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A430C" w14:textId="77777777" w:rsidR="001F05AE" w:rsidRDefault="001F05AE" w:rsidP="001F77AE">
      <w:pPr>
        <w:pStyle w:val="NoSpacing"/>
        <w:jc w:val="center"/>
        <w:rPr>
          <w:rFonts w:asciiTheme="majorHAnsi" w:eastAsiaTheme="majorEastAsia" w:hAnsiTheme="majorHAnsi" w:cstheme="majorBidi"/>
          <w:sz w:val="72"/>
          <w:szCs w:val="72"/>
        </w:rPr>
      </w:pPr>
      <w:bookmarkStart w:id="0" w:name="_GoBack"/>
      <w:bookmarkEnd w:id="0"/>
      <w:r>
        <w:rPr>
          <w:rFonts w:asciiTheme="majorHAnsi" w:eastAsiaTheme="majorEastAsia" w:hAnsiTheme="majorHAnsi" w:cstheme="majorBidi"/>
          <w:sz w:val="72"/>
          <w:szCs w:val="72"/>
        </w:rPr>
        <w:t xml:space="preserve">                           </w:t>
      </w:r>
    </w:p>
    <w:sdt>
      <w:sdtPr>
        <w:rPr>
          <w:rFonts w:asciiTheme="majorHAnsi" w:eastAsiaTheme="majorEastAsia" w:hAnsiTheme="majorHAnsi" w:cstheme="majorBidi"/>
          <w:sz w:val="72"/>
          <w:szCs w:val="72"/>
        </w:rPr>
        <w:id w:val="-247808644"/>
        <w:docPartObj>
          <w:docPartGallery w:val="Cover Pages"/>
          <w:docPartUnique/>
        </w:docPartObj>
      </w:sdtPr>
      <w:sdtEndPr>
        <w:rPr>
          <w:rFonts w:ascii="Arial" w:eastAsia="Times New Roman" w:hAnsi="Arial" w:cs="Arial"/>
          <w:sz w:val="20"/>
          <w:szCs w:val="20"/>
        </w:rPr>
      </w:sdtEndPr>
      <w:sdtContent>
        <w:p w14:paraId="5C3AD81C" w14:textId="77777777" w:rsidR="00153DBA" w:rsidRPr="00A366C8" w:rsidRDefault="00153DBA" w:rsidP="001F77AE">
          <w:pPr>
            <w:pStyle w:val="NoSpacing"/>
            <w:jc w:val="center"/>
            <w:rPr>
              <w:rFonts w:asciiTheme="majorHAnsi" w:eastAsiaTheme="majorEastAsia" w:hAnsiTheme="majorHAnsi" w:cstheme="majorBidi"/>
              <w:sz w:val="72"/>
              <w:szCs w:val="72"/>
            </w:rPr>
          </w:pPr>
          <w:r w:rsidRPr="00A366C8">
            <w:rPr>
              <w:noProof/>
              <w:lang w:val="en-ZA" w:eastAsia="en-ZA"/>
            </w:rPr>
            <mc:AlternateContent>
              <mc:Choice Requires="wps">
                <w:drawing>
                  <wp:anchor distT="0" distB="0" distL="114300" distR="114300" simplePos="0" relativeHeight="251646976" behindDoc="0" locked="0" layoutInCell="0" allowOverlap="1" wp14:anchorId="3BAFFFF5" wp14:editId="69FB35A4">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744E39F9" id="Rectangle 2" o:spid="_x0000_s1026" style="position:absolute;margin-left:0;margin-top:0;width:642.6pt;height:64.4pt;z-index:2516469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A366C8">
            <w:rPr>
              <w:noProof/>
              <w:lang w:val="en-ZA" w:eastAsia="en-ZA"/>
            </w:rPr>
            <mc:AlternateContent>
              <mc:Choice Requires="wps">
                <w:drawing>
                  <wp:anchor distT="0" distB="0" distL="114300" distR="114300" simplePos="0" relativeHeight="251656192" behindDoc="0" locked="0" layoutInCell="0" allowOverlap="1" wp14:anchorId="6545B409" wp14:editId="3E18A6D8">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0DBBBF60" id="Rectangle 5" o:spid="_x0000_s1026" style="position:absolute;margin-left:0;margin-top:0;width:7.15pt;height:831.2pt;z-index:25165619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A366C8">
            <w:rPr>
              <w:noProof/>
              <w:lang w:val="en-ZA" w:eastAsia="en-ZA"/>
            </w:rPr>
            <mc:AlternateContent>
              <mc:Choice Requires="wps">
                <w:drawing>
                  <wp:anchor distT="0" distB="0" distL="114300" distR="114300" simplePos="0" relativeHeight="251653120" behindDoc="0" locked="0" layoutInCell="0" allowOverlap="1" wp14:anchorId="52C583AF" wp14:editId="7E59BAE5">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182BF6E7" id="Rectangle 4" o:spid="_x0000_s1026" style="position:absolute;margin-left:0;margin-top:0;width:7.15pt;height:831.2pt;z-index:25165312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A366C8">
            <w:rPr>
              <w:noProof/>
              <w:lang w:val="en-ZA" w:eastAsia="en-ZA"/>
            </w:rPr>
            <mc:AlternateContent>
              <mc:Choice Requires="wps">
                <w:drawing>
                  <wp:anchor distT="0" distB="0" distL="114300" distR="114300" simplePos="0" relativeHeight="251650048" behindDoc="0" locked="0" layoutInCell="0" allowOverlap="1" wp14:anchorId="5363D9BA" wp14:editId="38A49C32">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3AC7B5DB" id="Rectangle 3" o:spid="_x0000_s1026" style="position:absolute;margin-left:0;margin-top:0;width:642.6pt;height:64.8pt;z-index:25165004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id w:val="-1213732665"/>
            <w:docPartObj>
              <w:docPartGallery w:val="Cover Pages"/>
              <w:docPartUnique/>
            </w:docPartObj>
          </w:sdtPr>
          <w:sdtEndPr>
            <w:rPr>
              <w:rFonts w:asciiTheme="minorHAnsi" w:eastAsiaTheme="minorEastAsia" w:hAnsiTheme="minorHAnsi" w:cstheme="minorBidi"/>
              <w:sz w:val="22"/>
              <w:szCs w:val="22"/>
            </w:rPr>
          </w:sdtEndPr>
          <w:sdtContent>
            <w:p w14:paraId="58817F37" w14:textId="77777777" w:rsidR="00153DBA" w:rsidRPr="00A366C8" w:rsidRDefault="00153DBA" w:rsidP="00153DBA">
              <w:pPr>
                <w:pStyle w:val="NoSpacing"/>
                <w:rPr>
                  <w:rFonts w:asciiTheme="majorHAnsi" w:eastAsiaTheme="majorEastAsia" w:hAnsiTheme="majorHAnsi" w:cstheme="majorBidi"/>
                  <w:sz w:val="72"/>
                  <w:szCs w:val="72"/>
                </w:rPr>
              </w:pPr>
            </w:p>
            <w:p w14:paraId="7AFA4109" w14:textId="77777777" w:rsidR="00153DBA" w:rsidRPr="00A366C8" w:rsidRDefault="00153DBA" w:rsidP="00153DBA">
              <w:pPr>
                <w:pStyle w:val="NoSpacing"/>
                <w:rPr>
                  <w:rFonts w:asciiTheme="majorHAnsi" w:eastAsiaTheme="majorEastAsia" w:hAnsiTheme="majorHAnsi" w:cstheme="majorBidi"/>
                  <w:sz w:val="72"/>
                  <w:szCs w:val="72"/>
                </w:rPr>
              </w:pPr>
            </w:p>
            <w:p w14:paraId="6D9DF139" w14:textId="77777777" w:rsidR="00153DBA" w:rsidRPr="00A366C8" w:rsidRDefault="00153DBA" w:rsidP="00153DBA">
              <w:pPr>
                <w:pStyle w:val="NoSpacing"/>
                <w:rPr>
                  <w:rFonts w:asciiTheme="majorHAnsi" w:eastAsiaTheme="majorEastAsia" w:hAnsiTheme="majorHAnsi" w:cstheme="majorBidi"/>
                  <w:sz w:val="72"/>
                  <w:szCs w:val="72"/>
                </w:rPr>
              </w:pPr>
            </w:p>
            <w:p w14:paraId="5F3C1AC1" w14:textId="77777777" w:rsidR="00153DBA" w:rsidRPr="00A366C8" w:rsidRDefault="001F77AE" w:rsidP="001F77AE">
              <w:pPr>
                <w:pStyle w:val="NoSpacing"/>
                <w:jc w:val="center"/>
                <w:rPr>
                  <w:rFonts w:asciiTheme="majorHAnsi" w:eastAsiaTheme="majorEastAsia" w:hAnsiTheme="majorHAnsi" w:cstheme="majorBidi"/>
                  <w:sz w:val="72"/>
                  <w:szCs w:val="72"/>
                </w:rPr>
              </w:pPr>
              <w:r w:rsidRPr="00A366C8">
                <w:rPr>
                  <w:rFonts w:ascii="Book Antiqua" w:hAnsi="Book Antiqua"/>
                  <w:noProof/>
                  <w:lang w:val="en-ZA" w:eastAsia="en-ZA"/>
                </w:rPr>
                <w:drawing>
                  <wp:inline distT="0" distB="0" distL="0" distR="0" wp14:anchorId="1E090C06" wp14:editId="5C1EFE32">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p>
            <w:p w14:paraId="1FDB527B" w14:textId="77777777" w:rsidR="00153DBA" w:rsidRPr="00A366C8" w:rsidRDefault="00153DBA" w:rsidP="00153DBA">
              <w:pPr>
                <w:pStyle w:val="NoSpacing"/>
                <w:rPr>
                  <w:rFonts w:asciiTheme="majorHAnsi" w:eastAsiaTheme="majorEastAsia" w:hAnsiTheme="majorHAnsi" w:cstheme="majorBidi"/>
                  <w:sz w:val="36"/>
                  <w:szCs w:val="36"/>
                  <w:u w:val="single"/>
                </w:rPr>
              </w:pPr>
              <w:r w:rsidRPr="00A366C8">
                <w:rPr>
                  <w:noProof/>
                  <w:lang w:val="en-ZA" w:eastAsia="en-ZA"/>
                </w:rPr>
                <mc:AlternateContent>
                  <mc:Choice Requires="wps">
                    <w:drawing>
                      <wp:anchor distT="0" distB="0" distL="114300" distR="114300" simplePos="0" relativeHeight="251659264" behindDoc="0" locked="0" layoutInCell="0" allowOverlap="1" wp14:anchorId="2C0AB0F6" wp14:editId="31339D51">
                        <wp:simplePos x="0" y="0"/>
                        <wp:positionH relativeFrom="page">
                          <wp:align>center</wp:align>
                        </wp:positionH>
                        <wp:positionV relativeFrom="page">
                          <wp:align>bottom</wp:align>
                        </wp:positionV>
                        <wp:extent cx="8161020" cy="817880"/>
                        <wp:effectExtent l="0" t="0" r="11430" b="152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7A66A378"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DpJgIAAEM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MrEw6S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Pr="00A366C8">
                <w:rPr>
                  <w:noProof/>
                  <w:lang w:val="en-ZA" w:eastAsia="en-ZA"/>
                </w:rPr>
                <mc:AlternateContent>
                  <mc:Choice Requires="wps">
                    <w:drawing>
                      <wp:anchor distT="0" distB="0" distL="114300" distR="114300" simplePos="0" relativeHeight="251668480" behindDoc="0" locked="0" layoutInCell="0" allowOverlap="1" wp14:anchorId="2426FF00" wp14:editId="07115CEC">
                        <wp:simplePos x="0" y="0"/>
                        <wp:positionH relativeFrom="leftMargin">
                          <wp:align>center</wp:align>
                        </wp:positionH>
                        <wp:positionV relativeFrom="page">
                          <wp:align>center</wp:align>
                        </wp:positionV>
                        <wp:extent cx="90805" cy="10556240"/>
                        <wp:effectExtent l="0" t="0" r="4445"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072FCC40" id="Rectangle 5" o:spid="_x0000_s1026" style="position:absolute;margin-left:0;margin-top:0;width:7.15pt;height:831.2pt;z-index:25166848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KE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ZtyyhC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A366C8">
                <w:rPr>
                  <w:noProof/>
                  <w:lang w:val="en-ZA" w:eastAsia="en-ZA"/>
                </w:rPr>
                <mc:AlternateContent>
                  <mc:Choice Requires="wps">
                    <w:drawing>
                      <wp:anchor distT="0" distB="0" distL="114300" distR="114300" simplePos="0" relativeHeight="251666432" behindDoc="0" locked="0" layoutInCell="0" allowOverlap="1" wp14:anchorId="40268CDF" wp14:editId="21F71743">
                        <wp:simplePos x="0" y="0"/>
                        <wp:positionH relativeFrom="rightMargin">
                          <wp:align>center</wp:align>
                        </wp:positionH>
                        <wp:positionV relativeFrom="page">
                          <wp:align>center</wp:align>
                        </wp:positionV>
                        <wp:extent cx="90805" cy="10556240"/>
                        <wp:effectExtent l="0" t="0" r="444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65E049CC" id="Rectangle 4" o:spid="_x0000_s1026" style="position:absolute;margin-left:0;margin-top:0;width:7.15pt;height:831.2pt;z-index:25166643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eNwx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A366C8">
                <w:rPr>
                  <w:noProof/>
                  <w:lang w:val="en-ZA" w:eastAsia="en-ZA"/>
                </w:rPr>
                <mc:AlternateContent>
                  <mc:Choice Requires="wps">
                    <w:drawing>
                      <wp:anchor distT="0" distB="0" distL="114300" distR="114300" simplePos="0" relativeHeight="251662336" behindDoc="0" locked="0" layoutInCell="0" allowOverlap="1" wp14:anchorId="1F442D6C" wp14:editId="158F5809">
                        <wp:simplePos x="0" y="0"/>
                        <wp:positionH relativeFrom="page">
                          <wp:align>center</wp:align>
                        </wp:positionH>
                        <wp:positionV relativeFrom="topMargin">
                          <wp:align>top</wp:align>
                        </wp:positionV>
                        <wp:extent cx="8161020" cy="822960"/>
                        <wp:effectExtent l="0" t="0" r="11430" b="1524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1CC421ED" id="Rectangle 3" o:spid="_x0000_s1026" style="position:absolute;margin-left:0;margin-top:0;width:642.6pt;height:64.8pt;z-index:25166233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N9qElA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r w:rsidRPr="00A366C8">
                <w:rPr>
                  <w:rFonts w:asciiTheme="majorHAnsi" w:eastAsiaTheme="majorEastAsia" w:hAnsiTheme="majorHAnsi" w:cstheme="majorBidi"/>
                  <w:sz w:val="36"/>
                  <w:szCs w:val="36"/>
                  <w:u w:val="single"/>
                </w:rPr>
                <w:tab/>
              </w:r>
              <w:r w:rsidRPr="00A366C8">
                <w:rPr>
                  <w:rFonts w:asciiTheme="majorHAnsi" w:eastAsiaTheme="majorEastAsia" w:hAnsiTheme="majorHAnsi" w:cstheme="majorBidi"/>
                  <w:sz w:val="36"/>
                  <w:szCs w:val="36"/>
                  <w:u w:val="single"/>
                </w:rPr>
                <w:tab/>
              </w:r>
              <w:r w:rsidRPr="00A366C8">
                <w:rPr>
                  <w:rFonts w:asciiTheme="majorHAnsi" w:eastAsiaTheme="majorEastAsia" w:hAnsiTheme="majorHAnsi" w:cstheme="majorBidi"/>
                  <w:sz w:val="36"/>
                  <w:szCs w:val="36"/>
                  <w:u w:val="single"/>
                </w:rPr>
                <w:tab/>
              </w:r>
              <w:r w:rsidRPr="00A366C8">
                <w:rPr>
                  <w:rFonts w:asciiTheme="majorHAnsi" w:eastAsiaTheme="majorEastAsia" w:hAnsiTheme="majorHAnsi" w:cstheme="majorBidi"/>
                  <w:sz w:val="36"/>
                  <w:szCs w:val="36"/>
                  <w:u w:val="single"/>
                </w:rPr>
                <w:tab/>
              </w:r>
              <w:r w:rsidRPr="00A366C8">
                <w:rPr>
                  <w:rFonts w:asciiTheme="majorHAnsi" w:eastAsiaTheme="majorEastAsia" w:hAnsiTheme="majorHAnsi" w:cstheme="majorBidi"/>
                  <w:sz w:val="36"/>
                  <w:szCs w:val="36"/>
                  <w:u w:val="single"/>
                </w:rPr>
                <w:tab/>
              </w:r>
              <w:r w:rsidRPr="00A366C8">
                <w:rPr>
                  <w:rFonts w:asciiTheme="majorHAnsi" w:eastAsiaTheme="majorEastAsia" w:hAnsiTheme="majorHAnsi" w:cstheme="majorBidi"/>
                  <w:sz w:val="36"/>
                  <w:szCs w:val="36"/>
                  <w:u w:val="single"/>
                </w:rPr>
                <w:tab/>
              </w:r>
              <w:r w:rsidRPr="00A366C8">
                <w:rPr>
                  <w:rFonts w:asciiTheme="majorHAnsi" w:eastAsiaTheme="majorEastAsia" w:hAnsiTheme="majorHAnsi" w:cstheme="majorBidi"/>
                  <w:sz w:val="36"/>
                  <w:szCs w:val="36"/>
                  <w:u w:val="single"/>
                </w:rPr>
                <w:tab/>
              </w:r>
              <w:r w:rsidRPr="00A366C8">
                <w:rPr>
                  <w:rFonts w:asciiTheme="majorHAnsi" w:eastAsiaTheme="majorEastAsia" w:hAnsiTheme="majorHAnsi" w:cstheme="majorBidi"/>
                  <w:sz w:val="36"/>
                  <w:szCs w:val="36"/>
                  <w:u w:val="single"/>
                </w:rPr>
                <w:tab/>
              </w:r>
              <w:r w:rsidRPr="00A366C8">
                <w:rPr>
                  <w:rFonts w:asciiTheme="majorHAnsi" w:eastAsiaTheme="majorEastAsia" w:hAnsiTheme="majorHAnsi" w:cstheme="majorBidi"/>
                  <w:sz w:val="36"/>
                  <w:szCs w:val="36"/>
                  <w:u w:val="single"/>
                </w:rPr>
                <w:tab/>
              </w:r>
              <w:r w:rsidRPr="00A366C8">
                <w:rPr>
                  <w:rFonts w:asciiTheme="majorHAnsi" w:eastAsiaTheme="majorEastAsia" w:hAnsiTheme="majorHAnsi" w:cstheme="majorBidi"/>
                  <w:sz w:val="36"/>
                  <w:szCs w:val="36"/>
                  <w:u w:val="single"/>
                </w:rPr>
                <w:tab/>
              </w:r>
              <w:r w:rsidRPr="00A366C8">
                <w:rPr>
                  <w:rFonts w:asciiTheme="majorHAnsi" w:eastAsiaTheme="majorEastAsia" w:hAnsiTheme="majorHAnsi" w:cstheme="majorBidi"/>
                  <w:sz w:val="36"/>
                  <w:szCs w:val="36"/>
                  <w:u w:val="single"/>
                </w:rPr>
                <w:tab/>
              </w:r>
              <w:r w:rsidRPr="00A366C8">
                <w:rPr>
                  <w:rFonts w:asciiTheme="majorHAnsi" w:eastAsiaTheme="majorEastAsia" w:hAnsiTheme="majorHAnsi" w:cstheme="majorBidi"/>
                  <w:sz w:val="36"/>
                  <w:szCs w:val="36"/>
                  <w:u w:val="single"/>
                </w:rPr>
                <w:tab/>
              </w:r>
            </w:p>
            <w:p w14:paraId="3BF7EF88" w14:textId="77777777" w:rsidR="00153DBA" w:rsidRPr="00A366C8" w:rsidRDefault="00153DBA" w:rsidP="00153DBA">
              <w:pPr>
                <w:pStyle w:val="NoSpacing"/>
                <w:jc w:val="center"/>
                <w:rPr>
                  <w:rFonts w:asciiTheme="majorHAnsi" w:eastAsiaTheme="majorEastAsia" w:hAnsiTheme="majorHAnsi" w:cstheme="majorBidi"/>
                  <w:sz w:val="36"/>
                  <w:szCs w:val="36"/>
                </w:rPr>
              </w:pPr>
              <w:r w:rsidRPr="00A366C8">
                <w:rPr>
                  <w:rFonts w:ascii="Arial" w:eastAsiaTheme="majorEastAsia" w:hAnsi="Arial" w:cs="Arial"/>
                  <w:sz w:val="44"/>
                  <w:szCs w:val="44"/>
                  <w:lang w:val="en-ZA"/>
                </w:rPr>
                <w:t>Virement Policy</w:t>
              </w:r>
            </w:p>
          </w:sdtContent>
        </w:sdt>
        <w:p w14:paraId="31AD0CBF" w14:textId="77777777" w:rsidR="00153DBA" w:rsidRPr="00A366C8" w:rsidRDefault="00153DBA" w:rsidP="00153DBA">
          <w:pPr>
            <w:spacing w:line="360" w:lineRule="auto"/>
            <w:jc w:val="both"/>
            <w:rPr>
              <w:rFonts w:ascii="Arial" w:hAnsi="Arial" w:cs="Arial"/>
              <w:b/>
              <w:sz w:val="20"/>
              <w:szCs w:val="20"/>
            </w:rPr>
          </w:pPr>
        </w:p>
        <w:p w14:paraId="56CEDB25" w14:textId="77777777" w:rsidR="00153DBA" w:rsidRPr="00A366C8" w:rsidRDefault="00153DBA" w:rsidP="00153DBA">
          <w:pPr>
            <w:spacing w:line="360" w:lineRule="auto"/>
            <w:jc w:val="both"/>
            <w:rPr>
              <w:rFonts w:ascii="Arial" w:hAnsi="Arial" w:cs="Arial"/>
              <w:b/>
              <w:sz w:val="20"/>
              <w:szCs w:val="20"/>
            </w:rPr>
          </w:pPr>
        </w:p>
        <w:p w14:paraId="58B9F986" w14:textId="77777777" w:rsidR="00153DBA" w:rsidRPr="00A366C8" w:rsidRDefault="00153DBA" w:rsidP="00153DBA">
          <w:pPr>
            <w:tabs>
              <w:tab w:val="left" w:pos="3135"/>
            </w:tabs>
            <w:spacing w:line="360" w:lineRule="auto"/>
            <w:jc w:val="both"/>
            <w:rPr>
              <w:rFonts w:ascii="Arial" w:hAnsi="Arial" w:cs="Arial"/>
              <w:b/>
              <w:sz w:val="20"/>
              <w:szCs w:val="20"/>
            </w:rPr>
          </w:pPr>
          <w:r w:rsidRPr="00A366C8">
            <w:rPr>
              <w:rFonts w:ascii="Arial" w:hAnsi="Arial" w:cs="Arial"/>
              <w:b/>
              <w:sz w:val="20"/>
              <w:szCs w:val="20"/>
            </w:rPr>
            <w:tab/>
          </w:r>
        </w:p>
        <w:p w14:paraId="71A676C6" w14:textId="77777777" w:rsidR="00153DBA" w:rsidRPr="00A366C8" w:rsidRDefault="00153DBA" w:rsidP="00153DBA">
          <w:pPr>
            <w:spacing w:line="360" w:lineRule="auto"/>
            <w:ind w:right="468"/>
            <w:jc w:val="both"/>
            <w:rPr>
              <w:rFonts w:ascii="Arial" w:hAnsi="Arial" w:cs="Arial"/>
              <w:b/>
              <w:sz w:val="20"/>
              <w:szCs w:val="20"/>
            </w:rPr>
          </w:pPr>
        </w:p>
        <w:p w14:paraId="1A2775C1" w14:textId="77777777" w:rsidR="00153DBA" w:rsidRPr="00A366C8" w:rsidRDefault="00153DBA" w:rsidP="00153DBA">
          <w:pPr>
            <w:spacing w:line="360" w:lineRule="auto"/>
            <w:ind w:right="468"/>
            <w:jc w:val="both"/>
            <w:rPr>
              <w:rFonts w:ascii="Arial" w:hAnsi="Arial" w:cs="Arial"/>
              <w:b/>
              <w:sz w:val="20"/>
              <w:szCs w:val="20"/>
            </w:rPr>
          </w:pPr>
        </w:p>
        <w:p w14:paraId="76DD2F46" w14:textId="77777777" w:rsidR="00153DBA" w:rsidRPr="00A366C8" w:rsidRDefault="00153DBA" w:rsidP="00153DBA">
          <w:pPr>
            <w:spacing w:line="360" w:lineRule="auto"/>
            <w:ind w:right="468"/>
            <w:jc w:val="both"/>
            <w:rPr>
              <w:rFonts w:ascii="Arial" w:hAnsi="Arial" w:cs="Arial"/>
              <w:b/>
              <w:sz w:val="20"/>
              <w:szCs w:val="20"/>
            </w:rPr>
          </w:pPr>
        </w:p>
        <w:p w14:paraId="1E6B792F" w14:textId="77777777" w:rsidR="00153DBA" w:rsidRPr="00A366C8" w:rsidRDefault="00153DBA" w:rsidP="00153DBA">
          <w:pPr>
            <w:spacing w:line="360" w:lineRule="auto"/>
            <w:ind w:right="468"/>
            <w:jc w:val="both"/>
            <w:rPr>
              <w:rFonts w:ascii="Arial" w:hAnsi="Arial" w:cs="Arial"/>
              <w:b/>
              <w:sz w:val="20"/>
              <w:szCs w:val="20"/>
            </w:rPr>
          </w:pPr>
        </w:p>
        <w:p w14:paraId="1C14B128" w14:textId="77777777" w:rsidR="00153DBA" w:rsidRPr="00A366C8" w:rsidRDefault="00153DBA" w:rsidP="00153DBA">
          <w:pPr>
            <w:spacing w:line="360" w:lineRule="auto"/>
            <w:ind w:right="468"/>
            <w:jc w:val="both"/>
            <w:rPr>
              <w:rFonts w:ascii="Arial" w:hAnsi="Arial" w:cs="Arial"/>
              <w:b/>
              <w:sz w:val="20"/>
              <w:szCs w:val="20"/>
            </w:rPr>
          </w:pPr>
        </w:p>
        <w:p w14:paraId="60DCFE08" w14:textId="77777777" w:rsidR="00153DBA" w:rsidRPr="00A366C8" w:rsidRDefault="00153DBA" w:rsidP="00153DBA">
          <w:pPr>
            <w:spacing w:line="360" w:lineRule="auto"/>
            <w:ind w:right="468"/>
            <w:jc w:val="both"/>
            <w:rPr>
              <w:rFonts w:ascii="Arial" w:hAnsi="Arial" w:cs="Arial"/>
              <w:b/>
              <w:sz w:val="20"/>
              <w:szCs w:val="20"/>
            </w:rPr>
          </w:pPr>
        </w:p>
        <w:p w14:paraId="190A6315" w14:textId="77777777" w:rsidR="00153DBA" w:rsidRPr="00A366C8" w:rsidRDefault="00153DBA" w:rsidP="00153DBA">
          <w:pPr>
            <w:spacing w:line="360" w:lineRule="auto"/>
            <w:ind w:right="468"/>
            <w:jc w:val="both"/>
            <w:rPr>
              <w:rFonts w:ascii="Arial" w:hAnsi="Arial" w:cs="Arial"/>
              <w:b/>
              <w:sz w:val="20"/>
              <w:szCs w:val="20"/>
            </w:rPr>
          </w:pPr>
        </w:p>
        <w:p w14:paraId="3E87DEDE" w14:textId="77777777" w:rsidR="00153DBA" w:rsidRPr="00A366C8" w:rsidRDefault="00153DBA" w:rsidP="00153DBA">
          <w:pPr>
            <w:spacing w:line="360" w:lineRule="auto"/>
            <w:ind w:right="468"/>
            <w:jc w:val="right"/>
            <w:rPr>
              <w:rFonts w:ascii="Arial" w:hAnsi="Arial" w:cs="Arial"/>
              <w:b/>
              <w:sz w:val="20"/>
              <w:szCs w:val="20"/>
            </w:rPr>
          </w:pPr>
        </w:p>
        <w:p w14:paraId="7D7DB400" w14:textId="77777777" w:rsidR="00153DBA" w:rsidRPr="00A366C8" w:rsidRDefault="00153DBA" w:rsidP="00153DBA">
          <w:pPr>
            <w:spacing w:line="360" w:lineRule="auto"/>
            <w:ind w:right="468"/>
            <w:jc w:val="both"/>
            <w:rPr>
              <w:rFonts w:ascii="Arial" w:hAnsi="Arial" w:cs="Arial"/>
              <w:b/>
              <w:sz w:val="20"/>
              <w:szCs w:val="20"/>
            </w:rPr>
          </w:pPr>
        </w:p>
        <w:p w14:paraId="5A6F5D88" w14:textId="77777777" w:rsidR="00153DBA" w:rsidRPr="00A366C8" w:rsidRDefault="00153DBA" w:rsidP="00153DBA">
          <w:pPr>
            <w:spacing w:line="360" w:lineRule="auto"/>
            <w:ind w:right="468"/>
            <w:jc w:val="both"/>
            <w:rPr>
              <w:rFonts w:ascii="Arial" w:hAnsi="Arial" w:cs="Arial"/>
              <w:b/>
              <w:sz w:val="20"/>
              <w:szCs w:val="20"/>
            </w:rPr>
          </w:pPr>
        </w:p>
        <w:p w14:paraId="7D641C38" w14:textId="77777777" w:rsidR="00153DBA" w:rsidRPr="00A366C8" w:rsidRDefault="00153DBA" w:rsidP="00153DBA">
          <w:pPr>
            <w:spacing w:line="360" w:lineRule="auto"/>
            <w:ind w:right="468"/>
            <w:jc w:val="both"/>
            <w:rPr>
              <w:rFonts w:ascii="Arial" w:hAnsi="Arial" w:cs="Arial"/>
              <w:b/>
              <w:sz w:val="20"/>
              <w:szCs w:val="20"/>
            </w:rPr>
          </w:pPr>
        </w:p>
        <w:p w14:paraId="049B8D2E" w14:textId="77777777" w:rsidR="00153DBA" w:rsidRPr="00A366C8" w:rsidRDefault="00153DBA" w:rsidP="00153DBA">
          <w:pPr>
            <w:spacing w:line="360" w:lineRule="auto"/>
            <w:ind w:right="468"/>
            <w:jc w:val="both"/>
            <w:rPr>
              <w:rFonts w:ascii="Arial" w:hAnsi="Arial" w:cs="Arial"/>
              <w:b/>
              <w:sz w:val="20"/>
              <w:szCs w:val="20"/>
            </w:rPr>
          </w:pPr>
        </w:p>
        <w:p w14:paraId="5E83C280" w14:textId="77777777" w:rsidR="00153DBA" w:rsidRPr="00A366C8" w:rsidRDefault="00153DBA" w:rsidP="00153DBA">
          <w:pPr>
            <w:spacing w:line="360" w:lineRule="auto"/>
            <w:ind w:right="468"/>
            <w:jc w:val="both"/>
            <w:rPr>
              <w:rFonts w:ascii="Arial" w:hAnsi="Arial" w:cs="Arial"/>
              <w:b/>
              <w:sz w:val="20"/>
              <w:szCs w:val="20"/>
            </w:rPr>
          </w:pPr>
        </w:p>
        <w:p w14:paraId="7FC98974" w14:textId="77777777" w:rsidR="00153DBA" w:rsidRPr="00A366C8" w:rsidRDefault="00153DBA" w:rsidP="00153DBA">
          <w:pPr>
            <w:spacing w:line="360" w:lineRule="auto"/>
            <w:ind w:right="468"/>
            <w:jc w:val="both"/>
            <w:rPr>
              <w:rFonts w:ascii="Arial" w:hAnsi="Arial" w:cs="Arial"/>
              <w:b/>
              <w:sz w:val="20"/>
              <w:szCs w:val="20"/>
            </w:rPr>
          </w:pPr>
        </w:p>
        <w:p w14:paraId="71AB28FD" w14:textId="77777777" w:rsidR="00153DBA" w:rsidRPr="00A366C8" w:rsidRDefault="00153DBA" w:rsidP="00153DBA">
          <w:pPr>
            <w:spacing w:line="360" w:lineRule="auto"/>
            <w:ind w:right="468"/>
            <w:jc w:val="both"/>
            <w:rPr>
              <w:rFonts w:ascii="Arial" w:hAnsi="Arial" w:cs="Arial"/>
              <w:b/>
              <w:sz w:val="20"/>
              <w:szCs w:val="20"/>
            </w:rPr>
          </w:pPr>
        </w:p>
        <w:tbl>
          <w:tblPr>
            <w:tblpPr w:leftFromText="180" w:rightFromText="180" w:vertAnchor="text" w:horzAnchor="margin" w:tblpX="108" w:tblpY="-11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253"/>
          </w:tblGrid>
          <w:tr w:rsidR="00A366C8" w:rsidRPr="00A366C8" w14:paraId="7DFA6281" w14:textId="77777777" w:rsidTr="001F77AE">
            <w:trPr>
              <w:cantSplit/>
              <w:trHeight w:val="274"/>
            </w:trPr>
            <w:tc>
              <w:tcPr>
                <w:tcW w:w="9464" w:type="dxa"/>
                <w:gridSpan w:val="2"/>
                <w:shd w:val="clear" w:color="auto" w:fill="9BBB59" w:themeFill="accent3"/>
              </w:tcPr>
              <w:p w14:paraId="4E5069DF" w14:textId="77777777" w:rsidR="001F77AE" w:rsidRPr="00A366C8" w:rsidRDefault="001F77AE" w:rsidP="001F77AE">
                <w:pPr>
                  <w:jc w:val="center"/>
                  <w:rPr>
                    <w:rFonts w:ascii="Arial" w:hAnsi="Arial" w:cs="Arial"/>
                    <w:sz w:val="28"/>
                    <w:szCs w:val="20"/>
                  </w:rPr>
                </w:pPr>
                <w:r w:rsidRPr="00A366C8">
                  <w:rPr>
                    <w:rFonts w:ascii="Arial" w:hAnsi="Arial" w:cs="Arial"/>
                    <w:sz w:val="28"/>
                    <w:szCs w:val="20"/>
                  </w:rPr>
                  <w:t>CENTLEC (SOC) LTD</w:t>
                </w:r>
              </w:p>
            </w:tc>
          </w:tr>
          <w:tr w:rsidR="00A366C8" w:rsidRPr="00A366C8" w14:paraId="223AE8FD" w14:textId="77777777" w:rsidTr="001F77AE">
            <w:trPr>
              <w:cantSplit/>
              <w:trHeight w:val="271"/>
            </w:trPr>
            <w:tc>
              <w:tcPr>
                <w:tcW w:w="5211" w:type="dxa"/>
              </w:tcPr>
              <w:p w14:paraId="09A1EE8B" w14:textId="77777777" w:rsidR="001F77AE" w:rsidRPr="00EE17AC" w:rsidRDefault="001F77AE" w:rsidP="001F77AE">
                <w:pPr>
                  <w:jc w:val="both"/>
                  <w:rPr>
                    <w:rFonts w:ascii="Arial" w:hAnsi="Arial" w:cs="Arial"/>
                    <w:sz w:val="20"/>
                    <w:szCs w:val="20"/>
                  </w:rPr>
                </w:pPr>
                <w:r w:rsidRPr="00EE17AC">
                  <w:rPr>
                    <w:rFonts w:ascii="Arial" w:eastAsia="Calibri" w:hAnsi="Arial" w:cs="Arial"/>
                    <w:bCs/>
                    <w:caps/>
                    <w:sz w:val="20"/>
                    <w:szCs w:val="20"/>
                  </w:rPr>
                  <w:t xml:space="preserve">SUBJECT: </w:t>
                </w:r>
                <w:r w:rsidRPr="00EE17AC">
                  <w:rPr>
                    <w:rFonts w:ascii="Arial" w:hAnsi="Arial" w:cs="Arial"/>
                    <w:sz w:val="20"/>
                    <w:szCs w:val="20"/>
                  </w:rPr>
                  <w:t>VIREMENT POLICY</w:t>
                </w:r>
              </w:p>
            </w:tc>
            <w:tc>
              <w:tcPr>
                <w:tcW w:w="4253" w:type="dxa"/>
              </w:tcPr>
              <w:p w14:paraId="244911C1" w14:textId="6D1564B3" w:rsidR="001F77AE" w:rsidRPr="00EE17AC" w:rsidRDefault="001F77AE" w:rsidP="001F77AE">
                <w:pPr>
                  <w:jc w:val="both"/>
                  <w:rPr>
                    <w:rFonts w:ascii="Arial" w:eastAsia="Calibri" w:hAnsi="Arial" w:cs="Arial"/>
                    <w:bCs/>
                    <w:sz w:val="20"/>
                    <w:szCs w:val="20"/>
                  </w:rPr>
                </w:pPr>
                <w:r w:rsidRPr="00EE17AC">
                  <w:rPr>
                    <w:rFonts w:ascii="Arial" w:eastAsia="Calibri" w:hAnsi="Arial" w:cs="Arial"/>
                    <w:bCs/>
                    <w:sz w:val="20"/>
                    <w:szCs w:val="20"/>
                  </w:rPr>
                  <w:t xml:space="preserve">POLICY NO: </w:t>
                </w:r>
                <w:r w:rsidR="003A37F5" w:rsidRPr="00EE17AC">
                  <w:rPr>
                    <w:rFonts w:ascii="Arial" w:eastAsia="Calibri" w:hAnsi="Arial" w:cs="Arial"/>
                    <w:bCs/>
                    <w:sz w:val="20"/>
                    <w:szCs w:val="20"/>
                  </w:rPr>
                  <w:t>POL 008</w:t>
                </w:r>
              </w:p>
            </w:tc>
          </w:tr>
          <w:tr w:rsidR="00A366C8" w:rsidRPr="00A366C8" w14:paraId="0798EF67" w14:textId="77777777" w:rsidTr="001F77AE">
            <w:trPr>
              <w:trHeight w:val="274"/>
            </w:trPr>
            <w:tc>
              <w:tcPr>
                <w:tcW w:w="5211" w:type="dxa"/>
              </w:tcPr>
              <w:p w14:paraId="4908FD83" w14:textId="77777777" w:rsidR="001F77AE" w:rsidRPr="00EE17AC" w:rsidRDefault="001F77AE" w:rsidP="001F77AE">
                <w:pPr>
                  <w:jc w:val="both"/>
                  <w:rPr>
                    <w:rFonts w:ascii="Arial" w:eastAsia="Calibri" w:hAnsi="Arial" w:cs="Arial"/>
                    <w:sz w:val="20"/>
                    <w:szCs w:val="20"/>
                  </w:rPr>
                </w:pPr>
                <w:r w:rsidRPr="00EE17AC">
                  <w:rPr>
                    <w:rFonts w:ascii="Arial" w:eastAsia="Calibri" w:hAnsi="Arial" w:cs="Arial"/>
                    <w:bCs/>
                    <w:sz w:val="20"/>
                    <w:szCs w:val="20"/>
                  </w:rPr>
                  <w:t>DIRECTORATE:  FINANCE</w:t>
                </w:r>
              </w:p>
            </w:tc>
            <w:tc>
              <w:tcPr>
                <w:tcW w:w="4253" w:type="dxa"/>
              </w:tcPr>
              <w:p w14:paraId="78F26EFE" w14:textId="71717C20" w:rsidR="001F77AE" w:rsidRPr="00EE17AC" w:rsidRDefault="00EE17AC" w:rsidP="001F77AE">
                <w:pPr>
                  <w:jc w:val="both"/>
                  <w:rPr>
                    <w:rFonts w:ascii="Arial" w:eastAsia="Calibri" w:hAnsi="Arial" w:cs="Arial"/>
                    <w:bCs/>
                    <w:sz w:val="20"/>
                    <w:szCs w:val="20"/>
                  </w:rPr>
                </w:pPr>
                <w:r w:rsidRPr="00EE17AC">
                  <w:rPr>
                    <w:rFonts w:ascii="Arial" w:eastAsia="Calibri" w:hAnsi="Arial" w:cs="Arial"/>
                    <w:bCs/>
                    <w:sz w:val="20"/>
                    <w:szCs w:val="20"/>
                  </w:rPr>
                  <w:t>LAST DATE OF REVIEW:  2019-2020</w:t>
                </w:r>
              </w:p>
            </w:tc>
          </w:tr>
          <w:tr w:rsidR="00A366C8" w:rsidRPr="00A366C8" w14:paraId="0E3D976D" w14:textId="77777777" w:rsidTr="001F77AE">
            <w:trPr>
              <w:trHeight w:val="279"/>
            </w:trPr>
            <w:tc>
              <w:tcPr>
                <w:tcW w:w="5211" w:type="dxa"/>
              </w:tcPr>
              <w:p w14:paraId="1124EFE7" w14:textId="77777777" w:rsidR="001F77AE" w:rsidRPr="00EE17AC" w:rsidRDefault="001F77AE" w:rsidP="001F77AE">
                <w:pPr>
                  <w:jc w:val="both"/>
                  <w:rPr>
                    <w:rFonts w:ascii="Arial" w:eastAsia="Calibri" w:hAnsi="Arial" w:cs="Arial"/>
                    <w:bCs/>
                    <w:sz w:val="20"/>
                    <w:szCs w:val="20"/>
                  </w:rPr>
                </w:pPr>
                <w:r w:rsidRPr="00EE17AC">
                  <w:rPr>
                    <w:rFonts w:ascii="Arial" w:eastAsia="Calibri" w:hAnsi="Arial" w:cs="Arial"/>
                    <w:bCs/>
                    <w:sz w:val="20"/>
                    <w:szCs w:val="20"/>
                  </w:rPr>
                  <w:t xml:space="preserve">SUB-DIRECTORATE: ACCOUNTING &amp; COMPLIANCE </w:t>
                </w:r>
              </w:p>
            </w:tc>
            <w:tc>
              <w:tcPr>
                <w:tcW w:w="4253" w:type="dxa"/>
              </w:tcPr>
              <w:p w14:paraId="51142E35" w14:textId="5268A50A" w:rsidR="001F77AE" w:rsidRPr="00EE17AC" w:rsidRDefault="001F77AE" w:rsidP="00261DFE">
                <w:pPr>
                  <w:jc w:val="both"/>
                  <w:rPr>
                    <w:rFonts w:ascii="Arial" w:eastAsia="Calibri" w:hAnsi="Arial" w:cs="Arial"/>
                    <w:bCs/>
                    <w:sz w:val="20"/>
                    <w:szCs w:val="20"/>
                  </w:rPr>
                </w:pPr>
                <w:r w:rsidRPr="00EE17AC">
                  <w:rPr>
                    <w:rFonts w:ascii="Arial" w:eastAsia="Calibri" w:hAnsi="Arial" w:cs="Arial"/>
                    <w:bCs/>
                    <w:sz w:val="20"/>
                    <w:szCs w:val="20"/>
                  </w:rPr>
                  <w:t>DATE APPROVED:</w:t>
                </w:r>
                <w:r w:rsidR="00A51C91" w:rsidRPr="00EE17AC">
                  <w:rPr>
                    <w:rFonts w:ascii="Arial" w:eastAsia="Calibri" w:hAnsi="Arial" w:cs="Arial"/>
                    <w:bCs/>
                    <w:sz w:val="20"/>
                    <w:szCs w:val="20"/>
                  </w:rPr>
                  <w:t xml:space="preserve"> 3</w:t>
                </w:r>
                <w:r w:rsidR="000F48E1" w:rsidRPr="00EE17AC">
                  <w:rPr>
                    <w:rFonts w:ascii="Arial" w:eastAsia="Calibri" w:hAnsi="Arial" w:cs="Arial"/>
                    <w:bCs/>
                    <w:sz w:val="20"/>
                    <w:szCs w:val="20"/>
                  </w:rPr>
                  <w:t>1</w:t>
                </w:r>
                <w:r w:rsidR="00EE17AC" w:rsidRPr="00EE17AC">
                  <w:rPr>
                    <w:rFonts w:ascii="Arial" w:eastAsia="Calibri" w:hAnsi="Arial" w:cs="Arial"/>
                    <w:bCs/>
                    <w:sz w:val="20"/>
                    <w:szCs w:val="20"/>
                  </w:rPr>
                  <w:t xml:space="preserve"> May 2020</w:t>
                </w:r>
              </w:p>
            </w:tc>
          </w:tr>
          <w:tr w:rsidR="00A366C8" w:rsidRPr="00A366C8" w14:paraId="07D8DD92" w14:textId="77777777" w:rsidTr="001F77AE">
            <w:trPr>
              <w:trHeight w:val="268"/>
            </w:trPr>
            <w:tc>
              <w:tcPr>
                <w:tcW w:w="5211" w:type="dxa"/>
              </w:tcPr>
              <w:p w14:paraId="6BE6E0D9" w14:textId="77777777" w:rsidR="001F77AE" w:rsidRPr="00EE17AC" w:rsidRDefault="001F77AE" w:rsidP="001F77AE">
                <w:pPr>
                  <w:jc w:val="both"/>
                  <w:rPr>
                    <w:rFonts w:ascii="Arial" w:eastAsia="Calibri" w:hAnsi="Arial" w:cs="Arial"/>
                    <w:bCs/>
                    <w:sz w:val="20"/>
                    <w:szCs w:val="20"/>
                  </w:rPr>
                </w:pPr>
                <w:r w:rsidRPr="00EE17AC">
                  <w:rPr>
                    <w:rFonts w:ascii="Arial" w:eastAsia="Calibri" w:hAnsi="Arial" w:cs="Arial"/>
                    <w:bCs/>
                    <w:sz w:val="20"/>
                    <w:szCs w:val="20"/>
                  </w:rPr>
                  <w:t xml:space="preserve">CUSTODIAN: GM: ACCOUNTING &amp; COMPLIANCE </w:t>
                </w:r>
              </w:p>
            </w:tc>
            <w:tc>
              <w:tcPr>
                <w:tcW w:w="4253" w:type="dxa"/>
              </w:tcPr>
              <w:p w14:paraId="134CE423" w14:textId="3DB08012" w:rsidR="001F77AE" w:rsidRPr="00EE17AC" w:rsidRDefault="001F77AE" w:rsidP="00A51C91">
                <w:pPr>
                  <w:jc w:val="both"/>
                  <w:rPr>
                    <w:rFonts w:ascii="Arial" w:eastAsia="Calibri" w:hAnsi="Arial" w:cs="Arial"/>
                    <w:bCs/>
                    <w:sz w:val="20"/>
                    <w:szCs w:val="20"/>
                  </w:rPr>
                </w:pPr>
                <w:r w:rsidRPr="00EE17AC">
                  <w:rPr>
                    <w:rFonts w:ascii="Arial" w:eastAsia="Calibri" w:hAnsi="Arial" w:cs="Arial"/>
                    <w:bCs/>
                    <w:sz w:val="20"/>
                    <w:szCs w:val="20"/>
                  </w:rPr>
                  <w:t xml:space="preserve">EFFECTIVE DATE:  </w:t>
                </w:r>
                <w:r w:rsidR="00EE17AC" w:rsidRPr="00EE17AC">
                  <w:rPr>
                    <w:rFonts w:ascii="Arial" w:eastAsia="Calibri" w:hAnsi="Arial" w:cs="Arial"/>
                    <w:bCs/>
                    <w:sz w:val="20"/>
                    <w:szCs w:val="20"/>
                  </w:rPr>
                  <w:t>1 July 2020</w:t>
                </w:r>
              </w:p>
            </w:tc>
          </w:tr>
        </w:tbl>
        <w:p w14:paraId="4AB24ED4" w14:textId="77777777" w:rsidR="00F537F9" w:rsidRPr="00A366C8" w:rsidRDefault="00F537F9">
          <w:pPr>
            <w:rPr>
              <w:rFonts w:ascii="Arial" w:hAnsi="Arial" w:cs="Arial"/>
              <w:sz w:val="20"/>
              <w:szCs w:val="20"/>
            </w:rPr>
          </w:pPr>
        </w:p>
        <w:p w14:paraId="3586F72E" w14:textId="77777777" w:rsidR="00F537F9" w:rsidRPr="00A366C8" w:rsidRDefault="00F537F9">
          <w:pPr>
            <w:rPr>
              <w:rFonts w:ascii="Arial" w:hAnsi="Arial" w:cs="Arial"/>
              <w:sz w:val="20"/>
              <w:szCs w:val="20"/>
            </w:rPr>
          </w:pPr>
        </w:p>
        <w:p w14:paraId="15C56339" w14:textId="77777777" w:rsidR="00F537F9" w:rsidRPr="00A366C8" w:rsidRDefault="00F537F9">
          <w:pPr>
            <w:rPr>
              <w:rFonts w:ascii="Arial" w:hAnsi="Arial" w:cs="Arial"/>
              <w:sz w:val="20"/>
              <w:szCs w:val="20"/>
            </w:rPr>
          </w:pPr>
        </w:p>
        <w:p w14:paraId="507C4E6F" w14:textId="77777777" w:rsidR="00F537F9" w:rsidRPr="00A366C8" w:rsidRDefault="00F537F9">
          <w:pPr>
            <w:rPr>
              <w:rFonts w:ascii="Arial" w:hAnsi="Arial" w:cs="Arial"/>
              <w:sz w:val="20"/>
              <w:szCs w:val="20"/>
            </w:rPr>
          </w:pPr>
        </w:p>
        <w:p w14:paraId="4BD9D22A" w14:textId="77777777" w:rsidR="00F537F9" w:rsidRPr="00A366C8" w:rsidRDefault="00F537F9">
          <w:pPr>
            <w:rPr>
              <w:rFonts w:ascii="Arial" w:hAnsi="Arial" w:cs="Arial"/>
              <w:sz w:val="20"/>
              <w:szCs w:val="20"/>
            </w:rPr>
          </w:pPr>
        </w:p>
        <w:p w14:paraId="7E6066ED" w14:textId="77777777" w:rsidR="00F537F9" w:rsidRPr="00A366C8" w:rsidRDefault="00F537F9">
          <w:pPr>
            <w:rPr>
              <w:rFonts w:ascii="Arial" w:hAnsi="Arial" w:cs="Arial"/>
              <w:sz w:val="20"/>
              <w:szCs w:val="20"/>
            </w:rPr>
          </w:pPr>
        </w:p>
        <w:p w14:paraId="535991D9" w14:textId="77777777" w:rsidR="00F537F9" w:rsidRPr="00A366C8" w:rsidRDefault="00F537F9">
          <w:pPr>
            <w:rPr>
              <w:rFonts w:ascii="Arial" w:hAnsi="Arial" w:cs="Arial"/>
              <w:sz w:val="20"/>
              <w:szCs w:val="20"/>
            </w:rPr>
          </w:pPr>
        </w:p>
        <w:p w14:paraId="2E3D267F" w14:textId="77777777" w:rsidR="00F537F9" w:rsidRPr="00A366C8" w:rsidRDefault="00F537F9">
          <w:pPr>
            <w:rPr>
              <w:rFonts w:ascii="Arial" w:hAnsi="Arial" w:cs="Arial"/>
              <w:sz w:val="20"/>
              <w:szCs w:val="20"/>
            </w:rPr>
          </w:pPr>
        </w:p>
        <w:p w14:paraId="7AFAA8DB" w14:textId="77777777" w:rsidR="00F537F9" w:rsidRPr="00A366C8" w:rsidRDefault="00F537F9">
          <w:pPr>
            <w:rPr>
              <w:rFonts w:ascii="Arial" w:hAnsi="Arial" w:cs="Arial"/>
              <w:sz w:val="20"/>
              <w:szCs w:val="20"/>
            </w:rPr>
          </w:pPr>
        </w:p>
        <w:p w14:paraId="7D2CC7C6" w14:textId="77777777" w:rsidR="00F537F9" w:rsidRPr="00A366C8" w:rsidRDefault="00F537F9">
          <w:pPr>
            <w:rPr>
              <w:rFonts w:ascii="Arial" w:hAnsi="Arial" w:cs="Arial"/>
              <w:sz w:val="20"/>
              <w:szCs w:val="20"/>
            </w:rPr>
          </w:pPr>
        </w:p>
        <w:p w14:paraId="39F8FEA0" w14:textId="77777777" w:rsidR="00F537F9" w:rsidRPr="00A366C8" w:rsidRDefault="00F537F9">
          <w:pPr>
            <w:rPr>
              <w:rFonts w:ascii="Arial" w:hAnsi="Arial" w:cs="Arial"/>
              <w:sz w:val="20"/>
              <w:szCs w:val="20"/>
            </w:rPr>
          </w:pPr>
        </w:p>
        <w:p w14:paraId="204D182B" w14:textId="77777777" w:rsidR="00F537F9" w:rsidRPr="00A366C8" w:rsidRDefault="00F537F9">
          <w:pPr>
            <w:rPr>
              <w:rFonts w:ascii="Arial" w:hAnsi="Arial" w:cs="Arial"/>
              <w:sz w:val="20"/>
              <w:szCs w:val="20"/>
            </w:rPr>
          </w:pPr>
        </w:p>
        <w:p w14:paraId="48A4ED82" w14:textId="77777777" w:rsidR="00F537F9" w:rsidRPr="00A366C8" w:rsidRDefault="00F537F9">
          <w:pPr>
            <w:rPr>
              <w:rFonts w:ascii="Arial" w:hAnsi="Arial" w:cs="Arial"/>
              <w:sz w:val="20"/>
              <w:szCs w:val="20"/>
            </w:rPr>
          </w:pPr>
        </w:p>
        <w:p w14:paraId="7A385D6E" w14:textId="77777777" w:rsidR="00F537F9" w:rsidRPr="00A366C8" w:rsidRDefault="00F537F9">
          <w:pPr>
            <w:rPr>
              <w:rFonts w:ascii="Arial" w:hAnsi="Arial" w:cs="Arial"/>
              <w:sz w:val="20"/>
              <w:szCs w:val="20"/>
            </w:rPr>
          </w:pPr>
        </w:p>
        <w:p w14:paraId="5F65308E" w14:textId="77777777" w:rsidR="00F537F9" w:rsidRPr="00A366C8" w:rsidRDefault="00F537F9">
          <w:pPr>
            <w:rPr>
              <w:rFonts w:ascii="Arial" w:hAnsi="Arial" w:cs="Arial"/>
              <w:sz w:val="20"/>
              <w:szCs w:val="20"/>
            </w:rPr>
          </w:pPr>
        </w:p>
        <w:p w14:paraId="4804B17E" w14:textId="77777777" w:rsidR="00F537F9" w:rsidRPr="00A366C8" w:rsidRDefault="00F537F9">
          <w:pPr>
            <w:rPr>
              <w:rFonts w:ascii="Arial" w:hAnsi="Arial" w:cs="Arial"/>
              <w:sz w:val="20"/>
              <w:szCs w:val="20"/>
            </w:rPr>
          </w:pPr>
        </w:p>
        <w:p w14:paraId="771A1CEA" w14:textId="77777777" w:rsidR="00F537F9" w:rsidRPr="00A366C8" w:rsidRDefault="00F537F9">
          <w:pPr>
            <w:rPr>
              <w:rFonts w:ascii="Arial" w:hAnsi="Arial" w:cs="Arial"/>
              <w:sz w:val="20"/>
              <w:szCs w:val="20"/>
            </w:rPr>
          </w:pPr>
        </w:p>
        <w:p w14:paraId="3FD43DA9" w14:textId="77777777" w:rsidR="00F537F9" w:rsidRPr="00A366C8" w:rsidRDefault="00F537F9">
          <w:pPr>
            <w:rPr>
              <w:rFonts w:ascii="Arial" w:hAnsi="Arial" w:cs="Arial"/>
              <w:sz w:val="20"/>
              <w:szCs w:val="20"/>
            </w:rPr>
          </w:pPr>
        </w:p>
        <w:p w14:paraId="4C4E5196" w14:textId="77777777" w:rsidR="00F537F9" w:rsidRPr="00A366C8" w:rsidRDefault="00F537F9">
          <w:pPr>
            <w:rPr>
              <w:rFonts w:ascii="Arial" w:hAnsi="Arial" w:cs="Arial"/>
              <w:sz w:val="20"/>
              <w:szCs w:val="20"/>
            </w:rPr>
          </w:pPr>
        </w:p>
        <w:p w14:paraId="739CD57C" w14:textId="77777777" w:rsidR="00F537F9" w:rsidRPr="00A366C8" w:rsidRDefault="00F537F9">
          <w:pPr>
            <w:rPr>
              <w:rFonts w:ascii="Arial" w:hAnsi="Arial" w:cs="Arial"/>
              <w:sz w:val="20"/>
              <w:szCs w:val="20"/>
            </w:rPr>
          </w:pPr>
        </w:p>
        <w:p w14:paraId="62B6E8C3" w14:textId="77777777" w:rsidR="00F537F9" w:rsidRPr="00A366C8" w:rsidRDefault="00F537F9">
          <w:pPr>
            <w:rPr>
              <w:rFonts w:ascii="Arial" w:hAnsi="Arial" w:cs="Arial"/>
              <w:sz w:val="20"/>
              <w:szCs w:val="20"/>
            </w:rPr>
          </w:pPr>
        </w:p>
        <w:p w14:paraId="1E0C5E47" w14:textId="77777777" w:rsidR="00F537F9" w:rsidRPr="00A366C8" w:rsidRDefault="00F537F9">
          <w:pPr>
            <w:rPr>
              <w:rFonts w:ascii="Arial" w:hAnsi="Arial" w:cs="Arial"/>
              <w:sz w:val="20"/>
              <w:szCs w:val="20"/>
            </w:rPr>
          </w:pPr>
        </w:p>
        <w:p w14:paraId="5B8990AC" w14:textId="77777777" w:rsidR="00F537F9" w:rsidRPr="00A366C8" w:rsidRDefault="00F537F9">
          <w:pPr>
            <w:rPr>
              <w:rFonts w:ascii="Arial" w:hAnsi="Arial" w:cs="Arial"/>
              <w:sz w:val="20"/>
              <w:szCs w:val="20"/>
            </w:rPr>
          </w:pPr>
        </w:p>
        <w:p w14:paraId="4780103E" w14:textId="77777777" w:rsidR="00F537F9" w:rsidRPr="00A366C8" w:rsidRDefault="00F537F9">
          <w:pPr>
            <w:rPr>
              <w:rFonts w:ascii="Arial" w:hAnsi="Arial" w:cs="Arial"/>
              <w:sz w:val="20"/>
              <w:szCs w:val="20"/>
            </w:rPr>
          </w:pPr>
        </w:p>
        <w:p w14:paraId="16FBFABC" w14:textId="77777777" w:rsidR="00F537F9" w:rsidRPr="00A366C8" w:rsidRDefault="00F537F9">
          <w:pPr>
            <w:rPr>
              <w:rFonts w:ascii="Arial" w:hAnsi="Arial" w:cs="Arial"/>
              <w:sz w:val="20"/>
              <w:szCs w:val="20"/>
            </w:rPr>
          </w:pPr>
        </w:p>
        <w:p w14:paraId="5BCEBA77" w14:textId="77777777" w:rsidR="00F537F9" w:rsidRPr="00A366C8" w:rsidRDefault="00F537F9">
          <w:pPr>
            <w:rPr>
              <w:rFonts w:ascii="Arial" w:hAnsi="Arial" w:cs="Arial"/>
              <w:sz w:val="20"/>
              <w:szCs w:val="20"/>
            </w:rPr>
          </w:pPr>
        </w:p>
        <w:p w14:paraId="24D43B9A" w14:textId="77777777" w:rsidR="00F537F9" w:rsidRPr="00A366C8" w:rsidRDefault="00F537F9">
          <w:pPr>
            <w:rPr>
              <w:rFonts w:ascii="Arial" w:hAnsi="Arial" w:cs="Arial"/>
              <w:sz w:val="20"/>
              <w:szCs w:val="20"/>
            </w:rPr>
          </w:pPr>
        </w:p>
        <w:p w14:paraId="7CFF4AA6" w14:textId="77777777" w:rsidR="00F537F9" w:rsidRPr="00A366C8" w:rsidRDefault="00F537F9">
          <w:pPr>
            <w:rPr>
              <w:rFonts w:ascii="Arial" w:hAnsi="Arial" w:cs="Arial"/>
              <w:sz w:val="20"/>
              <w:szCs w:val="20"/>
            </w:rPr>
          </w:pPr>
        </w:p>
        <w:p w14:paraId="68DFBBFC" w14:textId="77777777" w:rsidR="00F537F9" w:rsidRPr="00A366C8" w:rsidRDefault="00F537F9">
          <w:pPr>
            <w:rPr>
              <w:rFonts w:ascii="Arial" w:hAnsi="Arial" w:cs="Arial"/>
              <w:sz w:val="20"/>
              <w:szCs w:val="20"/>
            </w:rPr>
          </w:pPr>
        </w:p>
        <w:p w14:paraId="6A3BB226" w14:textId="77777777" w:rsidR="00F537F9" w:rsidRPr="00A366C8" w:rsidRDefault="00F537F9">
          <w:pPr>
            <w:rPr>
              <w:rFonts w:ascii="Arial" w:hAnsi="Arial" w:cs="Arial"/>
              <w:sz w:val="20"/>
              <w:szCs w:val="20"/>
            </w:rPr>
          </w:pPr>
        </w:p>
        <w:p w14:paraId="0F2E4276" w14:textId="77777777" w:rsidR="00F537F9" w:rsidRPr="00A366C8" w:rsidRDefault="00F537F9">
          <w:pPr>
            <w:rPr>
              <w:rFonts w:ascii="Arial" w:hAnsi="Arial" w:cs="Arial"/>
              <w:sz w:val="20"/>
              <w:szCs w:val="20"/>
            </w:rPr>
          </w:pPr>
        </w:p>
        <w:p w14:paraId="7CB8567F" w14:textId="77777777" w:rsidR="00F537F9" w:rsidRPr="00A366C8" w:rsidRDefault="00F537F9">
          <w:pPr>
            <w:rPr>
              <w:rFonts w:ascii="Arial" w:hAnsi="Arial" w:cs="Arial"/>
              <w:sz w:val="20"/>
              <w:szCs w:val="20"/>
            </w:rPr>
          </w:pPr>
        </w:p>
        <w:p w14:paraId="46DB37BA" w14:textId="77777777" w:rsidR="00F537F9" w:rsidRPr="00A366C8" w:rsidRDefault="00F537F9">
          <w:pPr>
            <w:rPr>
              <w:rFonts w:ascii="Arial" w:hAnsi="Arial" w:cs="Arial"/>
              <w:sz w:val="20"/>
              <w:szCs w:val="20"/>
            </w:rPr>
          </w:pPr>
        </w:p>
        <w:p w14:paraId="62F5C27E" w14:textId="77777777" w:rsidR="00F537F9" w:rsidRPr="00A366C8" w:rsidRDefault="00F537F9">
          <w:pPr>
            <w:rPr>
              <w:rFonts w:ascii="Arial" w:hAnsi="Arial" w:cs="Arial"/>
              <w:sz w:val="20"/>
              <w:szCs w:val="20"/>
            </w:rPr>
          </w:pPr>
        </w:p>
        <w:p w14:paraId="09335982" w14:textId="77777777" w:rsidR="00F537F9" w:rsidRPr="00A366C8" w:rsidRDefault="00F537F9">
          <w:pPr>
            <w:rPr>
              <w:rFonts w:ascii="Arial" w:hAnsi="Arial" w:cs="Arial"/>
              <w:sz w:val="20"/>
              <w:szCs w:val="20"/>
            </w:rPr>
          </w:pPr>
        </w:p>
        <w:p w14:paraId="11FD7BC3" w14:textId="77777777" w:rsidR="00F537F9" w:rsidRPr="00A366C8" w:rsidRDefault="00F537F9">
          <w:pPr>
            <w:rPr>
              <w:rFonts w:ascii="Arial" w:hAnsi="Arial" w:cs="Arial"/>
              <w:sz w:val="20"/>
              <w:szCs w:val="20"/>
            </w:rPr>
          </w:pPr>
        </w:p>
        <w:p w14:paraId="4481AFC5" w14:textId="77777777" w:rsidR="00F537F9" w:rsidRPr="00A366C8" w:rsidRDefault="00F537F9">
          <w:pPr>
            <w:rPr>
              <w:rFonts w:ascii="Arial" w:hAnsi="Arial" w:cs="Arial"/>
              <w:sz w:val="20"/>
              <w:szCs w:val="20"/>
            </w:rPr>
          </w:pPr>
        </w:p>
        <w:p w14:paraId="3E4100CB" w14:textId="77777777" w:rsidR="00F537F9" w:rsidRPr="00A366C8" w:rsidRDefault="00F537F9">
          <w:pPr>
            <w:rPr>
              <w:rFonts w:ascii="Arial" w:hAnsi="Arial" w:cs="Arial"/>
              <w:sz w:val="20"/>
              <w:szCs w:val="20"/>
            </w:rPr>
          </w:pPr>
        </w:p>
        <w:p w14:paraId="5EC8389F" w14:textId="77777777" w:rsidR="00F537F9" w:rsidRPr="00A366C8" w:rsidRDefault="00F537F9">
          <w:pPr>
            <w:rPr>
              <w:rFonts w:ascii="Arial" w:hAnsi="Arial" w:cs="Arial"/>
              <w:sz w:val="20"/>
              <w:szCs w:val="20"/>
            </w:rPr>
          </w:pPr>
        </w:p>
        <w:p w14:paraId="4231138A" w14:textId="77777777" w:rsidR="00F537F9" w:rsidRPr="00A366C8" w:rsidRDefault="00F537F9">
          <w:pPr>
            <w:rPr>
              <w:rFonts w:ascii="Arial" w:hAnsi="Arial" w:cs="Arial"/>
              <w:sz w:val="20"/>
              <w:szCs w:val="20"/>
            </w:rPr>
          </w:pPr>
        </w:p>
        <w:p w14:paraId="6FC75E8F" w14:textId="77777777" w:rsidR="00F537F9" w:rsidRPr="00A366C8" w:rsidRDefault="00F537F9">
          <w:pPr>
            <w:rPr>
              <w:rFonts w:ascii="Arial" w:hAnsi="Arial" w:cs="Arial"/>
              <w:sz w:val="20"/>
              <w:szCs w:val="20"/>
            </w:rPr>
          </w:pPr>
        </w:p>
        <w:p w14:paraId="4E839473" w14:textId="04211364" w:rsidR="00F537F9" w:rsidRDefault="00F537F9">
          <w:pPr>
            <w:rPr>
              <w:rFonts w:ascii="Arial" w:hAnsi="Arial" w:cs="Arial"/>
              <w:sz w:val="20"/>
              <w:szCs w:val="20"/>
            </w:rPr>
          </w:pPr>
        </w:p>
        <w:p w14:paraId="03F18EDE" w14:textId="77777777" w:rsidR="008F6AF9" w:rsidRPr="00A366C8" w:rsidRDefault="008F6AF9">
          <w:pPr>
            <w:rPr>
              <w:rFonts w:ascii="Arial" w:hAnsi="Arial" w:cs="Arial"/>
              <w:sz w:val="20"/>
              <w:szCs w:val="20"/>
            </w:rPr>
          </w:pPr>
        </w:p>
        <w:p w14:paraId="5F46D19A" w14:textId="77777777" w:rsidR="00153DBA" w:rsidRPr="00A366C8" w:rsidRDefault="00CF190A">
          <w:pPr>
            <w:rPr>
              <w:rFonts w:ascii="Arial" w:hAnsi="Arial" w:cs="Arial"/>
              <w:sz w:val="20"/>
              <w:szCs w:val="20"/>
            </w:rPr>
          </w:pPr>
        </w:p>
      </w:sdtContent>
    </w:sdt>
    <w:p w14:paraId="3AE3DCCF" w14:textId="77777777" w:rsidR="00F537F9" w:rsidRPr="00A366C8" w:rsidRDefault="00F537F9" w:rsidP="00F537F9">
      <w:pPr>
        <w:spacing w:line="360" w:lineRule="auto"/>
        <w:jc w:val="both"/>
        <w:rPr>
          <w:rFonts w:ascii="Arial" w:hAnsi="Arial" w:cs="Arial"/>
          <w:b/>
          <w:sz w:val="20"/>
          <w:szCs w:val="20"/>
        </w:rPr>
      </w:pPr>
      <w:r w:rsidRPr="00A366C8">
        <w:rPr>
          <w:rFonts w:ascii="Arial" w:hAnsi="Arial" w:cs="Arial"/>
          <w:b/>
          <w:sz w:val="20"/>
          <w:szCs w:val="20"/>
        </w:rPr>
        <w:lastRenderedPageBreak/>
        <w:t>TABLE OF CONTENT</w:t>
      </w:r>
    </w:p>
    <w:p w14:paraId="529ACCD6" w14:textId="77777777" w:rsidR="00F537F9" w:rsidRPr="00A366C8" w:rsidRDefault="00F537F9" w:rsidP="00F537F9">
      <w:pPr>
        <w:spacing w:line="360" w:lineRule="auto"/>
        <w:jc w:val="both"/>
        <w:rPr>
          <w:rFonts w:ascii="Arial" w:hAnsi="Arial" w:cs="Arial"/>
          <w:sz w:val="20"/>
          <w:szCs w:val="20"/>
        </w:rPr>
      </w:pPr>
    </w:p>
    <w:p w14:paraId="17B10D34" w14:textId="77777777" w:rsidR="00F537F9" w:rsidRPr="00A366C8" w:rsidRDefault="00133F62" w:rsidP="00F537F9">
      <w:pPr>
        <w:tabs>
          <w:tab w:val="left" w:pos="660"/>
          <w:tab w:val="left" w:leader="dot" w:pos="9072"/>
        </w:tabs>
        <w:spacing w:line="360" w:lineRule="auto"/>
        <w:ind w:left="426" w:hanging="426"/>
        <w:jc w:val="both"/>
        <w:rPr>
          <w:rFonts w:ascii="Arial" w:hAnsi="Arial" w:cs="Arial"/>
          <w:b/>
          <w:bCs/>
          <w:noProof/>
          <w:sz w:val="20"/>
          <w:szCs w:val="20"/>
          <w:lang w:val="en-GB"/>
        </w:rPr>
      </w:pPr>
      <w:r w:rsidRPr="00A366C8">
        <w:rPr>
          <w:rFonts w:ascii="Arial" w:hAnsi="Arial" w:cs="Arial"/>
          <w:b/>
          <w:bCs/>
          <w:noProof/>
          <w:sz w:val="20"/>
          <w:szCs w:val="20"/>
        </w:rPr>
        <w:t xml:space="preserve">DEFINITIONS </w:t>
      </w:r>
      <w:r w:rsidR="00F537F9" w:rsidRPr="00A366C8">
        <w:rPr>
          <w:rFonts w:ascii="Arial" w:hAnsi="Arial" w:cs="Arial"/>
          <w:bCs/>
          <w:noProof/>
          <w:sz w:val="20"/>
          <w:szCs w:val="20"/>
        </w:rPr>
        <w:fldChar w:fldCharType="begin"/>
      </w:r>
      <w:r w:rsidR="00F537F9" w:rsidRPr="00A366C8">
        <w:rPr>
          <w:rFonts w:ascii="Arial" w:hAnsi="Arial" w:cs="Arial"/>
          <w:b/>
          <w:bCs/>
          <w:noProof/>
          <w:sz w:val="20"/>
          <w:szCs w:val="20"/>
          <w:lang w:val="en-GB"/>
        </w:rPr>
        <w:instrText xml:space="preserve"> TOC \t "AR - Heading 1 - Normal,1" </w:instrText>
      </w:r>
      <w:r w:rsidR="00F537F9" w:rsidRPr="00A366C8">
        <w:rPr>
          <w:rFonts w:ascii="Arial" w:hAnsi="Arial" w:cs="Arial"/>
          <w:bCs/>
          <w:noProof/>
          <w:sz w:val="20"/>
          <w:szCs w:val="20"/>
        </w:rPr>
        <w:fldChar w:fldCharType="separate"/>
      </w:r>
      <w:r w:rsidR="00F537F9" w:rsidRPr="00A366C8">
        <w:rPr>
          <w:rFonts w:ascii="Arial" w:hAnsi="Arial" w:cs="Arial"/>
          <w:b/>
          <w:bCs/>
          <w:noProof/>
          <w:sz w:val="20"/>
          <w:szCs w:val="20"/>
          <w:lang w:val="en-GB"/>
        </w:rPr>
        <w:tab/>
      </w:r>
      <w:r w:rsidR="00E80302" w:rsidRPr="00A366C8">
        <w:rPr>
          <w:rFonts w:ascii="Arial" w:hAnsi="Arial" w:cs="Arial"/>
          <w:b/>
          <w:bCs/>
          <w:noProof/>
          <w:sz w:val="20"/>
          <w:szCs w:val="20"/>
          <w:lang w:val="en-GB"/>
        </w:rPr>
        <w:t>3</w:t>
      </w:r>
    </w:p>
    <w:p w14:paraId="7E544719" w14:textId="77777777" w:rsidR="00817AB4" w:rsidRPr="00A366C8" w:rsidRDefault="00133F62" w:rsidP="00F537F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A366C8">
        <w:rPr>
          <w:rFonts w:ascii="Arial" w:hAnsi="Arial" w:cs="Arial"/>
          <w:b/>
          <w:noProof/>
          <w:sz w:val="20"/>
          <w:szCs w:val="20"/>
          <w:lang w:val="en-ZA" w:eastAsia="en-ZA"/>
        </w:rPr>
        <w:t>SECTION 1: OBJECTIVES OF VIREMENT POLICY</w:t>
      </w:r>
      <w:r w:rsidR="00817AB4" w:rsidRPr="00A366C8">
        <w:rPr>
          <w:rFonts w:ascii="Arial" w:hAnsi="Arial" w:cs="Arial"/>
          <w:b/>
          <w:noProof/>
          <w:sz w:val="20"/>
          <w:szCs w:val="20"/>
          <w:lang w:val="en-ZA" w:eastAsia="en-ZA"/>
        </w:rPr>
        <w:t xml:space="preserve"> </w:t>
      </w:r>
      <w:r w:rsidR="00817AB4" w:rsidRPr="00A366C8">
        <w:rPr>
          <w:rFonts w:ascii="Arial" w:hAnsi="Arial" w:cs="Arial"/>
          <w:b/>
          <w:noProof/>
          <w:sz w:val="20"/>
          <w:szCs w:val="20"/>
          <w:lang w:val="en-ZA" w:eastAsia="en-ZA"/>
        </w:rPr>
        <w:tab/>
      </w:r>
      <w:r w:rsidR="00E80302" w:rsidRPr="00A366C8">
        <w:rPr>
          <w:rFonts w:ascii="Arial" w:hAnsi="Arial" w:cs="Arial"/>
          <w:b/>
          <w:noProof/>
          <w:sz w:val="20"/>
          <w:szCs w:val="20"/>
          <w:lang w:val="en-ZA" w:eastAsia="en-ZA"/>
        </w:rPr>
        <w:t>3</w:t>
      </w:r>
    </w:p>
    <w:p w14:paraId="023887AA" w14:textId="77777777" w:rsidR="00F537F9" w:rsidRPr="00A366C8" w:rsidRDefault="00133F62" w:rsidP="00F537F9">
      <w:pPr>
        <w:tabs>
          <w:tab w:val="left" w:pos="660"/>
          <w:tab w:val="left" w:leader="dot" w:pos="9072"/>
        </w:tabs>
        <w:spacing w:line="360" w:lineRule="auto"/>
        <w:ind w:left="426" w:hanging="426"/>
        <w:jc w:val="both"/>
        <w:rPr>
          <w:rFonts w:ascii="Arial" w:hAnsi="Arial" w:cs="Arial"/>
          <w:noProof/>
          <w:sz w:val="20"/>
          <w:szCs w:val="20"/>
          <w:lang w:val="en-ZA" w:eastAsia="en-ZA"/>
        </w:rPr>
      </w:pPr>
      <w:r w:rsidRPr="00A366C8">
        <w:rPr>
          <w:rFonts w:ascii="Arial" w:hAnsi="Arial" w:cs="Arial"/>
          <w:b/>
          <w:bCs/>
          <w:noProof/>
          <w:sz w:val="20"/>
          <w:szCs w:val="20"/>
          <w:lang w:val="en-GB"/>
        </w:rPr>
        <w:t xml:space="preserve">SECTION 2: LEGISLATIVE BACKGROUND </w:t>
      </w:r>
      <w:r w:rsidR="00F537F9" w:rsidRPr="00A366C8">
        <w:rPr>
          <w:rFonts w:ascii="Arial" w:hAnsi="Arial" w:cs="Arial"/>
          <w:b/>
          <w:bCs/>
          <w:noProof/>
          <w:sz w:val="20"/>
          <w:szCs w:val="20"/>
          <w:lang w:val="en-GB"/>
        </w:rPr>
        <w:tab/>
      </w:r>
      <w:r w:rsidRPr="00A366C8">
        <w:rPr>
          <w:rFonts w:ascii="Arial" w:hAnsi="Arial" w:cs="Arial"/>
          <w:b/>
          <w:bCs/>
          <w:noProof/>
          <w:sz w:val="20"/>
          <w:szCs w:val="20"/>
          <w:lang w:val="en-GB"/>
        </w:rPr>
        <w:t>4</w:t>
      </w:r>
    </w:p>
    <w:p w14:paraId="4DB948B8" w14:textId="77777777" w:rsidR="00F537F9" w:rsidRPr="00A366C8" w:rsidRDefault="00133F62" w:rsidP="00F537F9">
      <w:pPr>
        <w:tabs>
          <w:tab w:val="left" w:pos="660"/>
          <w:tab w:val="left" w:leader="dot" w:pos="9072"/>
        </w:tabs>
        <w:spacing w:line="360" w:lineRule="auto"/>
        <w:ind w:left="426" w:hanging="426"/>
        <w:jc w:val="both"/>
        <w:rPr>
          <w:rFonts w:ascii="Arial" w:hAnsi="Arial" w:cs="Arial"/>
          <w:noProof/>
          <w:sz w:val="20"/>
          <w:szCs w:val="20"/>
          <w:lang w:val="en-ZA" w:eastAsia="en-ZA"/>
        </w:rPr>
      </w:pPr>
      <w:r w:rsidRPr="00A366C8">
        <w:rPr>
          <w:rFonts w:ascii="Arial" w:hAnsi="Arial" w:cs="Arial"/>
          <w:b/>
          <w:bCs/>
          <w:noProof/>
          <w:sz w:val="20"/>
          <w:szCs w:val="20"/>
          <w:lang w:val="en-GB"/>
        </w:rPr>
        <w:t xml:space="preserve">SECTION 3: POLICY PRINCIPLES </w:t>
      </w:r>
      <w:r w:rsidR="00F537F9" w:rsidRPr="00A366C8">
        <w:rPr>
          <w:rFonts w:ascii="Arial" w:hAnsi="Arial" w:cs="Arial"/>
          <w:b/>
          <w:bCs/>
          <w:noProof/>
          <w:sz w:val="20"/>
          <w:szCs w:val="20"/>
          <w:lang w:val="en-GB"/>
        </w:rPr>
        <w:tab/>
      </w:r>
      <w:r w:rsidRPr="00A366C8">
        <w:rPr>
          <w:rFonts w:ascii="Arial" w:hAnsi="Arial" w:cs="Arial"/>
          <w:b/>
          <w:bCs/>
          <w:noProof/>
          <w:sz w:val="20"/>
          <w:szCs w:val="20"/>
          <w:lang w:val="en-GB"/>
        </w:rPr>
        <w:t>4</w:t>
      </w:r>
    </w:p>
    <w:p w14:paraId="58278B05" w14:textId="77777777" w:rsidR="00F537F9" w:rsidRPr="00A366C8" w:rsidRDefault="00133F62" w:rsidP="00F537F9">
      <w:pPr>
        <w:tabs>
          <w:tab w:val="left" w:pos="660"/>
          <w:tab w:val="left" w:leader="dot" w:pos="9072"/>
        </w:tabs>
        <w:spacing w:line="360" w:lineRule="auto"/>
        <w:ind w:left="426" w:hanging="426"/>
        <w:jc w:val="both"/>
        <w:rPr>
          <w:rFonts w:ascii="Arial" w:hAnsi="Arial" w:cs="Arial"/>
          <w:noProof/>
          <w:sz w:val="20"/>
          <w:szCs w:val="20"/>
          <w:lang w:val="en-ZA" w:eastAsia="en-ZA"/>
        </w:rPr>
      </w:pPr>
      <w:r w:rsidRPr="00A366C8">
        <w:rPr>
          <w:rFonts w:ascii="Arial" w:hAnsi="Arial" w:cs="Arial"/>
          <w:b/>
          <w:bCs/>
          <w:noProof/>
          <w:sz w:val="20"/>
          <w:szCs w:val="20"/>
          <w:lang w:val="en-GB"/>
        </w:rPr>
        <w:t>SECTION 4: VIREMENTS AND GFS CLASSIFICATION FRAMEWORK</w:t>
      </w:r>
      <w:r w:rsidR="00F537F9" w:rsidRPr="00A366C8">
        <w:rPr>
          <w:rFonts w:ascii="Arial" w:hAnsi="Arial" w:cs="Arial"/>
          <w:b/>
          <w:bCs/>
          <w:noProof/>
          <w:sz w:val="20"/>
          <w:szCs w:val="20"/>
          <w:lang w:val="en-GB"/>
        </w:rPr>
        <w:t xml:space="preserve"> </w:t>
      </w:r>
      <w:r w:rsidR="00F537F9" w:rsidRPr="00A366C8">
        <w:rPr>
          <w:rFonts w:ascii="Arial" w:hAnsi="Arial" w:cs="Arial"/>
          <w:b/>
          <w:bCs/>
          <w:noProof/>
          <w:sz w:val="20"/>
          <w:szCs w:val="20"/>
          <w:lang w:val="en-GB"/>
        </w:rPr>
        <w:tab/>
      </w:r>
      <w:r w:rsidR="00E80302" w:rsidRPr="00A366C8">
        <w:rPr>
          <w:rFonts w:ascii="Arial" w:hAnsi="Arial" w:cs="Arial"/>
          <w:b/>
          <w:bCs/>
          <w:noProof/>
          <w:sz w:val="20"/>
          <w:szCs w:val="20"/>
          <w:lang w:val="en-GB"/>
        </w:rPr>
        <w:t>5</w:t>
      </w:r>
    </w:p>
    <w:p w14:paraId="000D16F0" w14:textId="77777777" w:rsidR="00F537F9" w:rsidRPr="00A366C8" w:rsidRDefault="00133F62" w:rsidP="00F537F9">
      <w:pPr>
        <w:tabs>
          <w:tab w:val="left" w:pos="660"/>
          <w:tab w:val="left" w:leader="dot" w:pos="9072"/>
        </w:tabs>
        <w:spacing w:line="360" w:lineRule="auto"/>
        <w:ind w:left="426" w:hanging="426"/>
        <w:jc w:val="both"/>
        <w:rPr>
          <w:rFonts w:ascii="Arial" w:hAnsi="Arial" w:cs="Arial"/>
          <w:noProof/>
          <w:sz w:val="20"/>
          <w:szCs w:val="20"/>
          <w:lang w:val="en-ZA" w:eastAsia="en-ZA"/>
        </w:rPr>
      </w:pPr>
      <w:r w:rsidRPr="00A366C8">
        <w:rPr>
          <w:rFonts w:ascii="Arial" w:hAnsi="Arial" w:cs="Arial"/>
          <w:b/>
          <w:bCs/>
          <w:noProof/>
          <w:sz w:val="20"/>
          <w:szCs w:val="20"/>
          <w:lang w:val="en-GB"/>
        </w:rPr>
        <w:t>SECTION 5: AUTHORISATION AND APPROVAL OF VIREMENT</w:t>
      </w:r>
      <w:r w:rsidR="00F537F9" w:rsidRPr="00A366C8">
        <w:rPr>
          <w:rFonts w:ascii="Arial" w:hAnsi="Arial" w:cs="Arial"/>
          <w:b/>
          <w:bCs/>
          <w:noProof/>
          <w:sz w:val="20"/>
          <w:szCs w:val="20"/>
          <w:lang w:val="en-GB"/>
        </w:rPr>
        <w:t xml:space="preserve"> </w:t>
      </w:r>
      <w:r w:rsidR="00F537F9" w:rsidRPr="00A366C8">
        <w:rPr>
          <w:rFonts w:ascii="Arial" w:hAnsi="Arial" w:cs="Arial"/>
          <w:b/>
          <w:bCs/>
          <w:noProof/>
          <w:sz w:val="20"/>
          <w:szCs w:val="20"/>
          <w:lang w:val="en-GB"/>
        </w:rPr>
        <w:tab/>
      </w:r>
      <w:r w:rsidRPr="00A366C8">
        <w:rPr>
          <w:rFonts w:ascii="Arial" w:hAnsi="Arial" w:cs="Arial"/>
          <w:b/>
          <w:bCs/>
          <w:noProof/>
          <w:sz w:val="20"/>
          <w:szCs w:val="20"/>
          <w:lang w:val="en-GB"/>
        </w:rPr>
        <w:t>5</w:t>
      </w:r>
    </w:p>
    <w:p w14:paraId="113599AE" w14:textId="77777777" w:rsidR="00F537F9" w:rsidRPr="00A366C8" w:rsidRDefault="00133F62" w:rsidP="00F537F9">
      <w:pPr>
        <w:tabs>
          <w:tab w:val="left" w:pos="660"/>
          <w:tab w:val="left" w:leader="dot" w:pos="9072"/>
        </w:tabs>
        <w:spacing w:line="360" w:lineRule="auto"/>
        <w:ind w:left="426" w:hanging="426"/>
        <w:jc w:val="both"/>
        <w:rPr>
          <w:rFonts w:ascii="Arial" w:hAnsi="Arial" w:cs="Arial"/>
          <w:noProof/>
          <w:sz w:val="20"/>
          <w:szCs w:val="20"/>
          <w:lang w:val="en-ZA" w:eastAsia="en-ZA"/>
        </w:rPr>
      </w:pPr>
      <w:r w:rsidRPr="00A366C8">
        <w:rPr>
          <w:rFonts w:ascii="Arial" w:hAnsi="Arial" w:cs="Arial"/>
          <w:b/>
          <w:bCs/>
          <w:noProof/>
          <w:sz w:val="20"/>
          <w:szCs w:val="20"/>
          <w:lang w:val="en-GB"/>
        </w:rPr>
        <w:t xml:space="preserve">SECTION 6: VIREMENT REQUIREMENTS </w:t>
      </w:r>
      <w:r w:rsidR="00F537F9" w:rsidRPr="00A366C8">
        <w:rPr>
          <w:rFonts w:ascii="Arial" w:hAnsi="Arial" w:cs="Arial"/>
          <w:b/>
          <w:bCs/>
          <w:noProof/>
          <w:sz w:val="20"/>
          <w:szCs w:val="20"/>
          <w:lang w:val="en-GB"/>
        </w:rPr>
        <w:tab/>
      </w:r>
      <w:r w:rsidR="00E80302" w:rsidRPr="00A366C8">
        <w:rPr>
          <w:rFonts w:ascii="Arial" w:hAnsi="Arial" w:cs="Arial"/>
          <w:b/>
          <w:bCs/>
          <w:noProof/>
          <w:sz w:val="20"/>
          <w:szCs w:val="20"/>
          <w:lang w:val="en-GB"/>
        </w:rPr>
        <w:t>6</w:t>
      </w:r>
    </w:p>
    <w:p w14:paraId="50556D4C" w14:textId="4AD11F57" w:rsidR="00F537F9" w:rsidRPr="00A366C8" w:rsidRDefault="00133F62" w:rsidP="00F537F9">
      <w:pPr>
        <w:tabs>
          <w:tab w:val="left" w:pos="660"/>
          <w:tab w:val="left" w:leader="dot" w:pos="9072"/>
        </w:tabs>
        <w:spacing w:line="360" w:lineRule="auto"/>
        <w:ind w:left="426" w:hanging="426"/>
        <w:jc w:val="both"/>
        <w:rPr>
          <w:rFonts w:ascii="Arial" w:hAnsi="Arial" w:cs="Arial"/>
          <w:noProof/>
          <w:sz w:val="20"/>
          <w:szCs w:val="20"/>
          <w:lang w:val="en-ZA" w:eastAsia="en-ZA"/>
        </w:rPr>
      </w:pPr>
      <w:r w:rsidRPr="00A366C8">
        <w:rPr>
          <w:rFonts w:ascii="Arial" w:hAnsi="Arial" w:cs="Arial"/>
          <w:b/>
          <w:bCs/>
          <w:noProof/>
          <w:sz w:val="20"/>
          <w:szCs w:val="20"/>
          <w:lang w:val="en-GB"/>
        </w:rPr>
        <w:t>SECTION 7: VIREMENT RESTRICTIONS AND LIMITATIONS</w:t>
      </w:r>
      <w:r w:rsidR="00F537F9" w:rsidRPr="00A366C8">
        <w:rPr>
          <w:rFonts w:ascii="Arial" w:hAnsi="Arial" w:cs="Arial"/>
          <w:b/>
          <w:bCs/>
          <w:noProof/>
          <w:sz w:val="20"/>
          <w:szCs w:val="20"/>
          <w:lang w:val="en-GB"/>
        </w:rPr>
        <w:tab/>
      </w:r>
      <w:r w:rsidR="008F6AF9">
        <w:rPr>
          <w:rFonts w:ascii="Arial" w:hAnsi="Arial" w:cs="Arial"/>
          <w:b/>
          <w:bCs/>
          <w:noProof/>
          <w:sz w:val="20"/>
          <w:szCs w:val="20"/>
          <w:lang w:val="en-GB"/>
        </w:rPr>
        <w:t>7</w:t>
      </w:r>
    </w:p>
    <w:p w14:paraId="784ECFDF" w14:textId="77777777" w:rsidR="00F537F9" w:rsidRPr="00A366C8" w:rsidRDefault="00133F62" w:rsidP="00F537F9">
      <w:pPr>
        <w:tabs>
          <w:tab w:val="left" w:pos="660"/>
          <w:tab w:val="left" w:leader="dot" w:pos="9072"/>
        </w:tabs>
        <w:spacing w:line="360" w:lineRule="auto"/>
        <w:ind w:left="426" w:hanging="426"/>
        <w:jc w:val="both"/>
        <w:rPr>
          <w:rFonts w:ascii="Arial" w:hAnsi="Arial" w:cs="Arial"/>
          <w:noProof/>
          <w:sz w:val="20"/>
          <w:szCs w:val="20"/>
          <w:lang w:val="en-ZA" w:eastAsia="en-ZA"/>
        </w:rPr>
      </w:pPr>
      <w:r w:rsidRPr="00A366C8">
        <w:rPr>
          <w:rFonts w:ascii="Arial" w:hAnsi="Arial" w:cs="Arial"/>
          <w:b/>
          <w:bCs/>
          <w:noProof/>
          <w:sz w:val="20"/>
          <w:szCs w:val="20"/>
          <w:lang w:val="en-GB"/>
        </w:rPr>
        <w:t>SECTION 8: ACCOUNTABILITY AND PROCESS FOR TRANSFERS AND VIREMENTS</w:t>
      </w:r>
      <w:r w:rsidR="00F537F9" w:rsidRPr="00A366C8">
        <w:rPr>
          <w:rFonts w:ascii="Arial" w:hAnsi="Arial" w:cs="Arial"/>
          <w:b/>
          <w:bCs/>
          <w:noProof/>
          <w:sz w:val="20"/>
          <w:szCs w:val="20"/>
          <w:lang w:val="en-GB"/>
        </w:rPr>
        <w:tab/>
      </w:r>
      <w:r w:rsidR="00E80302" w:rsidRPr="00A366C8">
        <w:rPr>
          <w:rFonts w:ascii="Arial" w:hAnsi="Arial" w:cs="Arial"/>
          <w:b/>
          <w:bCs/>
          <w:noProof/>
          <w:sz w:val="20"/>
          <w:szCs w:val="20"/>
          <w:lang w:val="en-GB"/>
        </w:rPr>
        <w:t>8</w:t>
      </w:r>
    </w:p>
    <w:p w14:paraId="02898EC8" w14:textId="77777777" w:rsidR="00F537F9" w:rsidRPr="00A366C8" w:rsidRDefault="00133F62" w:rsidP="00133F62">
      <w:pPr>
        <w:tabs>
          <w:tab w:val="left" w:pos="660"/>
          <w:tab w:val="left" w:leader="dot" w:pos="9072"/>
        </w:tabs>
        <w:spacing w:line="360" w:lineRule="auto"/>
        <w:ind w:left="426" w:hanging="426"/>
        <w:jc w:val="both"/>
        <w:rPr>
          <w:rFonts w:ascii="Arial" w:hAnsi="Arial" w:cs="Arial"/>
          <w:noProof/>
          <w:sz w:val="20"/>
          <w:szCs w:val="20"/>
          <w:lang w:val="en-ZA" w:eastAsia="en-ZA"/>
        </w:rPr>
      </w:pPr>
      <w:r w:rsidRPr="00A366C8">
        <w:rPr>
          <w:rFonts w:ascii="Arial" w:hAnsi="Arial" w:cs="Arial"/>
          <w:b/>
          <w:bCs/>
          <w:noProof/>
          <w:sz w:val="20"/>
          <w:szCs w:val="20"/>
          <w:lang w:val="en-GB"/>
        </w:rPr>
        <w:t>SECTION 9: SHIFTING OF FUNDS BETWEEN MULTI-YEAR APPROVAL</w:t>
      </w:r>
      <w:r w:rsidR="00F537F9" w:rsidRPr="00A366C8">
        <w:rPr>
          <w:rFonts w:ascii="Arial" w:hAnsi="Arial" w:cs="Arial"/>
          <w:b/>
          <w:bCs/>
          <w:noProof/>
          <w:sz w:val="20"/>
          <w:szCs w:val="20"/>
          <w:lang w:val="en-GB"/>
        </w:rPr>
        <w:t xml:space="preserve"> </w:t>
      </w:r>
      <w:r w:rsidRPr="00A366C8">
        <w:rPr>
          <w:rFonts w:ascii="Arial" w:hAnsi="Arial" w:cs="Arial"/>
          <w:b/>
          <w:bCs/>
          <w:noProof/>
          <w:sz w:val="20"/>
          <w:szCs w:val="20"/>
          <w:lang w:val="en-GB"/>
        </w:rPr>
        <w:tab/>
        <w:t>8</w:t>
      </w:r>
    </w:p>
    <w:p w14:paraId="7237505E" w14:textId="77777777" w:rsidR="00F537F9" w:rsidRPr="00A366C8" w:rsidRDefault="00133F62" w:rsidP="00F537F9">
      <w:pPr>
        <w:tabs>
          <w:tab w:val="left" w:pos="660"/>
          <w:tab w:val="left" w:leader="dot" w:pos="9072"/>
        </w:tabs>
        <w:spacing w:line="360" w:lineRule="auto"/>
        <w:ind w:left="426" w:hanging="426"/>
        <w:jc w:val="both"/>
        <w:rPr>
          <w:rFonts w:ascii="Arial" w:hAnsi="Arial" w:cs="Arial"/>
          <w:b/>
          <w:bCs/>
          <w:noProof/>
          <w:sz w:val="20"/>
          <w:szCs w:val="20"/>
          <w:lang w:val="en-GB"/>
        </w:rPr>
      </w:pPr>
      <w:r w:rsidRPr="00A366C8">
        <w:rPr>
          <w:rFonts w:ascii="Arial" w:hAnsi="Arial" w:cs="Arial"/>
          <w:b/>
          <w:bCs/>
          <w:noProof/>
          <w:sz w:val="20"/>
          <w:szCs w:val="20"/>
          <w:lang w:val="en-GB"/>
        </w:rPr>
        <w:t xml:space="preserve">SECTION 10: REPORTING </w:t>
      </w:r>
      <w:r w:rsidR="00F537F9" w:rsidRPr="00A366C8">
        <w:rPr>
          <w:rFonts w:ascii="Arial" w:hAnsi="Arial" w:cs="Arial"/>
          <w:b/>
          <w:bCs/>
          <w:noProof/>
          <w:sz w:val="20"/>
          <w:szCs w:val="20"/>
          <w:lang w:val="en-GB"/>
        </w:rPr>
        <w:tab/>
      </w:r>
      <w:r w:rsidR="00E80302" w:rsidRPr="00A366C8">
        <w:rPr>
          <w:rFonts w:ascii="Arial" w:hAnsi="Arial" w:cs="Arial"/>
          <w:b/>
          <w:bCs/>
          <w:noProof/>
          <w:sz w:val="20"/>
          <w:szCs w:val="20"/>
          <w:lang w:val="en-GB"/>
        </w:rPr>
        <w:t>9</w:t>
      </w:r>
    </w:p>
    <w:p w14:paraId="496C303E" w14:textId="11282378" w:rsidR="008E41FF" w:rsidRPr="008E41FF" w:rsidRDefault="008E41FF" w:rsidP="008E41FF">
      <w:pPr>
        <w:tabs>
          <w:tab w:val="left" w:pos="660"/>
          <w:tab w:val="left" w:leader="dot" w:pos="9072"/>
        </w:tabs>
        <w:spacing w:line="360" w:lineRule="auto"/>
        <w:ind w:left="426" w:hanging="426"/>
        <w:jc w:val="both"/>
        <w:rPr>
          <w:rFonts w:ascii="Arial" w:hAnsi="Arial" w:cs="Arial"/>
          <w:b/>
          <w:noProof/>
          <w:sz w:val="20"/>
          <w:szCs w:val="20"/>
          <w:lang w:val="en-ZA" w:eastAsia="en-ZA"/>
        </w:rPr>
      </w:pPr>
      <w:r w:rsidRPr="008E41FF">
        <w:rPr>
          <w:rFonts w:ascii="Arial" w:hAnsi="Arial" w:cs="Arial"/>
          <w:b/>
          <w:bCs/>
          <w:noProof/>
          <w:sz w:val="20"/>
          <w:szCs w:val="20"/>
          <w:lang w:val="en-GB"/>
        </w:rPr>
        <w:t>SECTION 1</w:t>
      </w:r>
      <w:r>
        <w:rPr>
          <w:rFonts w:ascii="Arial" w:hAnsi="Arial" w:cs="Arial"/>
          <w:b/>
          <w:bCs/>
          <w:noProof/>
          <w:sz w:val="20"/>
          <w:szCs w:val="20"/>
          <w:lang w:val="en-GB"/>
        </w:rPr>
        <w:t>1</w:t>
      </w:r>
      <w:r w:rsidRPr="008E41FF">
        <w:rPr>
          <w:rFonts w:ascii="Arial" w:hAnsi="Arial" w:cs="Arial"/>
          <w:b/>
          <w:bCs/>
          <w:noProof/>
          <w:sz w:val="20"/>
          <w:szCs w:val="20"/>
          <w:lang w:val="en-GB"/>
        </w:rPr>
        <w:t xml:space="preserve"> REVIEW PROCESS</w:t>
      </w:r>
      <w:r>
        <w:rPr>
          <w:rFonts w:ascii="Arial" w:hAnsi="Arial" w:cs="Arial"/>
          <w:b/>
          <w:bCs/>
          <w:noProof/>
          <w:sz w:val="20"/>
          <w:szCs w:val="20"/>
          <w:lang w:val="en-GB"/>
        </w:rPr>
        <w:tab/>
        <w:t>9</w:t>
      </w:r>
    </w:p>
    <w:p w14:paraId="4F130B74" w14:textId="5C0020FC" w:rsidR="00F537F9" w:rsidRPr="00A366C8" w:rsidRDefault="00F537F9" w:rsidP="00F537F9">
      <w:pPr>
        <w:tabs>
          <w:tab w:val="left" w:pos="660"/>
          <w:tab w:val="left" w:leader="dot" w:pos="9072"/>
        </w:tabs>
        <w:spacing w:line="360" w:lineRule="auto"/>
        <w:ind w:left="426" w:hanging="426"/>
        <w:jc w:val="both"/>
        <w:rPr>
          <w:rFonts w:ascii="Arial" w:hAnsi="Arial" w:cs="Arial"/>
          <w:noProof/>
          <w:sz w:val="20"/>
          <w:szCs w:val="20"/>
          <w:lang w:val="en-ZA" w:eastAsia="en-ZA"/>
        </w:rPr>
      </w:pPr>
    </w:p>
    <w:p w14:paraId="28AB41E0" w14:textId="77777777" w:rsidR="00F537F9" w:rsidRPr="00A366C8" w:rsidRDefault="00F537F9" w:rsidP="00133F62">
      <w:pPr>
        <w:tabs>
          <w:tab w:val="left" w:pos="660"/>
          <w:tab w:val="left" w:leader="dot" w:pos="9072"/>
        </w:tabs>
        <w:spacing w:line="360" w:lineRule="auto"/>
        <w:ind w:left="426" w:hanging="426"/>
        <w:jc w:val="both"/>
        <w:rPr>
          <w:rFonts w:ascii="Arial" w:hAnsi="Arial" w:cs="Arial"/>
          <w:bCs/>
          <w:noProof/>
          <w:sz w:val="20"/>
          <w:szCs w:val="20"/>
          <w:lang w:val="en-GB"/>
        </w:rPr>
      </w:pPr>
    </w:p>
    <w:p w14:paraId="4D0AF4F5" w14:textId="77777777" w:rsidR="00F537F9" w:rsidRPr="00A366C8" w:rsidRDefault="00F537F9" w:rsidP="00F537F9">
      <w:pPr>
        <w:tabs>
          <w:tab w:val="left" w:pos="880"/>
          <w:tab w:val="right" w:leader="dot" w:pos="8090"/>
        </w:tabs>
        <w:spacing w:after="100" w:line="360" w:lineRule="auto"/>
        <w:jc w:val="both"/>
        <w:rPr>
          <w:rFonts w:ascii="Arial" w:hAnsi="Arial" w:cs="Arial"/>
          <w:sz w:val="20"/>
          <w:szCs w:val="20"/>
          <w:lang w:val="en-GB"/>
        </w:rPr>
      </w:pPr>
    </w:p>
    <w:p w14:paraId="386438E4" w14:textId="77777777" w:rsidR="0095240C" w:rsidRPr="00A366C8" w:rsidRDefault="00F537F9" w:rsidP="00F537F9">
      <w:pPr>
        <w:spacing w:line="360" w:lineRule="auto"/>
        <w:ind w:right="468"/>
        <w:jc w:val="both"/>
        <w:rPr>
          <w:rFonts w:ascii="Arial" w:hAnsi="Arial" w:cs="Arial"/>
          <w:sz w:val="20"/>
          <w:szCs w:val="20"/>
          <w:lang w:val="en-GB"/>
        </w:rPr>
      </w:pPr>
      <w:r w:rsidRPr="00A366C8">
        <w:rPr>
          <w:rFonts w:ascii="Arial" w:hAnsi="Arial" w:cs="Arial"/>
          <w:sz w:val="20"/>
          <w:szCs w:val="20"/>
          <w:lang w:val="en-GB"/>
        </w:rPr>
        <w:fldChar w:fldCharType="end"/>
      </w:r>
    </w:p>
    <w:p w14:paraId="77E74D27" w14:textId="77777777" w:rsidR="00F537F9" w:rsidRPr="00A366C8" w:rsidRDefault="00F537F9" w:rsidP="00F537F9">
      <w:pPr>
        <w:spacing w:line="360" w:lineRule="auto"/>
        <w:ind w:right="468"/>
        <w:jc w:val="both"/>
        <w:rPr>
          <w:rFonts w:ascii="Arial" w:hAnsi="Arial" w:cs="Arial"/>
          <w:sz w:val="20"/>
          <w:szCs w:val="20"/>
          <w:lang w:val="en-GB"/>
        </w:rPr>
      </w:pPr>
    </w:p>
    <w:p w14:paraId="7F87D88F" w14:textId="77777777" w:rsidR="00F537F9" w:rsidRPr="00A366C8" w:rsidRDefault="00F537F9" w:rsidP="00F537F9">
      <w:pPr>
        <w:spacing w:line="360" w:lineRule="auto"/>
        <w:ind w:right="468"/>
        <w:jc w:val="both"/>
        <w:rPr>
          <w:rFonts w:ascii="Arial" w:hAnsi="Arial" w:cs="Arial"/>
          <w:sz w:val="20"/>
          <w:szCs w:val="20"/>
          <w:lang w:val="en-GB"/>
        </w:rPr>
      </w:pPr>
    </w:p>
    <w:p w14:paraId="198BEED9" w14:textId="77777777" w:rsidR="00F537F9" w:rsidRPr="00A366C8" w:rsidRDefault="00F537F9" w:rsidP="00F537F9">
      <w:pPr>
        <w:spacing w:line="360" w:lineRule="auto"/>
        <w:ind w:right="468"/>
        <w:jc w:val="both"/>
        <w:rPr>
          <w:rFonts w:ascii="Arial" w:hAnsi="Arial" w:cs="Arial"/>
          <w:sz w:val="20"/>
          <w:szCs w:val="20"/>
          <w:lang w:val="en-GB"/>
        </w:rPr>
      </w:pPr>
    </w:p>
    <w:p w14:paraId="2856A8EA" w14:textId="77777777" w:rsidR="00F537F9" w:rsidRPr="00A366C8" w:rsidRDefault="00F537F9" w:rsidP="00F537F9">
      <w:pPr>
        <w:spacing w:line="360" w:lineRule="auto"/>
        <w:ind w:right="468"/>
        <w:jc w:val="both"/>
        <w:rPr>
          <w:rFonts w:ascii="Arial" w:hAnsi="Arial" w:cs="Arial"/>
          <w:sz w:val="20"/>
          <w:szCs w:val="20"/>
          <w:lang w:val="en-GB"/>
        </w:rPr>
      </w:pPr>
    </w:p>
    <w:p w14:paraId="1F9AE7AF" w14:textId="77777777" w:rsidR="00F537F9" w:rsidRPr="00A366C8" w:rsidRDefault="00F537F9" w:rsidP="00F537F9">
      <w:pPr>
        <w:spacing w:line="360" w:lineRule="auto"/>
        <w:ind w:right="468"/>
        <w:jc w:val="both"/>
        <w:rPr>
          <w:rFonts w:ascii="Arial" w:hAnsi="Arial" w:cs="Arial"/>
          <w:sz w:val="20"/>
          <w:szCs w:val="20"/>
          <w:lang w:val="en-GB"/>
        </w:rPr>
      </w:pPr>
    </w:p>
    <w:p w14:paraId="14B6F3C7" w14:textId="77777777" w:rsidR="00F537F9" w:rsidRPr="00A366C8" w:rsidRDefault="00F537F9" w:rsidP="00F537F9">
      <w:pPr>
        <w:spacing w:line="360" w:lineRule="auto"/>
        <w:ind w:right="468"/>
        <w:jc w:val="both"/>
        <w:rPr>
          <w:rFonts w:ascii="Arial" w:hAnsi="Arial" w:cs="Arial"/>
          <w:sz w:val="20"/>
          <w:szCs w:val="20"/>
          <w:lang w:val="en-GB"/>
        </w:rPr>
      </w:pPr>
    </w:p>
    <w:p w14:paraId="49B2CC8B" w14:textId="77777777" w:rsidR="00F537F9" w:rsidRPr="00A366C8" w:rsidRDefault="00F537F9" w:rsidP="00F537F9">
      <w:pPr>
        <w:spacing w:line="360" w:lineRule="auto"/>
        <w:ind w:right="468"/>
        <w:jc w:val="both"/>
        <w:rPr>
          <w:rFonts w:ascii="Arial" w:hAnsi="Arial" w:cs="Arial"/>
          <w:sz w:val="20"/>
          <w:szCs w:val="20"/>
          <w:lang w:val="en-GB"/>
        </w:rPr>
      </w:pPr>
    </w:p>
    <w:p w14:paraId="6B5DD3A0" w14:textId="77777777" w:rsidR="00F537F9" w:rsidRPr="00A366C8" w:rsidRDefault="00F537F9" w:rsidP="00F537F9">
      <w:pPr>
        <w:spacing w:line="360" w:lineRule="auto"/>
        <w:ind w:right="468"/>
        <w:jc w:val="both"/>
        <w:rPr>
          <w:rFonts w:ascii="Arial" w:hAnsi="Arial" w:cs="Arial"/>
          <w:sz w:val="20"/>
          <w:szCs w:val="20"/>
          <w:lang w:val="en-GB"/>
        </w:rPr>
      </w:pPr>
    </w:p>
    <w:p w14:paraId="098C86E2" w14:textId="77777777" w:rsidR="00F537F9" w:rsidRPr="00A366C8" w:rsidRDefault="00F537F9" w:rsidP="00F537F9">
      <w:pPr>
        <w:spacing w:line="360" w:lineRule="auto"/>
        <w:ind w:right="468"/>
        <w:jc w:val="both"/>
        <w:rPr>
          <w:rFonts w:ascii="Arial" w:hAnsi="Arial" w:cs="Arial"/>
          <w:sz w:val="20"/>
          <w:szCs w:val="20"/>
          <w:lang w:val="en-GB"/>
        </w:rPr>
      </w:pPr>
    </w:p>
    <w:p w14:paraId="6F1F32FD" w14:textId="77777777" w:rsidR="00F537F9" w:rsidRPr="00A366C8" w:rsidRDefault="00F537F9" w:rsidP="00F537F9">
      <w:pPr>
        <w:spacing w:line="360" w:lineRule="auto"/>
        <w:ind w:right="468"/>
        <w:jc w:val="both"/>
        <w:rPr>
          <w:rFonts w:ascii="Arial" w:hAnsi="Arial" w:cs="Arial"/>
          <w:sz w:val="20"/>
          <w:szCs w:val="20"/>
          <w:lang w:val="en-GB"/>
        </w:rPr>
      </w:pPr>
    </w:p>
    <w:p w14:paraId="1AF3F82B" w14:textId="77777777" w:rsidR="00F537F9" w:rsidRPr="00A366C8" w:rsidRDefault="00F537F9" w:rsidP="00F537F9">
      <w:pPr>
        <w:spacing w:line="360" w:lineRule="auto"/>
        <w:ind w:right="468"/>
        <w:jc w:val="both"/>
        <w:rPr>
          <w:rFonts w:ascii="Arial" w:hAnsi="Arial" w:cs="Arial"/>
          <w:sz w:val="20"/>
          <w:szCs w:val="20"/>
          <w:lang w:val="en-GB"/>
        </w:rPr>
      </w:pPr>
    </w:p>
    <w:p w14:paraId="1C843E99" w14:textId="77777777" w:rsidR="00F537F9" w:rsidRPr="00A366C8" w:rsidRDefault="00F537F9" w:rsidP="00F537F9">
      <w:pPr>
        <w:spacing w:line="360" w:lineRule="auto"/>
        <w:ind w:right="468"/>
        <w:jc w:val="both"/>
        <w:rPr>
          <w:rFonts w:ascii="Arial" w:hAnsi="Arial" w:cs="Arial"/>
          <w:sz w:val="20"/>
          <w:szCs w:val="20"/>
          <w:lang w:val="en-GB"/>
        </w:rPr>
      </w:pPr>
    </w:p>
    <w:p w14:paraId="1862372C" w14:textId="77777777" w:rsidR="00F537F9" w:rsidRPr="00A366C8" w:rsidRDefault="00F537F9" w:rsidP="00F537F9">
      <w:pPr>
        <w:spacing w:line="360" w:lineRule="auto"/>
        <w:ind w:right="468"/>
        <w:jc w:val="both"/>
        <w:rPr>
          <w:rFonts w:ascii="Arial" w:hAnsi="Arial" w:cs="Arial"/>
          <w:sz w:val="20"/>
          <w:szCs w:val="20"/>
          <w:lang w:val="en-GB"/>
        </w:rPr>
      </w:pPr>
    </w:p>
    <w:p w14:paraId="0AEB4052" w14:textId="77777777" w:rsidR="00F537F9" w:rsidRPr="00A366C8" w:rsidRDefault="00F537F9" w:rsidP="00F537F9">
      <w:pPr>
        <w:spacing w:line="360" w:lineRule="auto"/>
        <w:ind w:right="468"/>
        <w:jc w:val="both"/>
        <w:rPr>
          <w:rFonts w:ascii="Arial" w:hAnsi="Arial" w:cs="Arial"/>
          <w:sz w:val="20"/>
          <w:szCs w:val="20"/>
          <w:lang w:val="en-GB"/>
        </w:rPr>
      </w:pPr>
    </w:p>
    <w:p w14:paraId="7E0F3924" w14:textId="77777777" w:rsidR="00F537F9" w:rsidRPr="00A366C8" w:rsidRDefault="00F537F9" w:rsidP="00F537F9">
      <w:pPr>
        <w:spacing w:line="360" w:lineRule="auto"/>
        <w:ind w:right="468"/>
        <w:jc w:val="both"/>
        <w:rPr>
          <w:rFonts w:ascii="Arial" w:hAnsi="Arial" w:cs="Arial"/>
          <w:sz w:val="20"/>
          <w:szCs w:val="20"/>
          <w:lang w:val="en-GB"/>
        </w:rPr>
      </w:pPr>
    </w:p>
    <w:p w14:paraId="2910127D" w14:textId="77777777" w:rsidR="00F537F9" w:rsidRPr="00A366C8" w:rsidRDefault="00F537F9" w:rsidP="00F537F9">
      <w:pPr>
        <w:spacing w:line="360" w:lineRule="auto"/>
        <w:ind w:right="468"/>
        <w:jc w:val="both"/>
        <w:rPr>
          <w:rFonts w:ascii="Arial" w:hAnsi="Arial" w:cs="Arial"/>
          <w:sz w:val="20"/>
          <w:szCs w:val="20"/>
          <w:lang w:val="en-GB"/>
        </w:rPr>
      </w:pPr>
    </w:p>
    <w:p w14:paraId="68A21B5A" w14:textId="77777777" w:rsidR="00133F62" w:rsidRPr="00A366C8" w:rsidRDefault="00133F62" w:rsidP="00F537F9">
      <w:pPr>
        <w:spacing w:line="360" w:lineRule="auto"/>
        <w:ind w:right="468"/>
        <w:jc w:val="both"/>
        <w:rPr>
          <w:rFonts w:ascii="Arial" w:hAnsi="Arial" w:cs="Arial"/>
          <w:sz w:val="20"/>
          <w:szCs w:val="20"/>
          <w:lang w:val="en-GB"/>
        </w:rPr>
      </w:pPr>
    </w:p>
    <w:p w14:paraId="58A3D3CF" w14:textId="1F19AA09" w:rsidR="00F537F9" w:rsidRPr="00A366C8" w:rsidRDefault="00F537F9" w:rsidP="00F537F9">
      <w:pPr>
        <w:spacing w:line="360" w:lineRule="auto"/>
        <w:ind w:right="468"/>
        <w:jc w:val="both"/>
        <w:rPr>
          <w:rFonts w:ascii="Arial" w:hAnsi="Arial" w:cs="Arial"/>
          <w:b/>
          <w:sz w:val="20"/>
          <w:szCs w:val="20"/>
        </w:rPr>
      </w:pPr>
    </w:p>
    <w:p w14:paraId="20018D4F" w14:textId="77777777" w:rsidR="00B73991" w:rsidRPr="00A366C8" w:rsidRDefault="00B73991" w:rsidP="00FF5EE8">
      <w:pPr>
        <w:spacing w:line="360" w:lineRule="auto"/>
        <w:jc w:val="both"/>
        <w:rPr>
          <w:rFonts w:ascii="Arial" w:hAnsi="Arial" w:cs="Arial"/>
          <w:b/>
          <w:sz w:val="20"/>
          <w:szCs w:val="20"/>
        </w:rPr>
      </w:pPr>
      <w:r w:rsidRPr="00A366C8">
        <w:rPr>
          <w:rFonts w:ascii="Arial" w:hAnsi="Arial" w:cs="Arial"/>
          <w:b/>
          <w:sz w:val="20"/>
          <w:szCs w:val="20"/>
        </w:rPr>
        <w:lastRenderedPageBreak/>
        <w:t>DEFINITIONS</w:t>
      </w:r>
    </w:p>
    <w:p w14:paraId="7696D2C2" w14:textId="77777777" w:rsidR="00B73991" w:rsidRPr="00A366C8" w:rsidRDefault="00B73991" w:rsidP="00FF5EE8">
      <w:pPr>
        <w:spacing w:line="360" w:lineRule="auto"/>
        <w:jc w:val="both"/>
        <w:rPr>
          <w:rFonts w:ascii="Arial" w:hAnsi="Arial" w:cs="Arial"/>
          <w:b/>
          <w:sz w:val="20"/>
          <w:szCs w:val="20"/>
        </w:rPr>
      </w:pPr>
    </w:p>
    <w:p w14:paraId="13204C1F" w14:textId="77777777" w:rsidR="00B73991" w:rsidRPr="00A366C8" w:rsidRDefault="00B73991" w:rsidP="00FF5EE8">
      <w:pPr>
        <w:spacing w:line="360" w:lineRule="auto"/>
        <w:jc w:val="both"/>
        <w:rPr>
          <w:rFonts w:ascii="Arial" w:hAnsi="Arial" w:cs="Arial"/>
          <w:sz w:val="20"/>
          <w:szCs w:val="20"/>
        </w:rPr>
      </w:pPr>
      <w:r w:rsidRPr="00A366C8">
        <w:rPr>
          <w:rFonts w:ascii="Arial" w:hAnsi="Arial" w:cs="Arial"/>
          <w:b/>
          <w:bCs/>
          <w:sz w:val="20"/>
          <w:szCs w:val="20"/>
        </w:rPr>
        <w:t>“Appropriation”</w:t>
      </w:r>
      <w:r w:rsidRPr="00A366C8">
        <w:rPr>
          <w:rFonts w:ascii="Arial" w:hAnsi="Arial" w:cs="Arial"/>
          <w:sz w:val="20"/>
          <w:szCs w:val="20"/>
        </w:rPr>
        <w:t xml:space="preserve"> - money set aside by council for a specific purpose</w:t>
      </w:r>
      <w:r w:rsidR="00E65D18" w:rsidRPr="00A366C8">
        <w:rPr>
          <w:rFonts w:ascii="Arial" w:hAnsi="Arial" w:cs="Arial"/>
          <w:sz w:val="20"/>
          <w:szCs w:val="20"/>
        </w:rPr>
        <w:t>.</w:t>
      </w:r>
    </w:p>
    <w:p w14:paraId="59150D9D" w14:textId="77777777" w:rsidR="00B73991" w:rsidRPr="00A366C8" w:rsidRDefault="00B73991" w:rsidP="00FF5EE8">
      <w:pPr>
        <w:spacing w:line="360" w:lineRule="auto"/>
        <w:jc w:val="both"/>
        <w:rPr>
          <w:rFonts w:ascii="Arial" w:hAnsi="Arial" w:cs="Arial"/>
          <w:b/>
          <w:sz w:val="20"/>
          <w:szCs w:val="20"/>
        </w:rPr>
      </w:pPr>
    </w:p>
    <w:p w14:paraId="17B81D66" w14:textId="77777777" w:rsidR="00FA442B" w:rsidRPr="00A366C8" w:rsidRDefault="00FA442B" w:rsidP="00FF5EE8">
      <w:pPr>
        <w:spacing w:line="360" w:lineRule="auto"/>
        <w:jc w:val="both"/>
        <w:rPr>
          <w:rFonts w:ascii="Arial" w:hAnsi="Arial" w:cs="Arial"/>
          <w:sz w:val="20"/>
          <w:szCs w:val="20"/>
        </w:rPr>
      </w:pPr>
      <w:r w:rsidRPr="00A366C8">
        <w:rPr>
          <w:rFonts w:ascii="Arial" w:hAnsi="Arial" w:cs="Arial"/>
          <w:b/>
          <w:sz w:val="20"/>
          <w:szCs w:val="20"/>
        </w:rPr>
        <w:t>“Cost Centre”</w:t>
      </w:r>
      <w:r w:rsidRPr="00A366C8">
        <w:rPr>
          <w:rFonts w:ascii="Arial" w:hAnsi="Arial" w:cs="Arial"/>
          <w:sz w:val="20"/>
          <w:szCs w:val="20"/>
        </w:rPr>
        <w:t xml:space="preserve"> - a cost collector which represents a logical point at which cost (expenditure) is collected and managed by a responsible cost center manager.</w:t>
      </w:r>
    </w:p>
    <w:p w14:paraId="0D4C91F9" w14:textId="77777777" w:rsidR="009A05B2" w:rsidRPr="00A366C8" w:rsidRDefault="009A05B2" w:rsidP="00FF5EE8">
      <w:pPr>
        <w:spacing w:line="360" w:lineRule="auto"/>
        <w:jc w:val="both"/>
        <w:rPr>
          <w:rFonts w:ascii="Arial" w:hAnsi="Arial" w:cs="Arial"/>
          <w:sz w:val="20"/>
          <w:szCs w:val="20"/>
        </w:rPr>
      </w:pPr>
    </w:p>
    <w:p w14:paraId="4D88AE9C" w14:textId="77777777" w:rsidR="009A05B2" w:rsidRPr="00A366C8" w:rsidRDefault="009A05B2" w:rsidP="00FF5EE8">
      <w:pPr>
        <w:spacing w:line="360" w:lineRule="auto"/>
        <w:jc w:val="both"/>
        <w:rPr>
          <w:rFonts w:ascii="Arial" w:hAnsi="Arial" w:cs="Arial"/>
          <w:sz w:val="20"/>
          <w:szCs w:val="20"/>
        </w:rPr>
      </w:pPr>
      <w:r w:rsidRPr="00A366C8">
        <w:rPr>
          <w:rFonts w:ascii="Arial" w:hAnsi="Arial" w:cs="Arial"/>
          <w:b/>
          <w:sz w:val="20"/>
          <w:szCs w:val="20"/>
        </w:rPr>
        <w:t>“Government Finance Statistics (GFS)”</w:t>
      </w:r>
      <w:r w:rsidRPr="00A366C8">
        <w:rPr>
          <w:rFonts w:ascii="Arial" w:hAnsi="Arial" w:cs="Arial"/>
          <w:sz w:val="20"/>
          <w:szCs w:val="20"/>
        </w:rPr>
        <w:t xml:space="preserve"> - a classification framework informing the Function and Sub-Function Segments</w:t>
      </w:r>
    </w:p>
    <w:p w14:paraId="0F9F7682" w14:textId="77777777" w:rsidR="00FA442B" w:rsidRPr="00A366C8" w:rsidRDefault="00FA442B" w:rsidP="00FF5EE8">
      <w:pPr>
        <w:spacing w:line="360" w:lineRule="auto"/>
        <w:jc w:val="both"/>
        <w:rPr>
          <w:rFonts w:ascii="Arial" w:hAnsi="Arial" w:cs="Arial"/>
          <w:b/>
          <w:sz w:val="20"/>
          <w:szCs w:val="20"/>
        </w:rPr>
      </w:pPr>
    </w:p>
    <w:p w14:paraId="739218EA" w14:textId="77777777" w:rsidR="00FA442B" w:rsidRPr="00A366C8" w:rsidRDefault="00FA442B" w:rsidP="00FF5EE8">
      <w:pPr>
        <w:autoSpaceDE w:val="0"/>
        <w:autoSpaceDN w:val="0"/>
        <w:adjustRightInd w:val="0"/>
        <w:spacing w:line="360" w:lineRule="auto"/>
        <w:jc w:val="both"/>
        <w:rPr>
          <w:rFonts w:ascii="Arial" w:hAnsi="Arial" w:cs="Arial"/>
          <w:sz w:val="20"/>
          <w:szCs w:val="20"/>
        </w:rPr>
      </w:pPr>
      <w:r w:rsidRPr="00A366C8">
        <w:rPr>
          <w:rFonts w:ascii="Arial" w:hAnsi="Arial" w:cs="Arial"/>
          <w:b/>
          <w:sz w:val="20"/>
          <w:szCs w:val="20"/>
        </w:rPr>
        <w:t>“Line Item”</w:t>
      </w:r>
      <w:r w:rsidRPr="00A366C8">
        <w:rPr>
          <w:rFonts w:ascii="Arial" w:hAnsi="Arial" w:cs="Arial"/>
          <w:sz w:val="20"/>
          <w:szCs w:val="20"/>
        </w:rPr>
        <w:t xml:space="preserve"> - an appropriation that is itemized on a separate line in a budget adopted with the idea of greater control over.</w:t>
      </w:r>
    </w:p>
    <w:p w14:paraId="46D2B1FB" w14:textId="77777777" w:rsidR="00FA442B" w:rsidRPr="00A366C8" w:rsidRDefault="00FA442B" w:rsidP="00FF5EE8">
      <w:pPr>
        <w:spacing w:line="360" w:lineRule="auto"/>
        <w:jc w:val="both"/>
        <w:rPr>
          <w:rFonts w:ascii="Arial" w:hAnsi="Arial" w:cs="Arial"/>
          <w:b/>
          <w:sz w:val="20"/>
          <w:szCs w:val="20"/>
        </w:rPr>
      </w:pPr>
    </w:p>
    <w:p w14:paraId="1C02D675" w14:textId="77777777" w:rsidR="00B73991" w:rsidRPr="00A366C8" w:rsidRDefault="00FA442B" w:rsidP="00FF5EE8">
      <w:pPr>
        <w:spacing w:line="360" w:lineRule="auto"/>
        <w:jc w:val="both"/>
        <w:rPr>
          <w:rFonts w:ascii="Arial" w:hAnsi="Arial" w:cs="Arial"/>
          <w:b/>
          <w:sz w:val="20"/>
          <w:szCs w:val="20"/>
        </w:rPr>
      </w:pPr>
      <w:r w:rsidRPr="00A366C8">
        <w:rPr>
          <w:rFonts w:ascii="Arial" w:hAnsi="Arial" w:cs="Arial"/>
          <w:b/>
          <w:sz w:val="20"/>
          <w:szCs w:val="20"/>
        </w:rPr>
        <w:t xml:space="preserve">“Transfer” - </w:t>
      </w:r>
      <w:r w:rsidR="00B73991" w:rsidRPr="00A366C8">
        <w:rPr>
          <w:rFonts w:ascii="Arial" w:hAnsi="Arial" w:cs="Arial"/>
          <w:sz w:val="20"/>
          <w:szCs w:val="20"/>
        </w:rPr>
        <w:t>shifting of allocated funds from one department, line-item or both to the other</w:t>
      </w:r>
      <w:r w:rsidR="00E65D18" w:rsidRPr="00A366C8">
        <w:rPr>
          <w:rFonts w:ascii="Arial" w:hAnsi="Arial" w:cs="Arial"/>
          <w:sz w:val="20"/>
          <w:szCs w:val="20"/>
        </w:rPr>
        <w:t>.</w:t>
      </w:r>
    </w:p>
    <w:p w14:paraId="33EA0C0A" w14:textId="77777777" w:rsidR="00B73991" w:rsidRPr="00A366C8" w:rsidRDefault="00B73991" w:rsidP="00FF5EE8">
      <w:pPr>
        <w:spacing w:line="360" w:lineRule="auto"/>
        <w:jc w:val="both"/>
        <w:rPr>
          <w:rFonts w:ascii="Arial" w:hAnsi="Arial" w:cs="Arial"/>
          <w:b/>
          <w:sz w:val="20"/>
          <w:szCs w:val="20"/>
        </w:rPr>
      </w:pPr>
    </w:p>
    <w:p w14:paraId="34DCA4B0" w14:textId="77777777" w:rsidR="00C973AE" w:rsidRPr="00A366C8" w:rsidRDefault="00C973AE" w:rsidP="00FF5EE8">
      <w:pPr>
        <w:spacing w:line="360" w:lineRule="auto"/>
        <w:jc w:val="both"/>
        <w:rPr>
          <w:rFonts w:ascii="Arial" w:hAnsi="Arial" w:cs="Arial"/>
          <w:b/>
          <w:sz w:val="20"/>
          <w:szCs w:val="20"/>
        </w:rPr>
      </w:pPr>
      <w:r w:rsidRPr="00A366C8">
        <w:rPr>
          <w:rFonts w:ascii="Arial" w:hAnsi="Arial" w:cs="Arial"/>
          <w:b/>
          <w:sz w:val="20"/>
          <w:szCs w:val="20"/>
        </w:rPr>
        <w:t>“Vote” – means one of the main segments ( directorates) into which a budget of an entity is divided for the appropriation of money for the different functional areas( cost centres) of the municipality which specifies the total amount that is appropriated for the purposes of the vote’s functional areas concerned</w:t>
      </w:r>
    </w:p>
    <w:p w14:paraId="0FA6D19A" w14:textId="77777777" w:rsidR="00C973AE" w:rsidRPr="00A366C8" w:rsidRDefault="00C973AE" w:rsidP="00FF5EE8">
      <w:pPr>
        <w:spacing w:line="360" w:lineRule="auto"/>
        <w:jc w:val="both"/>
        <w:rPr>
          <w:rFonts w:ascii="Arial" w:hAnsi="Arial" w:cs="Arial"/>
          <w:b/>
          <w:sz w:val="20"/>
          <w:szCs w:val="20"/>
        </w:rPr>
      </w:pPr>
    </w:p>
    <w:p w14:paraId="0DC3B65F" w14:textId="77777777" w:rsidR="00394FAE" w:rsidRPr="00A366C8" w:rsidRDefault="00B73991" w:rsidP="00FF5EE8">
      <w:pPr>
        <w:spacing w:line="360" w:lineRule="auto"/>
        <w:jc w:val="both"/>
        <w:rPr>
          <w:rFonts w:ascii="Arial" w:hAnsi="Arial" w:cs="Arial"/>
          <w:sz w:val="20"/>
          <w:szCs w:val="20"/>
        </w:rPr>
      </w:pPr>
      <w:r w:rsidRPr="00A366C8">
        <w:rPr>
          <w:rFonts w:ascii="Arial" w:hAnsi="Arial" w:cs="Arial"/>
          <w:b/>
          <w:bCs/>
          <w:sz w:val="20"/>
          <w:szCs w:val="20"/>
        </w:rPr>
        <w:t>“Virement”</w:t>
      </w:r>
      <w:r w:rsidR="00FA442B" w:rsidRPr="00A366C8">
        <w:rPr>
          <w:rFonts w:ascii="Arial" w:hAnsi="Arial" w:cs="Arial"/>
          <w:b/>
          <w:bCs/>
          <w:sz w:val="20"/>
          <w:szCs w:val="20"/>
        </w:rPr>
        <w:t xml:space="preserve"> -</w:t>
      </w:r>
      <w:r w:rsidRPr="00A366C8">
        <w:rPr>
          <w:rFonts w:ascii="Arial" w:hAnsi="Arial" w:cs="Arial"/>
          <w:b/>
          <w:bCs/>
          <w:sz w:val="20"/>
          <w:szCs w:val="20"/>
        </w:rPr>
        <w:t xml:space="preserve"> </w:t>
      </w:r>
      <w:r w:rsidRPr="00A366C8">
        <w:rPr>
          <w:rFonts w:ascii="Arial" w:hAnsi="Arial" w:cs="Arial"/>
          <w:bCs/>
          <w:sz w:val="20"/>
          <w:szCs w:val="20"/>
        </w:rPr>
        <w:t>t</w:t>
      </w:r>
      <w:r w:rsidRPr="00A366C8">
        <w:rPr>
          <w:rFonts w:ascii="Arial" w:hAnsi="Arial" w:cs="Arial"/>
          <w:sz w:val="20"/>
          <w:szCs w:val="20"/>
        </w:rPr>
        <w:t xml:space="preserve">he agreed transfer of </w:t>
      </w:r>
      <w:r w:rsidR="00B032A4" w:rsidRPr="00A366C8">
        <w:rPr>
          <w:rFonts w:ascii="Arial" w:hAnsi="Arial" w:cs="Arial"/>
          <w:sz w:val="20"/>
          <w:szCs w:val="20"/>
        </w:rPr>
        <w:t xml:space="preserve">appropriated </w:t>
      </w:r>
      <w:r w:rsidRPr="00A366C8">
        <w:rPr>
          <w:rFonts w:ascii="Arial" w:hAnsi="Arial" w:cs="Arial"/>
          <w:sz w:val="20"/>
          <w:szCs w:val="20"/>
        </w:rPr>
        <w:t>funds from one budget heading, to which it has been allocated, to another budget heading</w:t>
      </w:r>
      <w:r w:rsidR="00E65D18" w:rsidRPr="00A366C8">
        <w:rPr>
          <w:rFonts w:ascii="Arial" w:hAnsi="Arial" w:cs="Arial"/>
          <w:sz w:val="20"/>
          <w:szCs w:val="20"/>
        </w:rPr>
        <w:t>.</w:t>
      </w:r>
    </w:p>
    <w:p w14:paraId="2838218C" w14:textId="085C5863" w:rsidR="00394FAE" w:rsidRDefault="00394FAE" w:rsidP="00FF5EE8">
      <w:pPr>
        <w:spacing w:line="360" w:lineRule="auto"/>
        <w:jc w:val="both"/>
        <w:rPr>
          <w:rFonts w:ascii="Arial" w:hAnsi="Arial" w:cs="Arial"/>
          <w:sz w:val="20"/>
          <w:szCs w:val="20"/>
        </w:rPr>
      </w:pPr>
    </w:p>
    <w:p w14:paraId="59B77FF1" w14:textId="1E7C37A5" w:rsidR="008F6AF9" w:rsidRDefault="008F6AF9" w:rsidP="00FF5EE8">
      <w:pPr>
        <w:spacing w:line="360" w:lineRule="auto"/>
        <w:jc w:val="both"/>
        <w:rPr>
          <w:rFonts w:ascii="Arial" w:hAnsi="Arial" w:cs="Arial"/>
          <w:sz w:val="20"/>
          <w:szCs w:val="20"/>
        </w:rPr>
      </w:pPr>
    </w:p>
    <w:p w14:paraId="1E6F735C" w14:textId="4A5A6350" w:rsidR="008F6AF9" w:rsidRDefault="008F6AF9" w:rsidP="00FF5EE8">
      <w:pPr>
        <w:spacing w:line="360" w:lineRule="auto"/>
        <w:jc w:val="both"/>
        <w:rPr>
          <w:rFonts w:ascii="Arial" w:hAnsi="Arial" w:cs="Arial"/>
          <w:sz w:val="20"/>
          <w:szCs w:val="20"/>
        </w:rPr>
      </w:pPr>
    </w:p>
    <w:p w14:paraId="08A0DF10" w14:textId="169C5925" w:rsidR="008F6AF9" w:rsidRDefault="008F6AF9" w:rsidP="00FF5EE8">
      <w:pPr>
        <w:spacing w:line="360" w:lineRule="auto"/>
        <w:jc w:val="both"/>
        <w:rPr>
          <w:rFonts w:ascii="Arial" w:hAnsi="Arial" w:cs="Arial"/>
          <w:sz w:val="20"/>
          <w:szCs w:val="20"/>
        </w:rPr>
      </w:pPr>
    </w:p>
    <w:p w14:paraId="0714A741" w14:textId="318CC985" w:rsidR="008F6AF9" w:rsidRDefault="008F6AF9" w:rsidP="00FF5EE8">
      <w:pPr>
        <w:spacing w:line="360" w:lineRule="auto"/>
        <w:jc w:val="both"/>
        <w:rPr>
          <w:rFonts w:ascii="Arial" w:hAnsi="Arial" w:cs="Arial"/>
          <w:sz w:val="20"/>
          <w:szCs w:val="20"/>
        </w:rPr>
      </w:pPr>
    </w:p>
    <w:p w14:paraId="011BC179" w14:textId="122EACD4" w:rsidR="008F6AF9" w:rsidRDefault="008F6AF9" w:rsidP="00FF5EE8">
      <w:pPr>
        <w:spacing w:line="360" w:lineRule="auto"/>
        <w:jc w:val="both"/>
        <w:rPr>
          <w:rFonts w:ascii="Arial" w:hAnsi="Arial" w:cs="Arial"/>
          <w:sz w:val="20"/>
          <w:szCs w:val="20"/>
        </w:rPr>
      </w:pPr>
    </w:p>
    <w:p w14:paraId="23A909A0" w14:textId="0C38543D" w:rsidR="008F6AF9" w:rsidRDefault="008F6AF9" w:rsidP="00FF5EE8">
      <w:pPr>
        <w:spacing w:line="360" w:lineRule="auto"/>
        <w:jc w:val="both"/>
        <w:rPr>
          <w:rFonts w:ascii="Arial" w:hAnsi="Arial" w:cs="Arial"/>
          <w:sz w:val="20"/>
          <w:szCs w:val="20"/>
        </w:rPr>
      </w:pPr>
    </w:p>
    <w:p w14:paraId="68045231" w14:textId="0E15307E" w:rsidR="008F6AF9" w:rsidRDefault="008F6AF9" w:rsidP="00FF5EE8">
      <w:pPr>
        <w:spacing w:line="360" w:lineRule="auto"/>
        <w:jc w:val="both"/>
        <w:rPr>
          <w:rFonts w:ascii="Arial" w:hAnsi="Arial" w:cs="Arial"/>
          <w:sz w:val="20"/>
          <w:szCs w:val="20"/>
        </w:rPr>
      </w:pPr>
    </w:p>
    <w:p w14:paraId="5DF20027" w14:textId="6C473198" w:rsidR="008F6AF9" w:rsidRDefault="008F6AF9" w:rsidP="00FF5EE8">
      <w:pPr>
        <w:spacing w:line="360" w:lineRule="auto"/>
        <w:jc w:val="both"/>
        <w:rPr>
          <w:rFonts w:ascii="Arial" w:hAnsi="Arial" w:cs="Arial"/>
          <w:sz w:val="20"/>
          <w:szCs w:val="20"/>
        </w:rPr>
      </w:pPr>
    </w:p>
    <w:p w14:paraId="024680DE" w14:textId="74633D52" w:rsidR="008F6AF9" w:rsidRDefault="008F6AF9" w:rsidP="00FF5EE8">
      <w:pPr>
        <w:spacing w:line="360" w:lineRule="auto"/>
        <w:jc w:val="both"/>
        <w:rPr>
          <w:rFonts w:ascii="Arial" w:hAnsi="Arial" w:cs="Arial"/>
          <w:sz w:val="20"/>
          <w:szCs w:val="20"/>
        </w:rPr>
      </w:pPr>
    </w:p>
    <w:p w14:paraId="1E34631C" w14:textId="2CEDA32E" w:rsidR="008F6AF9" w:rsidRDefault="008F6AF9" w:rsidP="00FF5EE8">
      <w:pPr>
        <w:spacing w:line="360" w:lineRule="auto"/>
        <w:jc w:val="both"/>
        <w:rPr>
          <w:rFonts w:ascii="Arial" w:hAnsi="Arial" w:cs="Arial"/>
          <w:sz w:val="20"/>
          <w:szCs w:val="20"/>
        </w:rPr>
      </w:pPr>
    </w:p>
    <w:p w14:paraId="3399D6FB" w14:textId="73361778" w:rsidR="008F6AF9" w:rsidRDefault="008F6AF9" w:rsidP="00FF5EE8">
      <w:pPr>
        <w:spacing w:line="360" w:lineRule="auto"/>
        <w:jc w:val="both"/>
        <w:rPr>
          <w:rFonts w:ascii="Arial" w:hAnsi="Arial" w:cs="Arial"/>
          <w:sz w:val="20"/>
          <w:szCs w:val="20"/>
        </w:rPr>
      </w:pPr>
    </w:p>
    <w:p w14:paraId="7D2F578B" w14:textId="524AB4AF" w:rsidR="008F6AF9" w:rsidRDefault="008F6AF9" w:rsidP="00FF5EE8">
      <w:pPr>
        <w:spacing w:line="360" w:lineRule="auto"/>
        <w:jc w:val="both"/>
        <w:rPr>
          <w:rFonts w:ascii="Arial" w:hAnsi="Arial" w:cs="Arial"/>
          <w:sz w:val="20"/>
          <w:szCs w:val="20"/>
        </w:rPr>
      </w:pPr>
    </w:p>
    <w:p w14:paraId="170285BA" w14:textId="5EC65A69" w:rsidR="008F6AF9" w:rsidRDefault="008F6AF9" w:rsidP="00FF5EE8">
      <w:pPr>
        <w:spacing w:line="360" w:lineRule="auto"/>
        <w:jc w:val="both"/>
        <w:rPr>
          <w:rFonts w:ascii="Arial" w:hAnsi="Arial" w:cs="Arial"/>
          <w:sz w:val="20"/>
          <w:szCs w:val="20"/>
        </w:rPr>
      </w:pPr>
    </w:p>
    <w:p w14:paraId="7A876308" w14:textId="77777777" w:rsidR="008F6AF9" w:rsidRPr="00A366C8" w:rsidRDefault="008F6AF9" w:rsidP="00FF5EE8">
      <w:pPr>
        <w:spacing w:line="360" w:lineRule="auto"/>
        <w:jc w:val="both"/>
        <w:rPr>
          <w:rFonts w:ascii="Arial" w:hAnsi="Arial" w:cs="Arial"/>
          <w:sz w:val="20"/>
          <w:szCs w:val="20"/>
        </w:rPr>
      </w:pPr>
    </w:p>
    <w:p w14:paraId="0C6BB2D5" w14:textId="77777777" w:rsidR="00B73991" w:rsidRPr="00A366C8" w:rsidRDefault="00FF5EE8" w:rsidP="00FF5EE8">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A366C8">
        <w:rPr>
          <w:rFonts w:ascii="Arial" w:hAnsi="Arial" w:cs="Arial"/>
          <w:b/>
          <w:bCs/>
          <w:sz w:val="20"/>
          <w:szCs w:val="20"/>
        </w:rPr>
        <w:lastRenderedPageBreak/>
        <w:t xml:space="preserve">SECTION 1:  </w:t>
      </w:r>
      <w:r w:rsidR="00B73991" w:rsidRPr="00A366C8">
        <w:rPr>
          <w:rFonts w:ascii="Arial" w:hAnsi="Arial" w:cs="Arial"/>
          <w:b/>
          <w:bCs/>
          <w:sz w:val="20"/>
          <w:szCs w:val="20"/>
        </w:rPr>
        <w:t>OBJECT</w:t>
      </w:r>
      <w:r w:rsidR="00E621DA" w:rsidRPr="00A366C8">
        <w:rPr>
          <w:rFonts w:ascii="Arial" w:hAnsi="Arial" w:cs="Arial"/>
          <w:b/>
          <w:bCs/>
          <w:sz w:val="20"/>
          <w:szCs w:val="20"/>
        </w:rPr>
        <w:t>IVES</w:t>
      </w:r>
      <w:r w:rsidR="00B73991" w:rsidRPr="00A366C8">
        <w:rPr>
          <w:rFonts w:ascii="Arial" w:hAnsi="Arial" w:cs="Arial"/>
          <w:b/>
          <w:bCs/>
          <w:sz w:val="20"/>
          <w:szCs w:val="20"/>
        </w:rPr>
        <w:t xml:space="preserve"> OF VIREMENT POLICY</w:t>
      </w:r>
    </w:p>
    <w:p w14:paraId="1AB846FC" w14:textId="77777777" w:rsidR="00B73991" w:rsidRPr="00A366C8" w:rsidRDefault="00B73991" w:rsidP="00FF5EE8">
      <w:pPr>
        <w:autoSpaceDE w:val="0"/>
        <w:autoSpaceDN w:val="0"/>
        <w:adjustRightInd w:val="0"/>
        <w:spacing w:line="360" w:lineRule="auto"/>
        <w:jc w:val="both"/>
        <w:rPr>
          <w:rFonts w:ascii="Arial" w:hAnsi="Arial" w:cs="Arial"/>
          <w:sz w:val="20"/>
          <w:szCs w:val="20"/>
        </w:rPr>
      </w:pPr>
    </w:p>
    <w:p w14:paraId="2A87EE77" w14:textId="77777777" w:rsidR="00B73991" w:rsidRPr="00A366C8" w:rsidRDefault="00E621DA" w:rsidP="0073485C">
      <w:pPr>
        <w:pStyle w:val="ListParagraph"/>
        <w:numPr>
          <w:ilvl w:val="0"/>
          <w:numId w:val="49"/>
        </w:num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To p</w:t>
      </w:r>
      <w:r w:rsidR="00B73991" w:rsidRPr="00A366C8">
        <w:rPr>
          <w:rFonts w:ascii="Arial" w:hAnsi="Arial" w:cs="Arial"/>
          <w:sz w:val="20"/>
          <w:szCs w:val="20"/>
        </w:rPr>
        <w:t xml:space="preserve">rovide </w:t>
      </w:r>
      <w:r w:rsidRPr="00A366C8">
        <w:rPr>
          <w:rFonts w:ascii="Arial" w:hAnsi="Arial" w:cs="Arial"/>
          <w:sz w:val="20"/>
          <w:szCs w:val="20"/>
        </w:rPr>
        <w:t>greater flexibility</w:t>
      </w:r>
      <w:r w:rsidR="00B73991" w:rsidRPr="00A366C8">
        <w:rPr>
          <w:rFonts w:ascii="Arial" w:hAnsi="Arial" w:cs="Arial"/>
          <w:sz w:val="20"/>
          <w:szCs w:val="20"/>
        </w:rPr>
        <w:t xml:space="preserve"> to the senior managers</w:t>
      </w:r>
      <w:r w:rsidRPr="00A366C8">
        <w:rPr>
          <w:rFonts w:ascii="Arial" w:hAnsi="Arial" w:cs="Arial"/>
          <w:sz w:val="20"/>
          <w:szCs w:val="20"/>
        </w:rPr>
        <w:t xml:space="preserve"> (heads of departments)</w:t>
      </w:r>
      <w:r w:rsidR="00B73991" w:rsidRPr="00A366C8">
        <w:rPr>
          <w:rFonts w:ascii="Arial" w:hAnsi="Arial" w:cs="Arial"/>
          <w:sz w:val="20"/>
          <w:szCs w:val="20"/>
        </w:rPr>
        <w:t xml:space="preserve"> of the </w:t>
      </w:r>
      <w:r w:rsidRPr="00A366C8">
        <w:rPr>
          <w:rFonts w:ascii="Arial" w:hAnsi="Arial" w:cs="Arial"/>
          <w:sz w:val="20"/>
          <w:szCs w:val="20"/>
        </w:rPr>
        <w:t xml:space="preserve">entity </w:t>
      </w:r>
      <w:r w:rsidR="00B73991" w:rsidRPr="00A366C8">
        <w:rPr>
          <w:rFonts w:ascii="Arial" w:hAnsi="Arial" w:cs="Arial"/>
          <w:sz w:val="20"/>
          <w:szCs w:val="20"/>
        </w:rPr>
        <w:t>in managing their budgets;</w:t>
      </w:r>
    </w:p>
    <w:p w14:paraId="3BD4188F" w14:textId="77777777" w:rsidR="00D97002" w:rsidRPr="00A366C8" w:rsidRDefault="00E621DA" w:rsidP="0073485C">
      <w:pPr>
        <w:pStyle w:val="ListParagraph"/>
        <w:numPr>
          <w:ilvl w:val="0"/>
          <w:numId w:val="49"/>
        </w:num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To p</w:t>
      </w:r>
      <w:r w:rsidR="00B73991" w:rsidRPr="00A366C8">
        <w:rPr>
          <w:rFonts w:ascii="Arial" w:hAnsi="Arial" w:cs="Arial"/>
          <w:sz w:val="20"/>
          <w:szCs w:val="20"/>
        </w:rPr>
        <w:t xml:space="preserve">rovide clear guidance to </w:t>
      </w:r>
      <w:r w:rsidRPr="00A366C8">
        <w:rPr>
          <w:rFonts w:ascii="Arial" w:hAnsi="Arial" w:cs="Arial"/>
          <w:sz w:val="20"/>
          <w:szCs w:val="20"/>
        </w:rPr>
        <w:t>senior managers on</w:t>
      </w:r>
      <w:r w:rsidR="00B73991" w:rsidRPr="00A366C8">
        <w:rPr>
          <w:rFonts w:ascii="Arial" w:hAnsi="Arial" w:cs="Arial"/>
          <w:sz w:val="20"/>
          <w:szCs w:val="20"/>
        </w:rPr>
        <w:t xml:space="preserve"> when they may shift funds between items,</w:t>
      </w:r>
      <w:r w:rsidR="00CF179D" w:rsidRPr="00A366C8">
        <w:rPr>
          <w:rFonts w:ascii="Arial" w:hAnsi="Arial" w:cs="Arial"/>
          <w:sz w:val="20"/>
          <w:szCs w:val="20"/>
        </w:rPr>
        <w:t xml:space="preserve"> projects and </w:t>
      </w:r>
      <w:r w:rsidRPr="00A366C8">
        <w:rPr>
          <w:rFonts w:ascii="Arial" w:hAnsi="Arial" w:cs="Arial"/>
          <w:sz w:val="20"/>
          <w:szCs w:val="20"/>
        </w:rPr>
        <w:t>programmes</w:t>
      </w:r>
      <w:r w:rsidR="00D97002" w:rsidRPr="00A366C8">
        <w:rPr>
          <w:rFonts w:ascii="Arial" w:hAnsi="Arial" w:cs="Arial"/>
          <w:sz w:val="20"/>
          <w:szCs w:val="20"/>
        </w:rPr>
        <w:t>.</w:t>
      </w:r>
    </w:p>
    <w:p w14:paraId="52BEEACF" w14:textId="77777777" w:rsidR="00B73991" w:rsidRPr="00A366C8" w:rsidRDefault="00D97002" w:rsidP="0073485C">
      <w:pPr>
        <w:pStyle w:val="ListParagraph"/>
        <w:numPr>
          <w:ilvl w:val="0"/>
          <w:numId w:val="49"/>
        </w:num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T</w:t>
      </w:r>
      <w:r w:rsidR="00E621DA" w:rsidRPr="00A366C8">
        <w:rPr>
          <w:rFonts w:ascii="Arial" w:hAnsi="Arial" w:cs="Arial"/>
          <w:sz w:val="20"/>
          <w:szCs w:val="20"/>
        </w:rPr>
        <w:t xml:space="preserve">o enable </w:t>
      </w:r>
      <w:r w:rsidRPr="00A366C8">
        <w:rPr>
          <w:rFonts w:ascii="Arial" w:hAnsi="Arial" w:cs="Arial"/>
          <w:sz w:val="20"/>
          <w:szCs w:val="20"/>
        </w:rPr>
        <w:t>senior managers</w:t>
      </w:r>
      <w:r w:rsidR="00E621DA" w:rsidRPr="00A366C8">
        <w:rPr>
          <w:rFonts w:ascii="Arial" w:hAnsi="Arial" w:cs="Arial"/>
          <w:sz w:val="20"/>
          <w:szCs w:val="20"/>
        </w:rPr>
        <w:t xml:space="preserve"> to act on occasions such as disasters, emergency and unforeseen events as they arise so as to accelerate service delivery in a financially responsible manner</w:t>
      </w:r>
      <w:r w:rsidR="005931E4" w:rsidRPr="00A366C8">
        <w:rPr>
          <w:rFonts w:ascii="Arial" w:hAnsi="Arial" w:cs="Arial"/>
          <w:sz w:val="20"/>
          <w:szCs w:val="20"/>
        </w:rPr>
        <w:t>; and</w:t>
      </w:r>
    </w:p>
    <w:p w14:paraId="0142DE45" w14:textId="77777777" w:rsidR="00E621DA" w:rsidRPr="00A366C8" w:rsidRDefault="00FF5EE8" w:rsidP="0073485C">
      <w:pPr>
        <w:pStyle w:val="ListParagraph"/>
        <w:numPr>
          <w:ilvl w:val="0"/>
          <w:numId w:val="49"/>
        </w:num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To</w:t>
      </w:r>
      <w:r w:rsidR="00E621DA" w:rsidRPr="00A366C8">
        <w:rPr>
          <w:rFonts w:ascii="Arial" w:hAnsi="Arial" w:cs="Arial"/>
          <w:sz w:val="20"/>
          <w:szCs w:val="20"/>
        </w:rPr>
        <w:t xml:space="preserve"> empower senior managers with an efficient financial – and budgetary system to ensure optimum service delivery within the current legislative framework of the MFMA and the </w:t>
      </w:r>
      <w:r w:rsidRPr="00A366C8">
        <w:rPr>
          <w:rFonts w:ascii="Arial" w:hAnsi="Arial" w:cs="Arial"/>
          <w:sz w:val="20"/>
          <w:szCs w:val="20"/>
        </w:rPr>
        <w:t>e</w:t>
      </w:r>
      <w:r w:rsidR="00E621DA" w:rsidRPr="00A366C8">
        <w:rPr>
          <w:rFonts w:ascii="Arial" w:hAnsi="Arial" w:cs="Arial"/>
          <w:sz w:val="20"/>
          <w:szCs w:val="20"/>
        </w:rPr>
        <w:t>ntity’s system of delegations.</w:t>
      </w:r>
    </w:p>
    <w:p w14:paraId="7D55B316" w14:textId="77777777" w:rsidR="00B73991" w:rsidRPr="00A366C8" w:rsidRDefault="00B73991" w:rsidP="00FF5EE8">
      <w:pPr>
        <w:autoSpaceDE w:val="0"/>
        <w:autoSpaceDN w:val="0"/>
        <w:adjustRightInd w:val="0"/>
        <w:spacing w:line="360" w:lineRule="auto"/>
        <w:jc w:val="both"/>
        <w:rPr>
          <w:rFonts w:ascii="Arial" w:hAnsi="Arial" w:cs="Arial"/>
          <w:b/>
          <w:bCs/>
          <w:sz w:val="20"/>
          <w:szCs w:val="20"/>
        </w:rPr>
      </w:pPr>
    </w:p>
    <w:p w14:paraId="5BC451C5" w14:textId="77777777" w:rsidR="00B73991" w:rsidRPr="00A366C8" w:rsidRDefault="00FF5EE8" w:rsidP="00FF5EE8">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A366C8">
        <w:rPr>
          <w:b/>
          <w:sz w:val="20"/>
          <w:szCs w:val="20"/>
          <w:u w:val="none"/>
        </w:rPr>
        <w:t>SECTION 2:</w:t>
      </w:r>
      <w:r w:rsidR="00B73991" w:rsidRPr="00A366C8">
        <w:rPr>
          <w:b/>
          <w:sz w:val="20"/>
          <w:szCs w:val="20"/>
          <w:u w:val="none"/>
        </w:rPr>
        <w:t xml:space="preserve"> LEGISLATIVE </w:t>
      </w:r>
      <w:r w:rsidR="00D97002" w:rsidRPr="00A366C8">
        <w:rPr>
          <w:b/>
          <w:sz w:val="20"/>
          <w:szCs w:val="20"/>
          <w:u w:val="none"/>
        </w:rPr>
        <w:t>BACKGROUND</w:t>
      </w:r>
    </w:p>
    <w:p w14:paraId="1581E4D6" w14:textId="77777777" w:rsidR="00B73991" w:rsidRPr="00A366C8" w:rsidRDefault="00B73991" w:rsidP="00FF5EE8">
      <w:pPr>
        <w:autoSpaceDE w:val="0"/>
        <w:autoSpaceDN w:val="0"/>
        <w:adjustRightInd w:val="0"/>
        <w:spacing w:line="360" w:lineRule="auto"/>
        <w:jc w:val="both"/>
        <w:rPr>
          <w:rFonts w:ascii="Arial" w:hAnsi="Arial" w:cs="Arial"/>
          <w:b/>
          <w:bCs/>
          <w:sz w:val="20"/>
          <w:szCs w:val="20"/>
        </w:rPr>
      </w:pPr>
    </w:p>
    <w:p w14:paraId="3334994B" w14:textId="77777777" w:rsidR="002C2520" w:rsidRPr="00A366C8" w:rsidRDefault="002C2520" w:rsidP="00FF5EE8">
      <w:pPr>
        <w:autoSpaceDE w:val="0"/>
        <w:autoSpaceDN w:val="0"/>
        <w:adjustRightInd w:val="0"/>
        <w:spacing w:line="360" w:lineRule="auto"/>
        <w:jc w:val="both"/>
        <w:rPr>
          <w:rFonts w:ascii="Arial" w:hAnsi="Arial" w:cs="Arial"/>
          <w:sz w:val="20"/>
          <w:szCs w:val="20"/>
          <w:lang w:val="en-ZA"/>
        </w:rPr>
      </w:pPr>
      <w:r w:rsidRPr="00A366C8">
        <w:rPr>
          <w:rFonts w:ascii="Arial" w:hAnsi="Arial" w:cs="Arial"/>
          <w:sz w:val="20"/>
          <w:szCs w:val="20"/>
        </w:rPr>
        <w:t>Section (95) of Municipal Finance Management Act, 56 of 2003 (MFMA) stipulates that</w:t>
      </w:r>
      <w:r w:rsidRPr="00A366C8">
        <w:rPr>
          <w:rFonts w:ascii="Arial" w:hAnsi="Arial" w:cs="Arial"/>
          <w:b/>
          <w:bCs/>
          <w:sz w:val="20"/>
          <w:szCs w:val="20"/>
          <w:lang w:val="en-ZA"/>
        </w:rPr>
        <w:t xml:space="preserve"> </w:t>
      </w:r>
      <w:r w:rsidRPr="00A366C8">
        <w:rPr>
          <w:rFonts w:ascii="Arial" w:hAnsi="Arial" w:cs="Arial"/>
          <w:bCs/>
          <w:sz w:val="20"/>
          <w:szCs w:val="20"/>
          <w:lang w:val="en-ZA"/>
        </w:rPr>
        <w:t>the</w:t>
      </w:r>
      <w:r w:rsidRPr="00A366C8">
        <w:rPr>
          <w:rFonts w:ascii="Arial" w:hAnsi="Arial" w:cs="Arial"/>
          <w:sz w:val="20"/>
          <w:szCs w:val="20"/>
          <w:lang w:val="en-ZA"/>
        </w:rPr>
        <w:t xml:space="preserve"> </w:t>
      </w:r>
      <w:r w:rsidR="00997A7C" w:rsidRPr="00A366C8">
        <w:rPr>
          <w:rFonts w:ascii="Arial" w:hAnsi="Arial" w:cs="Arial"/>
          <w:sz w:val="20"/>
          <w:szCs w:val="20"/>
          <w:lang w:val="en-ZA"/>
        </w:rPr>
        <w:t>A</w:t>
      </w:r>
      <w:r w:rsidRPr="00A366C8">
        <w:rPr>
          <w:rFonts w:ascii="Arial" w:hAnsi="Arial" w:cs="Arial"/>
          <w:sz w:val="20"/>
          <w:szCs w:val="20"/>
          <w:lang w:val="en-ZA"/>
        </w:rPr>
        <w:t xml:space="preserve">ccounting </w:t>
      </w:r>
      <w:r w:rsidR="00997A7C" w:rsidRPr="00A366C8">
        <w:rPr>
          <w:rFonts w:ascii="Arial" w:hAnsi="Arial" w:cs="Arial"/>
          <w:sz w:val="20"/>
          <w:szCs w:val="20"/>
          <w:lang w:val="en-ZA"/>
        </w:rPr>
        <w:t>O</w:t>
      </w:r>
      <w:r w:rsidRPr="00A366C8">
        <w:rPr>
          <w:rFonts w:ascii="Arial" w:hAnsi="Arial" w:cs="Arial"/>
          <w:sz w:val="20"/>
          <w:szCs w:val="20"/>
          <w:lang w:val="en-ZA"/>
        </w:rPr>
        <w:t>fficer of a municipal entity is responsible for managing the</w:t>
      </w:r>
      <w:r w:rsidR="000273C1" w:rsidRPr="00A366C8">
        <w:rPr>
          <w:rFonts w:ascii="Arial" w:hAnsi="Arial" w:cs="Arial"/>
          <w:sz w:val="20"/>
          <w:szCs w:val="20"/>
          <w:lang w:val="en-ZA"/>
        </w:rPr>
        <w:t xml:space="preserve"> </w:t>
      </w:r>
      <w:r w:rsidRPr="00A366C8">
        <w:rPr>
          <w:rFonts w:ascii="Arial" w:hAnsi="Arial" w:cs="Arial"/>
          <w:sz w:val="20"/>
          <w:szCs w:val="20"/>
          <w:lang w:val="en-ZA"/>
        </w:rPr>
        <w:t>financial administration of the entity, and must for this purpose take all reasonable steps</w:t>
      </w:r>
      <w:r w:rsidR="000273C1" w:rsidRPr="00A366C8">
        <w:rPr>
          <w:rFonts w:ascii="Arial" w:hAnsi="Arial" w:cs="Arial"/>
          <w:sz w:val="20"/>
          <w:szCs w:val="20"/>
          <w:lang w:val="en-ZA"/>
        </w:rPr>
        <w:t xml:space="preserve"> to ensure:</w:t>
      </w:r>
    </w:p>
    <w:p w14:paraId="03E9AAE4" w14:textId="77777777" w:rsidR="00E459EF" w:rsidRPr="00A366C8" w:rsidRDefault="00E459EF" w:rsidP="00FF5EE8">
      <w:pPr>
        <w:autoSpaceDE w:val="0"/>
        <w:autoSpaceDN w:val="0"/>
        <w:adjustRightInd w:val="0"/>
        <w:spacing w:line="360" w:lineRule="auto"/>
        <w:jc w:val="both"/>
        <w:rPr>
          <w:rFonts w:ascii="Arial" w:hAnsi="Arial" w:cs="Arial"/>
          <w:sz w:val="20"/>
          <w:szCs w:val="20"/>
          <w:lang w:val="en-ZA"/>
        </w:rPr>
      </w:pPr>
    </w:p>
    <w:p w14:paraId="364D9BBC" w14:textId="77777777" w:rsidR="002C2520" w:rsidRPr="00A366C8" w:rsidRDefault="002C2520" w:rsidP="00FF5EE8">
      <w:pPr>
        <w:pStyle w:val="ListParagraph"/>
        <w:numPr>
          <w:ilvl w:val="0"/>
          <w:numId w:val="35"/>
        </w:numPr>
        <w:autoSpaceDE w:val="0"/>
        <w:autoSpaceDN w:val="0"/>
        <w:adjustRightInd w:val="0"/>
        <w:spacing w:line="360" w:lineRule="auto"/>
        <w:jc w:val="both"/>
        <w:rPr>
          <w:rFonts w:ascii="Arial" w:hAnsi="Arial" w:cs="Arial"/>
          <w:i/>
          <w:sz w:val="20"/>
          <w:szCs w:val="20"/>
          <w:lang w:val="en-ZA"/>
        </w:rPr>
      </w:pPr>
      <w:r w:rsidRPr="00A366C8">
        <w:rPr>
          <w:rFonts w:ascii="Arial" w:hAnsi="Arial" w:cs="Arial"/>
          <w:i/>
          <w:sz w:val="20"/>
          <w:szCs w:val="20"/>
          <w:lang w:val="en-ZA"/>
        </w:rPr>
        <w:t>that the resources of the entity are used effectively, efficiently, economically</w:t>
      </w:r>
      <w:r w:rsidR="000273C1" w:rsidRPr="00A366C8">
        <w:rPr>
          <w:rFonts w:ascii="Arial" w:hAnsi="Arial" w:cs="Arial"/>
          <w:i/>
          <w:sz w:val="20"/>
          <w:szCs w:val="20"/>
          <w:lang w:val="en-ZA"/>
        </w:rPr>
        <w:t xml:space="preserve"> </w:t>
      </w:r>
      <w:r w:rsidRPr="00A366C8">
        <w:rPr>
          <w:rFonts w:ascii="Arial" w:hAnsi="Arial" w:cs="Arial"/>
          <w:i/>
          <w:sz w:val="20"/>
          <w:szCs w:val="20"/>
          <w:lang w:val="en-ZA"/>
        </w:rPr>
        <w:t>and transparently;</w:t>
      </w:r>
    </w:p>
    <w:p w14:paraId="5A5C49E5" w14:textId="77777777" w:rsidR="002C2520" w:rsidRPr="00A366C8" w:rsidRDefault="002C2520" w:rsidP="00FF5EE8">
      <w:pPr>
        <w:pStyle w:val="ListParagraph"/>
        <w:numPr>
          <w:ilvl w:val="0"/>
          <w:numId w:val="35"/>
        </w:numPr>
        <w:autoSpaceDE w:val="0"/>
        <w:autoSpaceDN w:val="0"/>
        <w:adjustRightInd w:val="0"/>
        <w:spacing w:line="360" w:lineRule="auto"/>
        <w:jc w:val="both"/>
        <w:rPr>
          <w:rFonts w:ascii="Arial" w:hAnsi="Arial" w:cs="Arial"/>
          <w:i/>
          <w:sz w:val="20"/>
          <w:szCs w:val="20"/>
          <w:lang w:val="en-ZA"/>
        </w:rPr>
      </w:pPr>
      <w:r w:rsidRPr="00A366C8">
        <w:rPr>
          <w:rFonts w:ascii="Arial" w:hAnsi="Arial" w:cs="Arial"/>
          <w:i/>
          <w:sz w:val="20"/>
          <w:szCs w:val="20"/>
          <w:lang w:val="en-ZA"/>
        </w:rPr>
        <w:t>that full and proper records of the financial affairs of the entity are kept;</w:t>
      </w:r>
    </w:p>
    <w:p w14:paraId="218BC4CA" w14:textId="77777777" w:rsidR="002C2520" w:rsidRPr="00A366C8" w:rsidRDefault="002C2520">
      <w:pPr>
        <w:pStyle w:val="ListParagraph"/>
        <w:numPr>
          <w:ilvl w:val="0"/>
          <w:numId w:val="35"/>
        </w:numPr>
        <w:autoSpaceDE w:val="0"/>
        <w:autoSpaceDN w:val="0"/>
        <w:adjustRightInd w:val="0"/>
        <w:spacing w:line="360" w:lineRule="auto"/>
        <w:jc w:val="both"/>
        <w:rPr>
          <w:rFonts w:ascii="Arial" w:hAnsi="Arial" w:cs="Arial"/>
          <w:i/>
          <w:sz w:val="20"/>
          <w:szCs w:val="20"/>
          <w:lang w:val="en-ZA"/>
        </w:rPr>
      </w:pPr>
      <w:r w:rsidRPr="00A366C8">
        <w:rPr>
          <w:rFonts w:ascii="Arial" w:hAnsi="Arial" w:cs="Arial"/>
          <w:i/>
          <w:sz w:val="20"/>
          <w:szCs w:val="20"/>
          <w:lang w:val="en-ZA"/>
        </w:rPr>
        <w:t>that the entity has and maintains effective, efficient and transparent systems-</w:t>
      </w:r>
    </w:p>
    <w:p w14:paraId="0A0930C2" w14:textId="77777777" w:rsidR="002C2520" w:rsidRPr="00A366C8" w:rsidRDefault="002C2520">
      <w:pPr>
        <w:pStyle w:val="ListParagraph"/>
        <w:numPr>
          <w:ilvl w:val="0"/>
          <w:numId w:val="38"/>
        </w:numPr>
        <w:autoSpaceDE w:val="0"/>
        <w:autoSpaceDN w:val="0"/>
        <w:adjustRightInd w:val="0"/>
        <w:spacing w:line="360" w:lineRule="auto"/>
        <w:jc w:val="both"/>
        <w:rPr>
          <w:rFonts w:ascii="Arial" w:hAnsi="Arial" w:cs="Arial"/>
          <w:i/>
          <w:sz w:val="20"/>
          <w:szCs w:val="20"/>
          <w:lang w:val="en-ZA"/>
        </w:rPr>
      </w:pPr>
      <w:r w:rsidRPr="00A366C8">
        <w:rPr>
          <w:rFonts w:ascii="Arial" w:hAnsi="Arial" w:cs="Arial"/>
          <w:i/>
          <w:sz w:val="20"/>
          <w:szCs w:val="20"/>
          <w:lang w:val="en-ZA"/>
        </w:rPr>
        <w:t>of financial and risk management and internal control; and</w:t>
      </w:r>
    </w:p>
    <w:p w14:paraId="1DA03EDF" w14:textId="77777777" w:rsidR="002C2520" w:rsidRPr="00A366C8" w:rsidRDefault="002C2520">
      <w:pPr>
        <w:pStyle w:val="ListParagraph"/>
        <w:numPr>
          <w:ilvl w:val="0"/>
          <w:numId w:val="38"/>
        </w:numPr>
        <w:autoSpaceDE w:val="0"/>
        <w:autoSpaceDN w:val="0"/>
        <w:adjustRightInd w:val="0"/>
        <w:spacing w:line="360" w:lineRule="auto"/>
        <w:jc w:val="both"/>
        <w:rPr>
          <w:rFonts w:ascii="Arial" w:hAnsi="Arial" w:cs="Arial"/>
          <w:i/>
          <w:sz w:val="20"/>
          <w:szCs w:val="20"/>
          <w:lang w:val="en-ZA"/>
        </w:rPr>
      </w:pPr>
      <w:r w:rsidRPr="00A366C8">
        <w:rPr>
          <w:rFonts w:ascii="Arial" w:hAnsi="Arial" w:cs="Arial"/>
          <w:i/>
          <w:sz w:val="20"/>
          <w:szCs w:val="20"/>
          <w:lang w:val="en-ZA"/>
        </w:rPr>
        <w:t>of internal audit complying with and operating in accordance with any</w:t>
      </w:r>
      <w:r w:rsidR="000273C1" w:rsidRPr="00A366C8">
        <w:rPr>
          <w:rFonts w:ascii="Arial" w:hAnsi="Arial" w:cs="Arial"/>
          <w:i/>
          <w:sz w:val="20"/>
          <w:szCs w:val="20"/>
          <w:lang w:val="en-ZA"/>
        </w:rPr>
        <w:t xml:space="preserve"> </w:t>
      </w:r>
      <w:r w:rsidRPr="00A366C8">
        <w:rPr>
          <w:rFonts w:ascii="Arial" w:hAnsi="Arial" w:cs="Arial"/>
          <w:i/>
          <w:sz w:val="20"/>
          <w:szCs w:val="20"/>
          <w:lang w:val="en-ZA"/>
        </w:rPr>
        <w:t>prescribed norms and standards;</w:t>
      </w:r>
    </w:p>
    <w:p w14:paraId="2798B3ED" w14:textId="77777777" w:rsidR="002C2520" w:rsidRPr="00A366C8" w:rsidRDefault="002C2520">
      <w:pPr>
        <w:pStyle w:val="ListParagraph"/>
        <w:numPr>
          <w:ilvl w:val="0"/>
          <w:numId w:val="40"/>
        </w:numPr>
        <w:autoSpaceDE w:val="0"/>
        <w:autoSpaceDN w:val="0"/>
        <w:adjustRightInd w:val="0"/>
        <w:spacing w:line="360" w:lineRule="auto"/>
        <w:jc w:val="both"/>
        <w:rPr>
          <w:rFonts w:ascii="Arial" w:hAnsi="Arial" w:cs="Arial"/>
          <w:i/>
          <w:sz w:val="20"/>
          <w:szCs w:val="20"/>
          <w:lang w:val="en-ZA"/>
        </w:rPr>
      </w:pPr>
      <w:r w:rsidRPr="00A366C8">
        <w:rPr>
          <w:rFonts w:ascii="Arial" w:hAnsi="Arial" w:cs="Arial"/>
          <w:i/>
          <w:sz w:val="20"/>
          <w:szCs w:val="20"/>
          <w:lang w:val="en-ZA"/>
        </w:rPr>
        <w:t>that irregular and fruitless and wasteful expenditure and other losses are</w:t>
      </w:r>
      <w:r w:rsidR="000273C1" w:rsidRPr="00A366C8">
        <w:rPr>
          <w:rFonts w:ascii="Arial" w:hAnsi="Arial" w:cs="Arial"/>
          <w:i/>
          <w:sz w:val="20"/>
          <w:szCs w:val="20"/>
          <w:lang w:val="en-ZA"/>
        </w:rPr>
        <w:t xml:space="preserve"> </w:t>
      </w:r>
      <w:r w:rsidRPr="00A366C8">
        <w:rPr>
          <w:rFonts w:ascii="Arial" w:hAnsi="Arial" w:cs="Arial"/>
          <w:i/>
          <w:sz w:val="20"/>
          <w:szCs w:val="20"/>
          <w:lang w:val="en-ZA"/>
        </w:rPr>
        <w:t>prevented;</w:t>
      </w:r>
    </w:p>
    <w:p w14:paraId="283B4671" w14:textId="77777777" w:rsidR="002C2520" w:rsidRPr="00A366C8" w:rsidRDefault="002C2520">
      <w:pPr>
        <w:pStyle w:val="ListParagraph"/>
        <w:numPr>
          <w:ilvl w:val="0"/>
          <w:numId w:val="40"/>
        </w:numPr>
        <w:autoSpaceDE w:val="0"/>
        <w:autoSpaceDN w:val="0"/>
        <w:adjustRightInd w:val="0"/>
        <w:spacing w:line="360" w:lineRule="auto"/>
        <w:jc w:val="both"/>
        <w:rPr>
          <w:rFonts w:ascii="Arial" w:hAnsi="Arial" w:cs="Arial"/>
          <w:i/>
          <w:sz w:val="20"/>
          <w:szCs w:val="20"/>
          <w:lang w:val="en-ZA"/>
        </w:rPr>
      </w:pPr>
      <w:r w:rsidRPr="00A366C8">
        <w:rPr>
          <w:rFonts w:ascii="Arial" w:hAnsi="Arial" w:cs="Arial"/>
          <w:i/>
          <w:sz w:val="20"/>
          <w:szCs w:val="20"/>
          <w:lang w:val="en-ZA"/>
        </w:rPr>
        <w:t>that expenditure is in accordance with the operational policies of the entity;</w:t>
      </w:r>
      <w:r w:rsidR="000273C1" w:rsidRPr="00A366C8">
        <w:rPr>
          <w:rFonts w:ascii="Arial" w:hAnsi="Arial" w:cs="Arial"/>
          <w:i/>
          <w:sz w:val="20"/>
          <w:szCs w:val="20"/>
          <w:lang w:val="en-ZA"/>
        </w:rPr>
        <w:t xml:space="preserve"> </w:t>
      </w:r>
      <w:r w:rsidRPr="00A366C8">
        <w:rPr>
          <w:rFonts w:ascii="Arial" w:hAnsi="Arial" w:cs="Arial"/>
          <w:i/>
          <w:sz w:val="20"/>
          <w:szCs w:val="20"/>
          <w:lang w:val="en-ZA"/>
        </w:rPr>
        <w:t>and</w:t>
      </w:r>
    </w:p>
    <w:p w14:paraId="050A3180" w14:textId="77777777" w:rsidR="00B73991" w:rsidRPr="00A366C8" w:rsidRDefault="002C2520">
      <w:pPr>
        <w:pStyle w:val="ListParagraph"/>
        <w:numPr>
          <w:ilvl w:val="0"/>
          <w:numId w:val="40"/>
        </w:numPr>
        <w:autoSpaceDE w:val="0"/>
        <w:autoSpaceDN w:val="0"/>
        <w:adjustRightInd w:val="0"/>
        <w:spacing w:line="360" w:lineRule="auto"/>
        <w:jc w:val="both"/>
        <w:rPr>
          <w:rFonts w:ascii="Arial" w:hAnsi="Arial" w:cs="Arial"/>
          <w:i/>
          <w:sz w:val="20"/>
          <w:szCs w:val="20"/>
          <w:lang w:val="en-ZA"/>
        </w:rPr>
      </w:pPr>
      <w:r w:rsidRPr="00A366C8">
        <w:rPr>
          <w:rFonts w:ascii="Arial" w:hAnsi="Arial" w:cs="Arial"/>
          <w:i/>
          <w:sz w:val="20"/>
          <w:szCs w:val="20"/>
          <w:lang w:val="en-ZA"/>
        </w:rPr>
        <w:t>that disciplinary or, when appropriate, criminal proceedings, are instituted</w:t>
      </w:r>
      <w:r w:rsidR="000273C1" w:rsidRPr="00A366C8">
        <w:rPr>
          <w:rFonts w:ascii="Arial" w:hAnsi="Arial" w:cs="Arial"/>
          <w:i/>
          <w:sz w:val="20"/>
          <w:szCs w:val="20"/>
          <w:lang w:val="en-ZA"/>
        </w:rPr>
        <w:t xml:space="preserve"> </w:t>
      </w:r>
      <w:r w:rsidRPr="00A366C8">
        <w:rPr>
          <w:rFonts w:ascii="Arial" w:hAnsi="Arial" w:cs="Arial"/>
          <w:sz w:val="20"/>
          <w:szCs w:val="20"/>
          <w:lang w:val="en-ZA"/>
        </w:rPr>
        <w:t xml:space="preserve">against any </w:t>
      </w:r>
      <w:r w:rsidR="000273C1" w:rsidRPr="00A366C8">
        <w:rPr>
          <w:rFonts w:ascii="Arial" w:hAnsi="Arial" w:cs="Arial"/>
          <w:i/>
          <w:sz w:val="20"/>
          <w:szCs w:val="20"/>
          <w:lang w:val="en-ZA"/>
        </w:rPr>
        <w:t>o</w:t>
      </w:r>
      <w:r w:rsidRPr="00A366C8">
        <w:rPr>
          <w:rFonts w:ascii="Arial" w:hAnsi="Arial" w:cs="Arial"/>
          <w:i/>
          <w:sz w:val="20"/>
          <w:szCs w:val="20"/>
          <w:lang w:val="en-ZA"/>
        </w:rPr>
        <w:t>fficial of the entity who has allegedly committed an act of</w:t>
      </w:r>
      <w:r w:rsidR="000273C1" w:rsidRPr="00A366C8">
        <w:rPr>
          <w:rFonts w:ascii="Arial" w:hAnsi="Arial" w:cs="Arial"/>
          <w:i/>
          <w:sz w:val="20"/>
          <w:szCs w:val="20"/>
          <w:lang w:val="en-ZA"/>
        </w:rPr>
        <w:t xml:space="preserve"> </w:t>
      </w:r>
      <w:r w:rsidRPr="00A366C8">
        <w:rPr>
          <w:rFonts w:ascii="Arial" w:hAnsi="Arial" w:cs="Arial"/>
          <w:i/>
          <w:sz w:val="20"/>
          <w:szCs w:val="20"/>
          <w:lang w:val="en-ZA"/>
        </w:rPr>
        <w:t>financial misconduct or an offence in terms of Chapter 15</w:t>
      </w:r>
      <w:r w:rsidR="00E43F4A" w:rsidRPr="00A366C8">
        <w:rPr>
          <w:rFonts w:ascii="Arial" w:hAnsi="Arial" w:cs="Arial"/>
          <w:i/>
          <w:sz w:val="20"/>
          <w:szCs w:val="20"/>
          <w:lang w:val="en-ZA"/>
        </w:rPr>
        <w:t xml:space="preserve"> of MFMA 56 of 2003</w:t>
      </w:r>
      <w:r w:rsidRPr="00A366C8">
        <w:rPr>
          <w:rFonts w:ascii="Arial" w:hAnsi="Arial" w:cs="Arial"/>
          <w:i/>
          <w:sz w:val="20"/>
          <w:szCs w:val="20"/>
          <w:lang w:val="en-ZA"/>
        </w:rPr>
        <w:t>.</w:t>
      </w:r>
    </w:p>
    <w:p w14:paraId="7319A3CF" w14:textId="77777777" w:rsidR="002C2520" w:rsidRPr="00A366C8" w:rsidRDefault="002C2520" w:rsidP="00FF5EE8">
      <w:pPr>
        <w:autoSpaceDE w:val="0"/>
        <w:autoSpaceDN w:val="0"/>
        <w:adjustRightInd w:val="0"/>
        <w:spacing w:line="360" w:lineRule="auto"/>
        <w:jc w:val="both"/>
        <w:rPr>
          <w:rFonts w:ascii="Arial" w:hAnsi="Arial" w:cs="Arial"/>
          <w:b/>
          <w:bCs/>
          <w:sz w:val="20"/>
          <w:szCs w:val="20"/>
        </w:rPr>
      </w:pPr>
    </w:p>
    <w:p w14:paraId="39AE31C3" w14:textId="77777777" w:rsidR="00A62ED6" w:rsidRPr="00A366C8" w:rsidRDefault="00D50837" w:rsidP="00FF5EE8">
      <w:pPr>
        <w:autoSpaceDE w:val="0"/>
        <w:autoSpaceDN w:val="0"/>
        <w:adjustRightInd w:val="0"/>
        <w:spacing w:line="360" w:lineRule="auto"/>
        <w:jc w:val="both"/>
        <w:rPr>
          <w:rFonts w:ascii="Arial" w:hAnsi="Arial" w:cs="Arial"/>
          <w:sz w:val="20"/>
          <w:szCs w:val="20"/>
          <w:lang w:val="en-ZA"/>
        </w:rPr>
      </w:pPr>
      <w:r w:rsidRPr="00A366C8">
        <w:rPr>
          <w:rFonts w:ascii="Arial" w:hAnsi="Arial" w:cs="Arial"/>
          <w:sz w:val="20"/>
          <w:szCs w:val="20"/>
          <w:lang w:val="en-ZA"/>
        </w:rPr>
        <w:t>Section 87(8) further provides that a</w:t>
      </w:r>
      <w:r w:rsidR="00A62ED6" w:rsidRPr="00A366C8">
        <w:rPr>
          <w:rFonts w:ascii="Arial" w:hAnsi="Arial" w:cs="Arial"/>
          <w:sz w:val="20"/>
          <w:szCs w:val="20"/>
          <w:lang w:val="en-ZA"/>
        </w:rPr>
        <w:t xml:space="preserve"> municipal entity may incur expenditure only in accordance with its approved budget or an adjustments budget.</w:t>
      </w:r>
    </w:p>
    <w:p w14:paraId="4C9BCEB6" w14:textId="77777777" w:rsidR="00B83C37" w:rsidRPr="00A366C8" w:rsidRDefault="00B83C37" w:rsidP="00FF5EE8">
      <w:pPr>
        <w:autoSpaceDE w:val="0"/>
        <w:autoSpaceDN w:val="0"/>
        <w:adjustRightInd w:val="0"/>
        <w:spacing w:line="360" w:lineRule="auto"/>
        <w:jc w:val="both"/>
        <w:rPr>
          <w:rFonts w:ascii="Arial" w:hAnsi="Arial" w:cs="Arial"/>
          <w:b/>
          <w:bCs/>
          <w:sz w:val="20"/>
          <w:szCs w:val="20"/>
        </w:rPr>
      </w:pPr>
    </w:p>
    <w:p w14:paraId="1055E999" w14:textId="34528B51" w:rsidR="00394FAE" w:rsidRDefault="00394FAE" w:rsidP="00FF5EE8">
      <w:pPr>
        <w:autoSpaceDE w:val="0"/>
        <w:autoSpaceDN w:val="0"/>
        <w:adjustRightInd w:val="0"/>
        <w:spacing w:line="360" w:lineRule="auto"/>
        <w:jc w:val="both"/>
        <w:rPr>
          <w:rFonts w:ascii="Arial" w:hAnsi="Arial" w:cs="Arial"/>
          <w:b/>
          <w:bCs/>
          <w:sz w:val="20"/>
          <w:szCs w:val="20"/>
        </w:rPr>
      </w:pPr>
    </w:p>
    <w:p w14:paraId="5DB78268" w14:textId="0C9CF88D" w:rsidR="008F6AF9" w:rsidRDefault="008F6AF9" w:rsidP="00FF5EE8">
      <w:pPr>
        <w:autoSpaceDE w:val="0"/>
        <w:autoSpaceDN w:val="0"/>
        <w:adjustRightInd w:val="0"/>
        <w:spacing w:line="360" w:lineRule="auto"/>
        <w:jc w:val="both"/>
        <w:rPr>
          <w:rFonts w:ascii="Arial" w:hAnsi="Arial" w:cs="Arial"/>
          <w:b/>
          <w:bCs/>
          <w:sz w:val="20"/>
          <w:szCs w:val="20"/>
        </w:rPr>
      </w:pPr>
    </w:p>
    <w:p w14:paraId="7CF7E9C6" w14:textId="77777777" w:rsidR="008F6AF9" w:rsidRPr="00A366C8" w:rsidRDefault="008F6AF9" w:rsidP="00FF5EE8">
      <w:pPr>
        <w:autoSpaceDE w:val="0"/>
        <w:autoSpaceDN w:val="0"/>
        <w:adjustRightInd w:val="0"/>
        <w:spacing w:line="360" w:lineRule="auto"/>
        <w:jc w:val="both"/>
        <w:rPr>
          <w:rFonts w:ascii="Arial" w:hAnsi="Arial" w:cs="Arial"/>
          <w:b/>
          <w:bCs/>
          <w:sz w:val="20"/>
          <w:szCs w:val="20"/>
        </w:rPr>
      </w:pPr>
    </w:p>
    <w:p w14:paraId="4AEF3F04" w14:textId="77777777" w:rsidR="00B73991" w:rsidRPr="00A366C8" w:rsidRDefault="00FF5EE8" w:rsidP="00FF5EE8">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A366C8">
        <w:rPr>
          <w:rFonts w:ascii="Arial" w:hAnsi="Arial" w:cs="Arial"/>
          <w:b/>
          <w:bCs/>
          <w:sz w:val="20"/>
          <w:szCs w:val="20"/>
        </w:rPr>
        <w:lastRenderedPageBreak/>
        <w:t>SECTION 3:</w:t>
      </w:r>
      <w:r w:rsidR="00B73991" w:rsidRPr="00A366C8">
        <w:rPr>
          <w:rFonts w:ascii="Arial" w:hAnsi="Arial" w:cs="Arial"/>
          <w:b/>
          <w:bCs/>
          <w:sz w:val="20"/>
          <w:szCs w:val="20"/>
        </w:rPr>
        <w:t xml:space="preserve"> </w:t>
      </w:r>
      <w:r w:rsidR="00DB7B34" w:rsidRPr="00A366C8">
        <w:rPr>
          <w:rFonts w:ascii="Arial" w:hAnsi="Arial" w:cs="Arial"/>
          <w:b/>
          <w:bCs/>
          <w:sz w:val="20"/>
          <w:szCs w:val="20"/>
        </w:rPr>
        <w:t>POLICY</w:t>
      </w:r>
      <w:r w:rsidR="00B73991" w:rsidRPr="00A366C8">
        <w:rPr>
          <w:rFonts w:ascii="Arial" w:hAnsi="Arial" w:cs="Arial"/>
          <w:b/>
          <w:bCs/>
          <w:sz w:val="20"/>
          <w:szCs w:val="20"/>
        </w:rPr>
        <w:t xml:space="preserve"> PRINCIPLES</w:t>
      </w:r>
    </w:p>
    <w:p w14:paraId="57514B47" w14:textId="77777777" w:rsidR="00B73991" w:rsidRPr="00A366C8" w:rsidRDefault="00B73991" w:rsidP="00FF5EE8">
      <w:p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The following principles shall apply in dealing with transfers and virement of budgeted funds:</w:t>
      </w:r>
    </w:p>
    <w:p w14:paraId="64C1BFED" w14:textId="77777777" w:rsidR="00A12207" w:rsidRPr="00A366C8" w:rsidRDefault="00A12207" w:rsidP="00FF5EE8">
      <w:pPr>
        <w:autoSpaceDE w:val="0"/>
        <w:autoSpaceDN w:val="0"/>
        <w:adjustRightInd w:val="0"/>
        <w:spacing w:line="360" w:lineRule="auto"/>
        <w:jc w:val="both"/>
        <w:rPr>
          <w:rFonts w:ascii="Arial" w:hAnsi="Arial" w:cs="Arial"/>
          <w:sz w:val="20"/>
          <w:szCs w:val="20"/>
        </w:rPr>
      </w:pPr>
    </w:p>
    <w:p w14:paraId="77ECDED4" w14:textId="77777777" w:rsidR="00DB7B34" w:rsidRPr="00A366C8" w:rsidRDefault="00DB7B34" w:rsidP="00FF5EE8">
      <w:pPr>
        <w:pStyle w:val="ListParagraph"/>
        <w:numPr>
          <w:ilvl w:val="0"/>
          <w:numId w:val="41"/>
        </w:num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It is the responsibility of each Head of each Department (Vote) to which funds are allocated, to plan and conduct assigned operations so as not to expend more funds than budgeted and to ensure that funds are utilized effectively and efficiently.</w:t>
      </w:r>
    </w:p>
    <w:p w14:paraId="552D7542" w14:textId="77777777" w:rsidR="00A12207" w:rsidRPr="00A366C8" w:rsidRDefault="00A12207" w:rsidP="00270F8F">
      <w:pPr>
        <w:pStyle w:val="ListParagraph"/>
        <w:autoSpaceDE w:val="0"/>
        <w:autoSpaceDN w:val="0"/>
        <w:adjustRightInd w:val="0"/>
        <w:spacing w:line="360" w:lineRule="auto"/>
        <w:ind w:left="360"/>
        <w:jc w:val="both"/>
        <w:rPr>
          <w:rFonts w:ascii="Arial" w:hAnsi="Arial" w:cs="Arial"/>
          <w:sz w:val="20"/>
          <w:szCs w:val="20"/>
        </w:rPr>
      </w:pPr>
    </w:p>
    <w:p w14:paraId="4BF843C3" w14:textId="77777777" w:rsidR="00DB7B34" w:rsidRPr="00A366C8" w:rsidRDefault="00DB7B34" w:rsidP="00270F8F">
      <w:pPr>
        <w:pStyle w:val="ListParagraph"/>
        <w:numPr>
          <w:ilvl w:val="0"/>
          <w:numId w:val="41"/>
        </w:numPr>
        <w:autoSpaceDE w:val="0"/>
        <w:autoSpaceDN w:val="0"/>
        <w:adjustRightInd w:val="0"/>
        <w:spacing w:line="360" w:lineRule="auto"/>
        <w:jc w:val="both"/>
        <w:rPr>
          <w:rFonts w:ascii="Arial" w:hAnsi="Arial" w:cs="Arial"/>
          <w:sz w:val="20"/>
          <w:szCs w:val="20"/>
        </w:rPr>
      </w:pPr>
      <w:r w:rsidRPr="00A366C8">
        <w:rPr>
          <w:rFonts w:ascii="Arial" w:hAnsi="Arial" w:cs="Arial"/>
          <w:sz w:val="20"/>
          <w:szCs w:val="20"/>
          <w:lang w:val="en-ZA"/>
        </w:rPr>
        <w:t xml:space="preserve">Each official of </w:t>
      </w:r>
      <w:r w:rsidR="00E459EF" w:rsidRPr="00A366C8">
        <w:rPr>
          <w:rFonts w:ascii="Arial" w:hAnsi="Arial" w:cs="Arial"/>
          <w:sz w:val="20"/>
          <w:szCs w:val="20"/>
          <w:lang w:val="en-ZA"/>
        </w:rPr>
        <w:t xml:space="preserve">the </w:t>
      </w:r>
      <w:r w:rsidRPr="00A366C8">
        <w:rPr>
          <w:rFonts w:ascii="Arial" w:hAnsi="Arial" w:cs="Arial"/>
          <w:sz w:val="20"/>
          <w:szCs w:val="20"/>
          <w:lang w:val="en-ZA"/>
        </w:rPr>
        <w:t>entity exercising financial management responsibilities must take all reasonable steps within that official's area of responsibility to ensure that the provisions of section 105 of MFMA to the extent applicable to that official, including any delegations in terms of section 106, are complied with.</w:t>
      </w:r>
    </w:p>
    <w:p w14:paraId="0E4C6111" w14:textId="77777777" w:rsidR="00DB7B34" w:rsidRPr="00A366C8" w:rsidRDefault="00DB7B34" w:rsidP="00270F8F">
      <w:pPr>
        <w:autoSpaceDE w:val="0"/>
        <w:autoSpaceDN w:val="0"/>
        <w:adjustRightInd w:val="0"/>
        <w:spacing w:line="360" w:lineRule="auto"/>
        <w:jc w:val="both"/>
        <w:rPr>
          <w:rFonts w:ascii="Arial" w:hAnsi="Arial" w:cs="Arial"/>
          <w:sz w:val="20"/>
          <w:szCs w:val="20"/>
        </w:rPr>
      </w:pPr>
    </w:p>
    <w:p w14:paraId="233478C2" w14:textId="77777777" w:rsidR="00A62ED6" w:rsidRPr="00A366C8" w:rsidRDefault="00A12207" w:rsidP="00270F8F">
      <w:pPr>
        <w:pStyle w:val="Default"/>
        <w:numPr>
          <w:ilvl w:val="0"/>
          <w:numId w:val="41"/>
        </w:numPr>
        <w:spacing w:line="360" w:lineRule="auto"/>
        <w:jc w:val="both"/>
        <w:rPr>
          <w:color w:val="auto"/>
          <w:sz w:val="20"/>
          <w:szCs w:val="20"/>
        </w:rPr>
      </w:pPr>
      <w:r w:rsidRPr="00A366C8">
        <w:rPr>
          <w:color w:val="auto"/>
          <w:sz w:val="20"/>
          <w:szCs w:val="20"/>
        </w:rPr>
        <w:t>This policy applies only to transfers between line items within votes of the entity’s operating budget.</w:t>
      </w:r>
      <w:r w:rsidR="00A62ED6" w:rsidRPr="00A366C8">
        <w:rPr>
          <w:color w:val="auto"/>
          <w:sz w:val="20"/>
          <w:szCs w:val="20"/>
        </w:rPr>
        <w:t xml:space="preserve"> </w:t>
      </w:r>
      <w:r w:rsidR="00A62ED6" w:rsidRPr="00A366C8">
        <w:rPr>
          <w:b/>
          <w:bCs/>
          <w:color w:val="auto"/>
          <w:sz w:val="20"/>
          <w:szCs w:val="20"/>
        </w:rPr>
        <w:t>No transfers b</w:t>
      </w:r>
      <w:r w:rsidR="00B50F50" w:rsidRPr="00A366C8">
        <w:rPr>
          <w:b/>
          <w:bCs/>
          <w:color w:val="auto"/>
          <w:sz w:val="20"/>
          <w:szCs w:val="20"/>
        </w:rPr>
        <w:t xml:space="preserve">etween or from capital projects / items </w:t>
      </w:r>
      <w:r w:rsidR="00A62ED6" w:rsidRPr="00A366C8">
        <w:rPr>
          <w:b/>
          <w:bCs/>
          <w:color w:val="auto"/>
          <w:sz w:val="20"/>
          <w:szCs w:val="20"/>
        </w:rPr>
        <w:t xml:space="preserve">or </w:t>
      </w:r>
      <w:r w:rsidR="00B50F50" w:rsidRPr="00A366C8">
        <w:rPr>
          <w:b/>
          <w:bCs/>
          <w:color w:val="auto"/>
          <w:sz w:val="20"/>
          <w:szCs w:val="20"/>
        </w:rPr>
        <w:t xml:space="preserve">between departments </w:t>
      </w:r>
      <w:r w:rsidR="00A62ED6" w:rsidRPr="00A366C8">
        <w:rPr>
          <w:b/>
          <w:bCs/>
          <w:color w:val="auto"/>
          <w:sz w:val="20"/>
          <w:szCs w:val="20"/>
        </w:rPr>
        <w:t xml:space="preserve">shall be performed under this policy. </w:t>
      </w:r>
      <w:r w:rsidR="00A62ED6" w:rsidRPr="00A366C8">
        <w:rPr>
          <w:color w:val="auto"/>
          <w:sz w:val="20"/>
          <w:szCs w:val="20"/>
        </w:rPr>
        <w:t xml:space="preserve">Any variations from or adjustments within </w:t>
      </w:r>
      <w:r w:rsidR="00B50F50" w:rsidRPr="00A366C8">
        <w:rPr>
          <w:color w:val="auto"/>
          <w:sz w:val="20"/>
          <w:szCs w:val="20"/>
        </w:rPr>
        <w:t xml:space="preserve">capital projects or </w:t>
      </w:r>
      <w:r w:rsidR="007F1EE6" w:rsidRPr="00A366C8">
        <w:rPr>
          <w:color w:val="auto"/>
          <w:sz w:val="20"/>
          <w:szCs w:val="20"/>
        </w:rPr>
        <w:t xml:space="preserve">between </w:t>
      </w:r>
      <w:r w:rsidR="00B50F50" w:rsidRPr="00A366C8">
        <w:rPr>
          <w:color w:val="auto"/>
          <w:sz w:val="20"/>
          <w:szCs w:val="20"/>
        </w:rPr>
        <w:t xml:space="preserve">departments </w:t>
      </w:r>
      <w:r w:rsidR="00A62ED6" w:rsidRPr="00A366C8">
        <w:rPr>
          <w:color w:val="auto"/>
          <w:sz w:val="20"/>
          <w:szCs w:val="20"/>
        </w:rPr>
        <w:t xml:space="preserve">shall be dealt with in terms of the adjustment budget process provided for in terms of </w:t>
      </w:r>
      <w:r w:rsidR="00D50837" w:rsidRPr="00A366C8">
        <w:rPr>
          <w:color w:val="auto"/>
          <w:sz w:val="20"/>
          <w:szCs w:val="20"/>
        </w:rPr>
        <w:t>section 28 of MFMA</w:t>
      </w:r>
      <w:r w:rsidR="00270F8F" w:rsidRPr="00A366C8">
        <w:rPr>
          <w:color w:val="auto"/>
          <w:sz w:val="20"/>
          <w:szCs w:val="20"/>
        </w:rPr>
        <w:t xml:space="preserve"> and the entity’s approved Budget and Reporting policy</w:t>
      </w:r>
      <w:r w:rsidR="00D50837" w:rsidRPr="00A366C8">
        <w:rPr>
          <w:color w:val="auto"/>
          <w:sz w:val="20"/>
          <w:szCs w:val="20"/>
        </w:rPr>
        <w:t>.</w:t>
      </w:r>
    </w:p>
    <w:p w14:paraId="2F096B11" w14:textId="77777777" w:rsidR="00D50837" w:rsidRPr="00A366C8" w:rsidRDefault="00D50837" w:rsidP="00270F8F">
      <w:pPr>
        <w:pStyle w:val="ListParagraph"/>
        <w:spacing w:line="360" w:lineRule="auto"/>
        <w:jc w:val="both"/>
        <w:rPr>
          <w:rFonts w:ascii="Arial" w:hAnsi="Arial" w:cs="Arial"/>
          <w:sz w:val="20"/>
          <w:szCs w:val="20"/>
        </w:rPr>
      </w:pPr>
    </w:p>
    <w:p w14:paraId="175D34AF" w14:textId="0BFE488E" w:rsidR="00D50837" w:rsidRPr="00D43C7A" w:rsidRDefault="00D50837" w:rsidP="00FF5EE8">
      <w:pPr>
        <w:pStyle w:val="Default"/>
        <w:numPr>
          <w:ilvl w:val="0"/>
          <w:numId w:val="41"/>
        </w:numPr>
        <w:spacing w:line="360" w:lineRule="auto"/>
        <w:jc w:val="both"/>
        <w:rPr>
          <w:color w:val="auto"/>
          <w:sz w:val="20"/>
          <w:szCs w:val="20"/>
        </w:rPr>
      </w:pPr>
      <w:r w:rsidRPr="00D43C7A">
        <w:rPr>
          <w:color w:val="auto"/>
          <w:sz w:val="20"/>
          <w:szCs w:val="20"/>
        </w:rPr>
        <w:t xml:space="preserve">The total amount transferred from and to line items within a particular cost centre in any financial year may not exceed </w:t>
      </w:r>
      <w:r w:rsidR="00D43C7A" w:rsidRPr="00D85AA5">
        <w:rPr>
          <w:color w:val="auto"/>
          <w:sz w:val="20"/>
          <w:szCs w:val="20"/>
        </w:rPr>
        <w:t>5</w:t>
      </w:r>
      <w:r w:rsidRPr="00D43C7A">
        <w:rPr>
          <w:color w:val="auto"/>
          <w:sz w:val="20"/>
          <w:szCs w:val="20"/>
        </w:rPr>
        <w:t xml:space="preserve">% of the total operating budget allocated to that cost centre. </w:t>
      </w:r>
    </w:p>
    <w:p w14:paraId="6C3A688C" w14:textId="77777777" w:rsidR="00F20EB4" w:rsidRDefault="00F20EB4" w:rsidP="00D85AA5"/>
    <w:p w14:paraId="17C9BC65" w14:textId="6514433A" w:rsidR="00432603" w:rsidRDefault="00F20EB4" w:rsidP="00432603">
      <w:pPr>
        <w:pStyle w:val="Default"/>
        <w:numPr>
          <w:ilvl w:val="0"/>
          <w:numId w:val="41"/>
        </w:numPr>
        <w:spacing w:line="360" w:lineRule="auto"/>
        <w:jc w:val="both"/>
        <w:rPr>
          <w:color w:val="auto"/>
          <w:sz w:val="20"/>
          <w:szCs w:val="20"/>
        </w:rPr>
      </w:pPr>
      <w:r w:rsidRPr="00F20EB4">
        <w:rPr>
          <w:color w:val="auto"/>
          <w:sz w:val="20"/>
          <w:szCs w:val="20"/>
        </w:rPr>
        <w:t>mSCOA provides a uniform and standardised financial transaction classification framework for municipalities and their entities to transact in and record its transactions using seven (7) segments. Six of these mSCOA segments are</w:t>
      </w:r>
      <w:r w:rsidR="00432603">
        <w:rPr>
          <w:color w:val="auto"/>
          <w:sz w:val="20"/>
          <w:szCs w:val="20"/>
        </w:rPr>
        <w:t xml:space="preserve"> project, function, item, regional and costing.</w:t>
      </w:r>
    </w:p>
    <w:p w14:paraId="274B2992" w14:textId="77777777" w:rsidR="00D43C7A" w:rsidRDefault="00D43C7A" w:rsidP="00D85AA5">
      <w:pPr>
        <w:pStyle w:val="ListParagraph"/>
        <w:rPr>
          <w:sz w:val="20"/>
          <w:szCs w:val="20"/>
        </w:rPr>
      </w:pPr>
    </w:p>
    <w:p w14:paraId="5563F431" w14:textId="77777777" w:rsidR="00D43C7A" w:rsidRPr="00432603" w:rsidRDefault="00D43C7A" w:rsidP="00D85AA5">
      <w:pPr>
        <w:pStyle w:val="Default"/>
        <w:spacing w:line="360" w:lineRule="auto"/>
        <w:ind w:left="360"/>
        <w:jc w:val="both"/>
        <w:rPr>
          <w:color w:val="auto"/>
          <w:sz w:val="20"/>
          <w:szCs w:val="20"/>
        </w:rPr>
      </w:pPr>
    </w:p>
    <w:p w14:paraId="314D3A25" w14:textId="77777777" w:rsidR="009B4448" w:rsidRPr="00A366C8" w:rsidRDefault="009B4448" w:rsidP="009B4448">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A366C8">
        <w:rPr>
          <w:rFonts w:ascii="Arial" w:hAnsi="Arial" w:cs="Arial"/>
          <w:b/>
          <w:bCs/>
          <w:sz w:val="20"/>
          <w:szCs w:val="20"/>
        </w:rPr>
        <w:t>SECTION 4: VIR</w:t>
      </w:r>
      <w:r w:rsidR="00BC3C10" w:rsidRPr="00A366C8">
        <w:rPr>
          <w:rFonts w:ascii="Arial" w:hAnsi="Arial" w:cs="Arial"/>
          <w:b/>
          <w:bCs/>
          <w:sz w:val="20"/>
          <w:szCs w:val="20"/>
        </w:rPr>
        <w:t>E</w:t>
      </w:r>
      <w:r w:rsidRPr="00A366C8">
        <w:rPr>
          <w:rFonts w:ascii="Arial" w:hAnsi="Arial" w:cs="Arial"/>
          <w:b/>
          <w:bCs/>
          <w:sz w:val="20"/>
          <w:szCs w:val="20"/>
        </w:rPr>
        <w:t>MENTS &amp; GFS CLASSIFICATION FRAMEWORK</w:t>
      </w:r>
    </w:p>
    <w:p w14:paraId="7ABC73E8" w14:textId="77777777" w:rsidR="009B4448" w:rsidRPr="00A366C8" w:rsidRDefault="009B4448" w:rsidP="009B4448">
      <w:pPr>
        <w:autoSpaceDE w:val="0"/>
        <w:autoSpaceDN w:val="0"/>
        <w:adjustRightInd w:val="0"/>
        <w:spacing w:line="360" w:lineRule="auto"/>
        <w:jc w:val="both"/>
        <w:rPr>
          <w:rFonts w:ascii="Arial" w:hAnsi="Arial" w:cs="Arial"/>
          <w:b/>
          <w:bCs/>
          <w:sz w:val="20"/>
          <w:szCs w:val="20"/>
        </w:rPr>
      </w:pPr>
    </w:p>
    <w:p w14:paraId="2AB77CA6" w14:textId="77777777" w:rsidR="008447EE" w:rsidRPr="00A366C8" w:rsidRDefault="008447EE" w:rsidP="008447EE">
      <w:pPr>
        <w:pStyle w:val="ListParagraph"/>
        <w:numPr>
          <w:ilvl w:val="0"/>
          <w:numId w:val="47"/>
        </w:numPr>
        <w:autoSpaceDE w:val="0"/>
        <w:autoSpaceDN w:val="0"/>
        <w:adjustRightInd w:val="0"/>
        <w:spacing w:line="360" w:lineRule="auto"/>
        <w:ind w:left="426" w:hanging="426"/>
        <w:jc w:val="both"/>
        <w:rPr>
          <w:rFonts w:ascii="Arial" w:hAnsi="Arial" w:cs="Arial"/>
          <w:sz w:val="20"/>
          <w:szCs w:val="20"/>
        </w:rPr>
      </w:pPr>
      <w:r w:rsidRPr="00A366C8">
        <w:rPr>
          <w:rFonts w:ascii="Arial" w:hAnsi="Arial" w:cs="Arial"/>
          <w:sz w:val="20"/>
          <w:szCs w:val="20"/>
        </w:rPr>
        <w:t>In order to facilitate comparisons in local government, The National Treasury introduced the Government Finance Statistics (GFS) system as classification framework informing the Function and Sub-Function Segment. GFS functions provide a reasonably high level grouping of related service delivery activities for local government.  It is therefore important that whatever organisational structure of the entity must be able to relate them to GFS sub-functions to the extent possible.</w:t>
      </w:r>
    </w:p>
    <w:p w14:paraId="5C35BF66" w14:textId="77777777" w:rsidR="008447EE" w:rsidRPr="00A366C8" w:rsidRDefault="008447EE" w:rsidP="008447EE">
      <w:pPr>
        <w:spacing w:line="360" w:lineRule="auto"/>
        <w:ind w:left="426" w:hanging="426"/>
        <w:jc w:val="both"/>
        <w:rPr>
          <w:rFonts w:ascii="Arial" w:hAnsi="Arial" w:cs="Arial"/>
          <w:sz w:val="20"/>
          <w:szCs w:val="20"/>
        </w:rPr>
      </w:pPr>
    </w:p>
    <w:p w14:paraId="14FC96C1" w14:textId="77777777" w:rsidR="008447EE" w:rsidRPr="00A366C8" w:rsidRDefault="008447EE" w:rsidP="008447EE">
      <w:pPr>
        <w:pStyle w:val="ListParagraph"/>
        <w:numPr>
          <w:ilvl w:val="0"/>
          <w:numId w:val="47"/>
        </w:numPr>
        <w:spacing w:line="360" w:lineRule="auto"/>
        <w:ind w:left="426" w:hanging="426"/>
        <w:jc w:val="both"/>
        <w:rPr>
          <w:rFonts w:ascii="Arial" w:hAnsi="Arial" w:cs="Arial"/>
          <w:sz w:val="20"/>
          <w:szCs w:val="20"/>
        </w:rPr>
      </w:pPr>
      <w:r w:rsidRPr="00A366C8">
        <w:rPr>
          <w:rFonts w:ascii="Arial" w:hAnsi="Arial" w:cs="Arial"/>
          <w:sz w:val="20"/>
          <w:szCs w:val="20"/>
        </w:rPr>
        <w:t xml:space="preserve">According to the National Treasury, the GFS classifications promote comparability, reliability and transparency of local government finances.  Comparability, reliability and transparency contribute to: clear lines of accountability; useful information for setting policy and priorities at all levels of government; better financial management in general; and cheaper borrowing costs due to enhanced credit ratings. </w:t>
      </w:r>
    </w:p>
    <w:p w14:paraId="09B1D014" w14:textId="77777777" w:rsidR="008447EE" w:rsidRPr="00A366C8" w:rsidRDefault="008447EE" w:rsidP="008447EE">
      <w:pPr>
        <w:pStyle w:val="ListParagraph"/>
        <w:numPr>
          <w:ilvl w:val="0"/>
          <w:numId w:val="47"/>
        </w:numPr>
        <w:spacing w:line="360" w:lineRule="auto"/>
        <w:ind w:left="426" w:hanging="426"/>
        <w:jc w:val="both"/>
        <w:rPr>
          <w:rFonts w:ascii="Arial" w:hAnsi="Arial" w:cs="Arial"/>
          <w:sz w:val="20"/>
          <w:szCs w:val="20"/>
        </w:rPr>
      </w:pPr>
      <w:r w:rsidRPr="00A366C8">
        <w:rPr>
          <w:rFonts w:ascii="Arial" w:hAnsi="Arial" w:cs="Arial"/>
          <w:sz w:val="20"/>
          <w:szCs w:val="20"/>
        </w:rPr>
        <w:lastRenderedPageBreak/>
        <w:t xml:space="preserve">With the above background in mind, virements can therefore only: - </w:t>
      </w:r>
    </w:p>
    <w:p w14:paraId="05883EB3" w14:textId="77777777" w:rsidR="008447EE" w:rsidRPr="00A366C8" w:rsidRDefault="008447EE" w:rsidP="008447EE">
      <w:pPr>
        <w:spacing w:line="360" w:lineRule="auto"/>
        <w:jc w:val="both"/>
        <w:rPr>
          <w:rFonts w:ascii="Arial" w:hAnsi="Arial" w:cs="Arial"/>
          <w:sz w:val="20"/>
          <w:szCs w:val="20"/>
        </w:rPr>
      </w:pPr>
    </w:p>
    <w:p w14:paraId="56DA0BAE" w14:textId="77777777" w:rsidR="008447EE" w:rsidRPr="00A366C8" w:rsidRDefault="008447EE" w:rsidP="008447EE">
      <w:pPr>
        <w:pStyle w:val="ListParagraph"/>
        <w:numPr>
          <w:ilvl w:val="0"/>
          <w:numId w:val="46"/>
        </w:numPr>
        <w:spacing w:line="360" w:lineRule="auto"/>
        <w:jc w:val="both"/>
        <w:rPr>
          <w:rFonts w:ascii="Arial" w:hAnsi="Arial" w:cs="Arial"/>
          <w:sz w:val="20"/>
          <w:szCs w:val="20"/>
        </w:rPr>
      </w:pPr>
      <w:r w:rsidRPr="00A366C8">
        <w:rPr>
          <w:rFonts w:ascii="Arial" w:hAnsi="Arial" w:cs="Arial"/>
          <w:sz w:val="20"/>
          <w:szCs w:val="20"/>
        </w:rPr>
        <w:t xml:space="preserve">be done within a function (between the various cost centres that are linked to the function regardless of the department), and </w:t>
      </w:r>
    </w:p>
    <w:p w14:paraId="05FEE3F6" w14:textId="77777777" w:rsidR="008447EE" w:rsidRPr="00A366C8" w:rsidRDefault="008447EE" w:rsidP="008447EE">
      <w:pPr>
        <w:pStyle w:val="ListParagraph"/>
        <w:numPr>
          <w:ilvl w:val="0"/>
          <w:numId w:val="46"/>
        </w:numPr>
        <w:spacing w:line="360" w:lineRule="auto"/>
        <w:jc w:val="both"/>
        <w:rPr>
          <w:rFonts w:ascii="Arial" w:hAnsi="Arial" w:cs="Arial"/>
          <w:sz w:val="20"/>
          <w:szCs w:val="20"/>
        </w:rPr>
      </w:pPr>
      <w:r w:rsidRPr="00A366C8">
        <w:rPr>
          <w:rFonts w:ascii="Arial" w:hAnsi="Arial" w:cs="Arial"/>
          <w:sz w:val="20"/>
          <w:szCs w:val="20"/>
        </w:rPr>
        <w:t>Any virement between functions need a Board of Directors decision</w:t>
      </w:r>
    </w:p>
    <w:p w14:paraId="1E7C0E5D" w14:textId="48D80D3F" w:rsidR="009B4448" w:rsidRDefault="009B4448" w:rsidP="00270F8F">
      <w:pPr>
        <w:pStyle w:val="ListParagraph"/>
        <w:spacing w:line="360" w:lineRule="auto"/>
        <w:jc w:val="both"/>
        <w:rPr>
          <w:rFonts w:ascii="Arial" w:hAnsi="Arial" w:cs="Arial"/>
          <w:sz w:val="20"/>
          <w:szCs w:val="20"/>
        </w:rPr>
      </w:pPr>
    </w:p>
    <w:p w14:paraId="2CA050BD" w14:textId="6010E68B" w:rsidR="009674DD" w:rsidRPr="008F6AF9" w:rsidRDefault="009674DD" w:rsidP="008F6AF9">
      <w:pPr>
        <w:spacing w:line="360" w:lineRule="auto"/>
        <w:jc w:val="both"/>
        <w:rPr>
          <w:rFonts w:ascii="Arial" w:hAnsi="Arial" w:cs="Arial"/>
          <w:sz w:val="20"/>
          <w:szCs w:val="20"/>
        </w:rPr>
      </w:pPr>
    </w:p>
    <w:p w14:paraId="7E2081D6" w14:textId="77777777" w:rsidR="009674DD" w:rsidRPr="00A366C8" w:rsidRDefault="009674DD" w:rsidP="00270F8F">
      <w:pPr>
        <w:pStyle w:val="ListParagraph"/>
        <w:spacing w:line="360" w:lineRule="auto"/>
        <w:jc w:val="both"/>
        <w:rPr>
          <w:rFonts w:ascii="Arial" w:hAnsi="Arial" w:cs="Arial"/>
          <w:sz w:val="20"/>
          <w:szCs w:val="20"/>
        </w:rPr>
      </w:pPr>
    </w:p>
    <w:p w14:paraId="183FCFE4" w14:textId="77777777" w:rsidR="00D50837" w:rsidRPr="00A366C8" w:rsidRDefault="00270F8F" w:rsidP="00270F8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A366C8">
        <w:rPr>
          <w:rFonts w:ascii="Arial" w:hAnsi="Arial" w:cs="Arial"/>
          <w:b/>
          <w:bCs/>
          <w:sz w:val="20"/>
          <w:szCs w:val="20"/>
        </w:rPr>
        <w:t xml:space="preserve">SECTION </w:t>
      </w:r>
      <w:r w:rsidR="008A1AA2" w:rsidRPr="00A366C8">
        <w:rPr>
          <w:rFonts w:ascii="Arial" w:hAnsi="Arial" w:cs="Arial"/>
          <w:b/>
          <w:bCs/>
          <w:sz w:val="20"/>
          <w:szCs w:val="20"/>
        </w:rPr>
        <w:t>5</w:t>
      </w:r>
      <w:r w:rsidRPr="00A366C8">
        <w:rPr>
          <w:rFonts w:ascii="Arial" w:hAnsi="Arial" w:cs="Arial"/>
          <w:b/>
          <w:bCs/>
          <w:sz w:val="20"/>
          <w:szCs w:val="20"/>
        </w:rPr>
        <w:t xml:space="preserve">: </w:t>
      </w:r>
      <w:r w:rsidR="00D50837" w:rsidRPr="00A366C8">
        <w:rPr>
          <w:rFonts w:ascii="Arial" w:hAnsi="Arial" w:cs="Arial"/>
          <w:b/>
          <w:bCs/>
          <w:sz w:val="20"/>
          <w:szCs w:val="20"/>
        </w:rPr>
        <w:t>AUTHORISATION AND APPROVAL OF VIREMENTS</w:t>
      </w:r>
    </w:p>
    <w:p w14:paraId="631729F4" w14:textId="77777777" w:rsidR="00D50837" w:rsidRPr="00A366C8" w:rsidRDefault="00D50837" w:rsidP="00270F8F">
      <w:pPr>
        <w:pStyle w:val="ListParagraph"/>
        <w:spacing w:line="360" w:lineRule="auto"/>
        <w:jc w:val="both"/>
        <w:rPr>
          <w:rFonts w:ascii="Arial" w:hAnsi="Arial" w:cs="Arial"/>
          <w:sz w:val="20"/>
          <w:szCs w:val="20"/>
        </w:rPr>
      </w:pPr>
    </w:p>
    <w:p w14:paraId="0AB16477" w14:textId="77777777" w:rsidR="00A12207" w:rsidRPr="00A366C8" w:rsidRDefault="00A12207" w:rsidP="00FF5EE8">
      <w:p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 xml:space="preserve">A transfer of funds from one line item to another and from one </w:t>
      </w:r>
      <w:r w:rsidR="000606DA" w:rsidRPr="00A366C8">
        <w:rPr>
          <w:rFonts w:ascii="Arial" w:hAnsi="Arial" w:cs="Arial"/>
          <w:sz w:val="20"/>
          <w:szCs w:val="20"/>
        </w:rPr>
        <w:t xml:space="preserve">cost center within a department </w:t>
      </w:r>
      <w:r w:rsidRPr="00A366C8">
        <w:rPr>
          <w:rFonts w:ascii="Arial" w:hAnsi="Arial" w:cs="Arial"/>
          <w:sz w:val="20"/>
          <w:szCs w:val="20"/>
        </w:rPr>
        <w:t xml:space="preserve">to another </w:t>
      </w:r>
      <w:r w:rsidR="000606DA" w:rsidRPr="00A366C8">
        <w:rPr>
          <w:rFonts w:ascii="Arial" w:hAnsi="Arial" w:cs="Arial"/>
          <w:sz w:val="20"/>
          <w:szCs w:val="20"/>
        </w:rPr>
        <w:t>subject to</w:t>
      </w:r>
      <w:r w:rsidRPr="00A366C8">
        <w:rPr>
          <w:rFonts w:ascii="Arial" w:hAnsi="Arial" w:cs="Arial"/>
          <w:sz w:val="20"/>
          <w:szCs w:val="20"/>
        </w:rPr>
        <w:t xml:space="preserve"> this policy shall be </w:t>
      </w:r>
      <w:r w:rsidR="00D01AD4" w:rsidRPr="00A366C8">
        <w:rPr>
          <w:rFonts w:ascii="Arial" w:hAnsi="Arial" w:cs="Arial"/>
          <w:sz w:val="20"/>
          <w:szCs w:val="20"/>
        </w:rPr>
        <w:t xml:space="preserve">approved and </w:t>
      </w:r>
      <w:r w:rsidRPr="00A366C8">
        <w:rPr>
          <w:rFonts w:ascii="Arial" w:hAnsi="Arial" w:cs="Arial"/>
          <w:sz w:val="20"/>
          <w:szCs w:val="20"/>
        </w:rPr>
        <w:t xml:space="preserve">authorized </w:t>
      </w:r>
      <w:r w:rsidR="00D81BB9" w:rsidRPr="00A366C8">
        <w:rPr>
          <w:rFonts w:ascii="Arial" w:hAnsi="Arial" w:cs="Arial"/>
          <w:sz w:val="20"/>
          <w:szCs w:val="20"/>
        </w:rPr>
        <w:t>as follows:</w:t>
      </w:r>
    </w:p>
    <w:p w14:paraId="5267CF25" w14:textId="77777777" w:rsidR="00D81BB9" w:rsidRPr="00A366C8" w:rsidRDefault="00D81BB9" w:rsidP="00D81BB9">
      <w:pPr>
        <w:pStyle w:val="ListParagraph"/>
        <w:numPr>
          <w:ilvl w:val="0"/>
          <w:numId w:val="48"/>
        </w:num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Requestor – General Manager;</w:t>
      </w:r>
    </w:p>
    <w:p w14:paraId="738294D5" w14:textId="77777777" w:rsidR="00D81BB9" w:rsidRPr="00A366C8" w:rsidRDefault="00D81BB9" w:rsidP="00D81BB9">
      <w:pPr>
        <w:pStyle w:val="ListParagraph"/>
        <w:numPr>
          <w:ilvl w:val="0"/>
          <w:numId w:val="48"/>
        </w:num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Recommender – Executive Manager</w:t>
      </w:r>
    </w:p>
    <w:p w14:paraId="739499C6" w14:textId="77777777" w:rsidR="00D81BB9" w:rsidRPr="00A366C8" w:rsidRDefault="00D81BB9" w:rsidP="00D81BB9">
      <w:pPr>
        <w:pStyle w:val="ListParagraph"/>
        <w:numPr>
          <w:ilvl w:val="0"/>
          <w:numId w:val="48"/>
        </w:num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Approver – Chief Financial Officer</w:t>
      </w:r>
    </w:p>
    <w:p w14:paraId="26DC3E70" w14:textId="77777777" w:rsidR="00D81BB9" w:rsidRPr="00A366C8" w:rsidRDefault="00D81BB9" w:rsidP="00D81BB9">
      <w:pPr>
        <w:pStyle w:val="ListParagraph"/>
        <w:numPr>
          <w:ilvl w:val="0"/>
          <w:numId w:val="48"/>
        </w:num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Authorizer – Chief Executive Officer</w:t>
      </w:r>
    </w:p>
    <w:p w14:paraId="6A540BC0" w14:textId="0E061AA8" w:rsidR="00D81BB9" w:rsidRDefault="00D81BB9" w:rsidP="00FF5EE8">
      <w:pPr>
        <w:autoSpaceDE w:val="0"/>
        <w:autoSpaceDN w:val="0"/>
        <w:adjustRightInd w:val="0"/>
        <w:spacing w:line="360" w:lineRule="auto"/>
        <w:jc w:val="both"/>
        <w:rPr>
          <w:rFonts w:ascii="Arial" w:hAnsi="Arial" w:cs="Arial"/>
          <w:sz w:val="20"/>
          <w:szCs w:val="20"/>
        </w:rPr>
      </w:pPr>
    </w:p>
    <w:p w14:paraId="1B3963D1" w14:textId="77777777" w:rsidR="008F6AF9" w:rsidRPr="00A366C8" w:rsidRDefault="008F6AF9" w:rsidP="00FF5EE8">
      <w:pPr>
        <w:autoSpaceDE w:val="0"/>
        <w:autoSpaceDN w:val="0"/>
        <w:adjustRightInd w:val="0"/>
        <w:spacing w:line="360" w:lineRule="auto"/>
        <w:jc w:val="both"/>
        <w:rPr>
          <w:rFonts w:ascii="Arial" w:hAnsi="Arial" w:cs="Arial"/>
          <w:sz w:val="20"/>
          <w:szCs w:val="20"/>
        </w:rPr>
      </w:pPr>
    </w:p>
    <w:p w14:paraId="3553C660" w14:textId="77777777" w:rsidR="00D50837" w:rsidRPr="00A366C8" w:rsidRDefault="00270F8F" w:rsidP="00270F8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A366C8">
        <w:rPr>
          <w:rFonts w:ascii="Arial" w:hAnsi="Arial" w:cs="Arial"/>
          <w:b/>
          <w:bCs/>
          <w:sz w:val="20"/>
          <w:szCs w:val="20"/>
        </w:rPr>
        <w:t xml:space="preserve">SECTION </w:t>
      </w:r>
      <w:r w:rsidR="008A1AA2" w:rsidRPr="00A366C8">
        <w:rPr>
          <w:rFonts w:ascii="Arial" w:hAnsi="Arial" w:cs="Arial"/>
          <w:b/>
          <w:bCs/>
          <w:sz w:val="20"/>
          <w:szCs w:val="20"/>
        </w:rPr>
        <w:t>6</w:t>
      </w:r>
      <w:r w:rsidRPr="00A366C8">
        <w:rPr>
          <w:rFonts w:ascii="Arial" w:hAnsi="Arial" w:cs="Arial"/>
          <w:b/>
          <w:bCs/>
          <w:sz w:val="20"/>
          <w:szCs w:val="20"/>
        </w:rPr>
        <w:t>:</w:t>
      </w:r>
      <w:r w:rsidR="00D50837" w:rsidRPr="00A366C8">
        <w:rPr>
          <w:rFonts w:ascii="Arial" w:hAnsi="Arial" w:cs="Arial"/>
          <w:b/>
          <w:bCs/>
          <w:sz w:val="20"/>
          <w:szCs w:val="20"/>
        </w:rPr>
        <w:t xml:space="preserve"> VIREMENT REQUIREMENTS</w:t>
      </w:r>
    </w:p>
    <w:p w14:paraId="69EE33DA" w14:textId="77777777" w:rsidR="000606DA" w:rsidRPr="00A366C8" w:rsidRDefault="000606DA" w:rsidP="00FF5EE8">
      <w:pPr>
        <w:autoSpaceDE w:val="0"/>
        <w:autoSpaceDN w:val="0"/>
        <w:adjustRightInd w:val="0"/>
        <w:spacing w:line="360" w:lineRule="auto"/>
        <w:jc w:val="both"/>
        <w:rPr>
          <w:rFonts w:ascii="Arial" w:hAnsi="Arial" w:cs="Arial"/>
          <w:sz w:val="20"/>
          <w:szCs w:val="20"/>
        </w:rPr>
      </w:pPr>
    </w:p>
    <w:p w14:paraId="7248305F" w14:textId="77777777" w:rsidR="00B8553D" w:rsidRPr="00A366C8" w:rsidRDefault="00B8553D" w:rsidP="00FF5EE8">
      <w:p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 xml:space="preserve">In order for a department to transfer funds from one line item </w:t>
      </w:r>
      <w:r w:rsidR="00FF603F" w:rsidRPr="00A366C8">
        <w:rPr>
          <w:rFonts w:ascii="Arial" w:hAnsi="Arial" w:cs="Arial"/>
          <w:sz w:val="20"/>
          <w:szCs w:val="20"/>
        </w:rPr>
        <w:t xml:space="preserve">to another </w:t>
      </w:r>
      <w:r w:rsidRPr="00A366C8">
        <w:rPr>
          <w:rFonts w:ascii="Arial" w:hAnsi="Arial" w:cs="Arial"/>
          <w:sz w:val="20"/>
          <w:szCs w:val="20"/>
        </w:rPr>
        <w:t xml:space="preserve">or </w:t>
      </w:r>
      <w:r w:rsidR="00FF603F" w:rsidRPr="00A366C8">
        <w:rPr>
          <w:rFonts w:ascii="Arial" w:hAnsi="Arial" w:cs="Arial"/>
          <w:sz w:val="20"/>
          <w:szCs w:val="20"/>
        </w:rPr>
        <w:t xml:space="preserve">cost center </w:t>
      </w:r>
      <w:r w:rsidRPr="00A366C8">
        <w:rPr>
          <w:rFonts w:ascii="Arial" w:hAnsi="Arial" w:cs="Arial"/>
          <w:sz w:val="20"/>
          <w:szCs w:val="20"/>
        </w:rPr>
        <w:t xml:space="preserve">to another, a saving has to be identified within the monetary limitations of the approved “giving” </w:t>
      </w:r>
      <w:r w:rsidR="00B50F50" w:rsidRPr="00A366C8">
        <w:rPr>
          <w:rFonts w:ascii="Arial" w:hAnsi="Arial" w:cs="Arial"/>
          <w:sz w:val="20"/>
          <w:szCs w:val="20"/>
        </w:rPr>
        <w:t xml:space="preserve">line item or </w:t>
      </w:r>
      <w:r w:rsidRPr="00A366C8">
        <w:rPr>
          <w:rFonts w:ascii="Arial" w:hAnsi="Arial" w:cs="Arial"/>
          <w:sz w:val="20"/>
          <w:szCs w:val="20"/>
        </w:rPr>
        <w:t xml:space="preserve">cost </w:t>
      </w:r>
      <w:r w:rsidR="00B50F50" w:rsidRPr="00A366C8">
        <w:rPr>
          <w:rFonts w:ascii="Arial" w:hAnsi="Arial" w:cs="Arial"/>
          <w:sz w:val="20"/>
          <w:szCs w:val="20"/>
        </w:rPr>
        <w:t>center</w:t>
      </w:r>
      <w:r w:rsidRPr="00A366C8">
        <w:rPr>
          <w:rFonts w:ascii="Arial" w:hAnsi="Arial" w:cs="Arial"/>
          <w:sz w:val="20"/>
          <w:szCs w:val="20"/>
        </w:rPr>
        <w:t xml:space="preserve"> allocations </w:t>
      </w:r>
      <w:r w:rsidR="00B50F50" w:rsidRPr="00A366C8">
        <w:rPr>
          <w:rFonts w:ascii="Arial" w:hAnsi="Arial" w:cs="Arial"/>
          <w:sz w:val="20"/>
          <w:szCs w:val="20"/>
        </w:rPr>
        <w:t>within the department.</w:t>
      </w:r>
    </w:p>
    <w:p w14:paraId="5674A838" w14:textId="77777777" w:rsidR="00BD4861" w:rsidRPr="00A366C8" w:rsidRDefault="00BD4861" w:rsidP="00FF5EE8">
      <w:pPr>
        <w:autoSpaceDE w:val="0"/>
        <w:autoSpaceDN w:val="0"/>
        <w:adjustRightInd w:val="0"/>
        <w:spacing w:line="360" w:lineRule="auto"/>
        <w:jc w:val="both"/>
        <w:rPr>
          <w:rFonts w:ascii="Arial" w:hAnsi="Arial" w:cs="Arial"/>
          <w:sz w:val="20"/>
          <w:szCs w:val="20"/>
        </w:rPr>
      </w:pPr>
    </w:p>
    <w:p w14:paraId="546641FC" w14:textId="77777777" w:rsidR="00BD4861" w:rsidRPr="00A366C8" w:rsidRDefault="00BD4861" w:rsidP="00270F8F">
      <w:p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 xml:space="preserve">There must be sufficient, non-committed budgetary provision available within the “giving” line item and / or cost concerned to give effect to the budgetary transfer. </w:t>
      </w:r>
    </w:p>
    <w:p w14:paraId="71FE51FC" w14:textId="77777777" w:rsidR="00BD4861" w:rsidRPr="00A366C8" w:rsidRDefault="00BD4861" w:rsidP="00270F8F">
      <w:pPr>
        <w:autoSpaceDE w:val="0"/>
        <w:autoSpaceDN w:val="0"/>
        <w:adjustRightInd w:val="0"/>
        <w:spacing w:line="360" w:lineRule="auto"/>
        <w:jc w:val="both"/>
        <w:rPr>
          <w:rFonts w:ascii="Arial" w:hAnsi="Arial" w:cs="Arial"/>
          <w:sz w:val="20"/>
          <w:szCs w:val="20"/>
        </w:rPr>
      </w:pPr>
    </w:p>
    <w:p w14:paraId="449C30E6" w14:textId="77777777" w:rsidR="00BD4861" w:rsidRPr="00A366C8" w:rsidRDefault="00BD4861" w:rsidP="00270F8F">
      <w:p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In addition, the department concerned must clearly indicate from which line item and / or cost center and to which line item and / or cost center, including clear identification of vote numbers, transfers will be made, the amount involved and a clear motivation for the transfer.</w:t>
      </w:r>
    </w:p>
    <w:p w14:paraId="00444748" w14:textId="23880949" w:rsidR="00887C38" w:rsidRPr="00A366C8" w:rsidRDefault="00887C38" w:rsidP="00270F8F">
      <w:pPr>
        <w:autoSpaceDE w:val="0"/>
        <w:autoSpaceDN w:val="0"/>
        <w:adjustRightInd w:val="0"/>
        <w:spacing w:line="360" w:lineRule="auto"/>
        <w:jc w:val="both"/>
        <w:rPr>
          <w:rFonts w:ascii="Arial" w:hAnsi="Arial" w:cs="Arial"/>
          <w:sz w:val="20"/>
          <w:szCs w:val="20"/>
        </w:rPr>
      </w:pPr>
    </w:p>
    <w:p w14:paraId="566F39A5" w14:textId="77777777" w:rsidR="00F05046" w:rsidRPr="00A366C8" w:rsidRDefault="00D531F6" w:rsidP="00270F8F">
      <w:p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 xml:space="preserve">Virement resulting in adjustments to the approved SDBIP by the user Department need to be submitted with an Adjustment Budget to the </w:t>
      </w:r>
      <w:r w:rsidR="00E43F4A" w:rsidRPr="00A366C8">
        <w:rPr>
          <w:rFonts w:ascii="Arial" w:hAnsi="Arial" w:cs="Arial"/>
          <w:sz w:val="20"/>
          <w:szCs w:val="20"/>
        </w:rPr>
        <w:t>B</w:t>
      </w:r>
      <w:r w:rsidRPr="00A366C8">
        <w:rPr>
          <w:rFonts w:ascii="Arial" w:hAnsi="Arial" w:cs="Arial"/>
          <w:sz w:val="20"/>
          <w:szCs w:val="20"/>
        </w:rPr>
        <w:t>oard</w:t>
      </w:r>
      <w:r w:rsidR="0060275F" w:rsidRPr="00A366C8">
        <w:rPr>
          <w:rFonts w:ascii="Arial" w:hAnsi="Arial" w:cs="Arial"/>
          <w:sz w:val="20"/>
          <w:szCs w:val="20"/>
        </w:rPr>
        <w:t xml:space="preserve"> of </w:t>
      </w:r>
      <w:r w:rsidR="00E43F4A" w:rsidRPr="00A366C8">
        <w:rPr>
          <w:rFonts w:ascii="Arial" w:hAnsi="Arial" w:cs="Arial"/>
          <w:sz w:val="20"/>
          <w:szCs w:val="20"/>
        </w:rPr>
        <w:t>D</w:t>
      </w:r>
      <w:r w:rsidR="0060275F" w:rsidRPr="00A366C8">
        <w:rPr>
          <w:rFonts w:ascii="Arial" w:hAnsi="Arial" w:cs="Arial"/>
          <w:sz w:val="20"/>
          <w:szCs w:val="20"/>
        </w:rPr>
        <w:t>irectors</w:t>
      </w:r>
      <w:r w:rsidRPr="00A366C8">
        <w:rPr>
          <w:rFonts w:ascii="Arial" w:hAnsi="Arial" w:cs="Arial"/>
          <w:sz w:val="20"/>
          <w:szCs w:val="20"/>
        </w:rPr>
        <w:t xml:space="preserve"> with altered outputs and measurements for approval</w:t>
      </w:r>
      <w:r w:rsidR="00F05046" w:rsidRPr="00A366C8">
        <w:rPr>
          <w:rFonts w:ascii="Arial" w:hAnsi="Arial" w:cs="Arial"/>
          <w:sz w:val="20"/>
          <w:szCs w:val="20"/>
        </w:rPr>
        <w:t>, and must indicate changes to the (SDBIP), and the impact that this will have on the performance objectives as set out in the entity’s Multi-Year Business Plan.</w:t>
      </w:r>
    </w:p>
    <w:p w14:paraId="04035A65" w14:textId="77777777" w:rsidR="00D531F6" w:rsidRPr="00A366C8" w:rsidRDefault="00D531F6" w:rsidP="00270F8F">
      <w:pPr>
        <w:autoSpaceDE w:val="0"/>
        <w:autoSpaceDN w:val="0"/>
        <w:adjustRightInd w:val="0"/>
        <w:spacing w:line="360" w:lineRule="auto"/>
        <w:jc w:val="both"/>
        <w:rPr>
          <w:rFonts w:ascii="Arial" w:hAnsi="Arial" w:cs="Arial"/>
          <w:sz w:val="20"/>
          <w:szCs w:val="20"/>
        </w:rPr>
      </w:pPr>
    </w:p>
    <w:p w14:paraId="0FAF8253" w14:textId="77777777" w:rsidR="00887C38" w:rsidRPr="00A366C8" w:rsidRDefault="00887C38" w:rsidP="00270F8F">
      <w:pPr>
        <w:autoSpaceDE w:val="0"/>
        <w:autoSpaceDN w:val="0"/>
        <w:adjustRightInd w:val="0"/>
        <w:spacing w:line="360" w:lineRule="auto"/>
        <w:jc w:val="both"/>
        <w:rPr>
          <w:rFonts w:ascii="Arial" w:hAnsi="Arial" w:cs="Arial"/>
          <w:b/>
          <w:bCs/>
          <w:sz w:val="20"/>
          <w:szCs w:val="20"/>
        </w:rPr>
      </w:pPr>
      <w:r w:rsidRPr="00A366C8">
        <w:rPr>
          <w:rFonts w:ascii="Arial" w:hAnsi="Arial" w:cs="Arial"/>
          <w:sz w:val="20"/>
          <w:szCs w:val="20"/>
        </w:rPr>
        <w:lastRenderedPageBreak/>
        <w:t>An approved virement does not give expenditure authority and all expenditure resulting from approved virements must still be subject to the prescribed procurement processes as contained in the entity’s approved Supply Chain Management Policy.</w:t>
      </w:r>
    </w:p>
    <w:p w14:paraId="5B277561" w14:textId="77777777" w:rsidR="00887C38" w:rsidRPr="00A366C8" w:rsidRDefault="00887C38" w:rsidP="00270F8F">
      <w:pPr>
        <w:autoSpaceDE w:val="0"/>
        <w:autoSpaceDN w:val="0"/>
        <w:adjustRightInd w:val="0"/>
        <w:spacing w:line="360" w:lineRule="auto"/>
        <w:jc w:val="both"/>
        <w:rPr>
          <w:rFonts w:ascii="Arial" w:hAnsi="Arial" w:cs="Arial"/>
          <w:b/>
          <w:bCs/>
          <w:sz w:val="20"/>
          <w:szCs w:val="20"/>
        </w:rPr>
      </w:pPr>
    </w:p>
    <w:p w14:paraId="5ECADA3B" w14:textId="29BCD625" w:rsidR="009674DD" w:rsidRDefault="009674DD" w:rsidP="00FF5EE8">
      <w:pPr>
        <w:autoSpaceDE w:val="0"/>
        <w:autoSpaceDN w:val="0"/>
        <w:adjustRightInd w:val="0"/>
        <w:spacing w:line="360" w:lineRule="auto"/>
        <w:jc w:val="both"/>
        <w:rPr>
          <w:rFonts w:ascii="Arial" w:hAnsi="Arial" w:cs="Arial"/>
          <w:color w:val="FF0000"/>
          <w:sz w:val="20"/>
          <w:szCs w:val="20"/>
        </w:rPr>
      </w:pPr>
    </w:p>
    <w:p w14:paraId="2C4A2806" w14:textId="5A569D7C" w:rsidR="006D625C" w:rsidRPr="00A366C8" w:rsidRDefault="006D625C" w:rsidP="00270F8F">
      <w:pPr>
        <w:autoSpaceDE w:val="0"/>
        <w:autoSpaceDN w:val="0"/>
        <w:adjustRightInd w:val="0"/>
        <w:spacing w:line="360" w:lineRule="auto"/>
        <w:jc w:val="both"/>
        <w:rPr>
          <w:rFonts w:ascii="Arial" w:hAnsi="Arial" w:cs="Arial"/>
          <w:sz w:val="20"/>
          <w:szCs w:val="20"/>
        </w:rPr>
      </w:pPr>
    </w:p>
    <w:p w14:paraId="33EE361D" w14:textId="77777777" w:rsidR="00B8553D" w:rsidRPr="00A366C8" w:rsidRDefault="008A1AA2" w:rsidP="00270F8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A366C8">
        <w:rPr>
          <w:rFonts w:ascii="Arial" w:hAnsi="Arial" w:cs="Arial"/>
          <w:b/>
          <w:bCs/>
          <w:sz w:val="20"/>
          <w:szCs w:val="20"/>
        </w:rPr>
        <w:t>SECTION 7</w:t>
      </w:r>
      <w:r w:rsidR="00270F8F" w:rsidRPr="00A366C8">
        <w:rPr>
          <w:rFonts w:ascii="Arial" w:hAnsi="Arial" w:cs="Arial"/>
          <w:b/>
          <w:bCs/>
          <w:sz w:val="20"/>
          <w:szCs w:val="20"/>
        </w:rPr>
        <w:t>:</w:t>
      </w:r>
      <w:r w:rsidR="00B8553D" w:rsidRPr="00A366C8">
        <w:rPr>
          <w:rFonts w:ascii="Arial" w:hAnsi="Arial" w:cs="Arial"/>
          <w:b/>
          <w:bCs/>
          <w:sz w:val="20"/>
          <w:szCs w:val="20"/>
        </w:rPr>
        <w:t xml:space="preserve"> VIREMENT RESTRICTIONS</w:t>
      </w:r>
      <w:r w:rsidR="00D01AD4" w:rsidRPr="00A366C8">
        <w:rPr>
          <w:rFonts w:ascii="Arial" w:hAnsi="Arial" w:cs="Arial"/>
          <w:b/>
          <w:bCs/>
          <w:sz w:val="20"/>
          <w:szCs w:val="20"/>
        </w:rPr>
        <w:t xml:space="preserve"> AND LIMITATIONS</w:t>
      </w:r>
    </w:p>
    <w:p w14:paraId="549EB865" w14:textId="77777777" w:rsidR="0014193B" w:rsidRPr="00A366C8" w:rsidRDefault="0014193B" w:rsidP="00FF5EE8">
      <w:pPr>
        <w:autoSpaceDE w:val="0"/>
        <w:autoSpaceDN w:val="0"/>
        <w:adjustRightInd w:val="0"/>
        <w:spacing w:line="360" w:lineRule="auto"/>
        <w:jc w:val="both"/>
        <w:rPr>
          <w:rFonts w:ascii="Arial" w:hAnsi="Arial" w:cs="Arial"/>
          <w:sz w:val="20"/>
          <w:szCs w:val="20"/>
        </w:rPr>
      </w:pPr>
    </w:p>
    <w:p w14:paraId="6814EDEE" w14:textId="77777777" w:rsidR="002C5838" w:rsidRPr="00A366C8" w:rsidRDefault="002C5838" w:rsidP="00FF5EE8">
      <w:pPr>
        <w:pStyle w:val="ListParagraph"/>
        <w:numPr>
          <w:ilvl w:val="0"/>
          <w:numId w:val="30"/>
        </w:numPr>
        <w:autoSpaceDE w:val="0"/>
        <w:autoSpaceDN w:val="0"/>
        <w:adjustRightInd w:val="0"/>
        <w:spacing w:line="360" w:lineRule="auto"/>
        <w:ind w:left="426" w:hanging="426"/>
        <w:jc w:val="both"/>
        <w:rPr>
          <w:rFonts w:ascii="Arial" w:hAnsi="Arial" w:cs="Arial"/>
          <w:sz w:val="20"/>
          <w:szCs w:val="20"/>
        </w:rPr>
      </w:pPr>
      <w:r w:rsidRPr="00A366C8">
        <w:rPr>
          <w:rFonts w:ascii="Arial" w:hAnsi="Arial" w:cs="Arial"/>
          <w:sz w:val="20"/>
          <w:szCs w:val="20"/>
        </w:rPr>
        <w:t xml:space="preserve">Virements shall only be </w:t>
      </w:r>
      <w:r w:rsidR="002C0847" w:rsidRPr="00A366C8">
        <w:rPr>
          <w:rFonts w:ascii="Arial" w:hAnsi="Arial" w:cs="Arial"/>
          <w:sz w:val="20"/>
          <w:szCs w:val="20"/>
        </w:rPr>
        <w:t>considered during the periods as outlined below</w:t>
      </w:r>
      <w:r w:rsidRPr="00A366C8">
        <w:rPr>
          <w:rFonts w:ascii="Arial" w:hAnsi="Arial" w:cs="Arial"/>
          <w:sz w:val="20"/>
          <w:szCs w:val="20"/>
        </w:rPr>
        <w:t>:</w:t>
      </w:r>
    </w:p>
    <w:p w14:paraId="05F8AB3E" w14:textId="77777777" w:rsidR="00C1634D" w:rsidRPr="00A366C8" w:rsidRDefault="00C1634D" w:rsidP="00C1634D">
      <w:pPr>
        <w:pStyle w:val="ListParagraph"/>
        <w:autoSpaceDE w:val="0"/>
        <w:autoSpaceDN w:val="0"/>
        <w:adjustRightInd w:val="0"/>
        <w:spacing w:line="360" w:lineRule="auto"/>
        <w:ind w:left="426"/>
        <w:jc w:val="both"/>
        <w:rPr>
          <w:rFonts w:ascii="Arial" w:hAnsi="Arial" w:cs="Arial"/>
          <w:sz w:val="20"/>
          <w:szCs w:val="20"/>
        </w:rPr>
      </w:pPr>
    </w:p>
    <w:p w14:paraId="2FCE0C97" w14:textId="77777777" w:rsidR="002C5838" w:rsidRPr="00A366C8" w:rsidRDefault="002C5838" w:rsidP="00C1634D">
      <w:pPr>
        <w:pStyle w:val="ListParagraph"/>
        <w:numPr>
          <w:ilvl w:val="0"/>
          <w:numId w:val="45"/>
        </w:numPr>
        <w:autoSpaceDE w:val="0"/>
        <w:autoSpaceDN w:val="0"/>
        <w:adjustRightInd w:val="0"/>
        <w:spacing w:line="360" w:lineRule="auto"/>
        <w:ind w:left="900"/>
        <w:jc w:val="both"/>
        <w:rPr>
          <w:rFonts w:ascii="Arial" w:hAnsi="Arial" w:cs="Arial"/>
          <w:sz w:val="20"/>
          <w:szCs w:val="20"/>
        </w:rPr>
      </w:pPr>
      <w:r w:rsidRPr="00A366C8">
        <w:rPr>
          <w:rFonts w:ascii="Arial" w:hAnsi="Arial" w:cs="Arial"/>
          <w:b/>
          <w:sz w:val="20"/>
          <w:szCs w:val="20"/>
        </w:rPr>
        <w:t>1</w:t>
      </w:r>
      <w:r w:rsidRPr="00A366C8">
        <w:rPr>
          <w:rFonts w:ascii="Arial" w:hAnsi="Arial" w:cs="Arial"/>
          <w:b/>
          <w:sz w:val="20"/>
          <w:szCs w:val="20"/>
          <w:vertAlign w:val="superscript"/>
        </w:rPr>
        <w:t>st</w:t>
      </w:r>
      <w:r w:rsidRPr="00A366C8">
        <w:rPr>
          <w:rFonts w:ascii="Arial" w:hAnsi="Arial" w:cs="Arial"/>
          <w:b/>
          <w:sz w:val="20"/>
          <w:szCs w:val="20"/>
        </w:rPr>
        <w:t xml:space="preserve"> Quarter ending September:</w:t>
      </w:r>
      <w:r w:rsidRPr="00A366C8">
        <w:rPr>
          <w:rFonts w:ascii="Arial" w:hAnsi="Arial" w:cs="Arial"/>
          <w:sz w:val="20"/>
          <w:szCs w:val="20"/>
        </w:rPr>
        <w:t xml:space="preserve"> Virements should be submitted from 01 to 15 October,</w:t>
      </w:r>
    </w:p>
    <w:p w14:paraId="0EC5D6FF" w14:textId="77777777" w:rsidR="002C5838" w:rsidRPr="00A366C8" w:rsidRDefault="002C5838" w:rsidP="00C1634D">
      <w:pPr>
        <w:pStyle w:val="ListParagraph"/>
        <w:numPr>
          <w:ilvl w:val="0"/>
          <w:numId w:val="45"/>
        </w:numPr>
        <w:autoSpaceDE w:val="0"/>
        <w:autoSpaceDN w:val="0"/>
        <w:adjustRightInd w:val="0"/>
        <w:spacing w:line="360" w:lineRule="auto"/>
        <w:ind w:left="900"/>
        <w:jc w:val="both"/>
        <w:rPr>
          <w:rFonts w:ascii="Arial" w:hAnsi="Arial" w:cs="Arial"/>
          <w:sz w:val="20"/>
          <w:szCs w:val="20"/>
        </w:rPr>
      </w:pPr>
      <w:r w:rsidRPr="00A366C8">
        <w:rPr>
          <w:rFonts w:ascii="Arial" w:hAnsi="Arial" w:cs="Arial"/>
          <w:b/>
          <w:sz w:val="20"/>
          <w:szCs w:val="20"/>
        </w:rPr>
        <w:t>2</w:t>
      </w:r>
      <w:r w:rsidRPr="00A366C8">
        <w:rPr>
          <w:rFonts w:ascii="Arial" w:hAnsi="Arial" w:cs="Arial"/>
          <w:b/>
          <w:sz w:val="20"/>
          <w:szCs w:val="20"/>
          <w:vertAlign w:val="superscript"/>
        </w:rPr>
        <w:t>nd</w:t>
      </w:r>
      <w:r w:rsidRPr="00A366C8">
        <w:rPr>
          <w:rFonts w:ascii="Arial" w:hAnsi="Arial" w:cs="Arial"/>
          <w:b/>
          <w:sz w:val="20"/>
          <w:szCs w:val="20"/>
        </w:rPr>
        <w:t xml:space="preserve"> Quarter ending December</w:t>
      </w:r>
      <w:r w:rsidRPr="00A366C8">
        <w:rPr>
          <w:rFonts w:ascii="Arial" w:hAnsi="Arial" w:cs="Arial"/>
          <w:sz w:val="20"/>
          <w:szCs w:val="20"/>
        </w:rPr>
        <w:t xml:space="preserve">: Adjustment Budget – </w:t>
      </w:r>
      <w:r w:rsidR="00C1634D" w:rsidRPr="00A366C8">
        <w:rPr>
          <w:rFonts w:ascii="Arial" w:hAnsi="Arial" w:cs="Arial"/>
          <w:sz w:val="20"/>
          <w:szCs w:val="20"/>
        </w:rPr>
        <w:t>V</w:t>
      </w:r>
      <w:r w:rsidRPr="00A366C8">
        <w:rPr>
          <w:rFonts w:ascii="Arial" w:hAnsi="Arial" w:cs="Arial"/>
          <w:sz w:val="20"/>
          <w:szCs w:val="20"/>
        </w:rPr>
        <w:t>irements should be submitted from 01 December to 15 January, and</w:t>
      </w:r>
    </w:p>
    <w:p w14:paraId="56D5BBD1" w14:textId="77777777" w:rsidR="002C5838" w:rsidRPr="00A366C8" w:rsidRDefault="002C5838" w:rsidP="00C1634D">
      <w:pPr>
        <w:pStyle w:val="ListParagraph"/>
        <w:numPr>
          <w:ilvl w:val="0"/>
          <w:numId w:val="45"/>
        </w:numPr>
        <w:autoSpaceDE w:val="0"/>
        <w:autoSpaceDN w:val="0"/>
        <w:adjustRightInd w:val="0"/>
        <w:spacing w:line="360" w:lineRule="auto"/>
        <w:ind w:left="900"/>
        <w:jc w:val="both"/>
        <w:rPr>
          <w:rFonts w:ascii="Arial" w:hAnsi="Arial" w:cs="Arial"/>
          <w:sz w:val="20"/>
          <w:szCs w:val="20"/>
        </w:rPr>
      </w:pPr>
      <w:r w:rsidRPr="00A366C8">
        <w:rPr>
          <w:rFonts w:ascii="Arial" w:hAnsi="Arial" w:cs="Arial"/>
          <w:b/>
          <w:sz w:val="20"/>
          <w:szCs w:val="20"/>
        </w:rPr>
        <w:t>3</w:t>
      </w:r>
      <w:r w:rsidRPr="00A366C8">
        <w:rPr>
          <w:rFonts w:ascii="Arial" w:hAnsi="Arial" w:cs="Arial"/>
          <w:b/>
          <w:sz w:val="20"/>
          <w:szCs w:val="20"/>
          <w:vertAlign w:val="superscript"/>
        </w:rPr>
        <w:t>rd</w:t>
      </w:r>
      <w:r w:rsidRPr="00A366C8">
        <w:rPr>
          <w:rFonts w:ascii="Arial" w:hAnsi="Arial" w:cs="Arial"/>
          <w:b/>
          <w:sz w:val="20"/>
          <w:szCs w:val="20"/>
        </w:rPr>
        <w:t xml:space="preserve"> Quarter ending March:</w:t>
      </w:r>
      <w:r w:rsidRPr="00A366C8">
        <w:rPr>
          <w:rFonts w:ascii="Arial" w:hAnsi="Arial" w:cs="Arial"/>
          <w:sz w:val="20"/>
          <w:szCs w:val="20"/>
        </w:rPr>
        <w:t xml:space="preserve"> Virements should be submitted from 01 to 15 April.</w:t>
      </w:r>
    </w:p>
    <w:p w14:paraId="60933031" w14:textId="77777777" w:rsidR="00B93A58" w:rsidRPr="00A366C8" w:rsidRDefault="00B93A58" w:rsidP="00C1634D">
      <w:pPr>
        <w:pStyle w:val="ListParagraph"/>
        <w:autoSpaceDE w:val="0"/>
        <w:autoSpaceDN w:val="0"/>
        <w:adjustRightInd w:val="0"/>
        <w:spacing w:line="360" w:lineRule="auto"/>
        <w:ind w:left="900"/>
        <w:jc w:val="both"/>
        <w:rPr>
          <w:rFonts w:ascii="Arial" w:hAnsi="Arial" w:cs="Arial"/>
          <w:sz w:val="20"/>
          <w:szCs w:val="20"/>
        </w:rPr>
      </w:pPr>
      <w:r w:rsidRPr="00A366C8">
        <w:rPr>
          <w:rFonts w:ascii="Arial" w:hAnsi="Arial" w:cs="Arial"/>
          <w:sz w:val="20"/>
          <w:szCs w:val="20"/>
        </w:rPr>
        <w:t xml:space="preserve"> </w:t>
      </w:r>
    </w:p>
    <w:p w14:paraId="091A893B" w14:textId="6F465B07" w:rsidR="009674DD" w:rsidRPr="00D85AA5" w:rsidRDefault="009674DD" w:rsidP="00D85AA5">
      <w:pPr>
        <w:pStyle w:val="ListParagraph"/>
        <w:numPr>
          <w:ilvl w:val="0"/>
          <w:numId w:val="30"/>
        </w:numPr>
        <w:autoSpaceDE w:val="0"/>
        <w:autoSpaceDN w:val="0"/>
        <w:adjustRightInd w:val="0"/>
        <w:spacing w:line="360" w:lineRule="auto"/>
        <w:ind w:left="360"/>
        <w:jc w:val="both"/>
        <w:rPr>
          <w:rFonts w:ascii="Arial" w:hAnsi="Arial" w:cs="Arial"/>
          <w:sz w:val="20"/>
          <w:szCs w:val="20"/>
        </w:rPr>
      </w:pPr>
      <w:r w:rsidRPr="00D85AA5">
        <w:rPr>
          <w:rFonts w:ascii="Arial" w:hAnsi="Arial" w:cs="Arial"/>
          <w:sz w:val="20"/>
          <w:szCs w:val="20"/>
        </w:rPr>
        <w:t>In cases of emergency situations a virement shall be submitted with a motivation signed by the duly delegated officials.</w:t>
      </w:r>
    </w:p>
    <w:p w14:paraId="42FD917F" w14:textId="77777777" w:rsidR="00B73991" w:rsidRPr="00A366C8" w:rsidRDefault="00B73991" w:rsidP="00FF5EE8">
      <w:pPr>
        <w:pStyle w:val="ListParagraph"/>
        <w:numPr>
          <w:ilvl w:val="0"/>
          <w:numId w:val="30"/>
        </w:numPr>
        <w:autoSpaceDE w:val="0"/>
        <w:autoSpaceDN w:val="0"/>
        <w:adjustRightInd w:val="0"/>
        <w:spacing w:line="360" w:lineRule="auto"/>
        <w:ind w:left="360"/>
        <w:jc w:val="both"/>
        <w:rPr>
          <w:rFonts w:ascii="Arial" w:hAnsi="Arial" w:cs="Arial"/>
          <w:sz w:val="20"/>
          <w:szCs w:val="20"/>
        </w:rPr>
      </w:pPr>
      <w:r w:rsidRPr="00A366C8">
        <w:rPr>
          <w:rFonts w:ascii="Arial" w:hAnsi="Arial" w:cs="Arial"/>
          <w:sz w:val="20"/>
          <w:szCs w:val="20"/>
        </w:rPr>
        <w:t>Virements are not be permitted in relation to the revenue side of the budget;</w:t>
      </w:r>
    </w:p>
    <w:p w14:paraId="14C37B6C" w14:textId="77777777" w:rsidR="00B73991" w:rsidRPr="00A366C8" w:rsidRDefault="00B73991" w:rsidP="00270F8F">
      <w:pPr>
        <w:pStyle w:val="ListParagraph"/>
        <w:numPr>
          <w:ilvl w:val="0"/>
          <w:numId w:val="30"/>
        </w:numPr>
        <w:autoSpaceDE w:val="0"/>
        <w:autoSpaceDN w:val="0"/>
        <w:adjustRightInd w:val="0"/>
        <w:spacing w:line="360" w:lineRule="auto"/>
        <w:ind w:left="360"/>
        <w:jc w:val="both"/>
        <w:rPr>
          <w:rFonts w:ascii="Arial" w:hAnsi="Arial" w:cs="Arial"/>
          <w:sz w:val="20"/>
          <w:szCs w:val="20"/>
        </w:rPr>
      </w:pPr>
      <w:r w:rsidRPr="00A366C8">
        <w:rPr>
          <w:rFonts w:ascii="Arial" w:hAnsi="Arial" w:cs="Arial"/>
          <w:sz w:val="20"/>
          <w:szCs w:val="20"/>
        </w:rPr>
        <w:t>Virements from the capital budget to the operating budget are not be permitted;</w:t>
      </w:r>
    </w:p>
    <w:p w14:paraId="2A62A03F" w14:textId="77777777" w:rsidR="00B73991" w:rsidRPr="00A366C8" w:rsidRDefault="00B73991" w:rsidP="00270F8F">
      <w:pPr>
        <w:pStyle w:val="ListParagraph"/>
        <w:numPr>
          <w:ilvl w:val="0"/>
          <w:numId w:val="30"/>
        </w:numPr>
        <w:autoSpaceDE w:val="0"/>
        <w:autoSpaceDN w:val="0"/>
        <w:adjustRightInd w:val="0"/>
        <w:spacing w:line="360" w:lineRule="auto"/>
        <w:ind w:left="360"/>
        <w:jc w:val="both"/>
        <w:rPr>
          <w:rFonts w:ascii="Arial" w:hAnsi="Arial" w:cs="Arial"/>
          <w:sz w:val="20"/>
          <w:szCs w:val="20"/>
        </w:rPr>
      </w:pPr>
      <w:r w:rsidRPr="00A366C8">
        <w:rPr>
          <w:rFonts w:ascii="Arial" w:hAnsi="Arial" w:cs="Arial"/>
          <w:sz w:val="20"/>
          <w:szCs w:val="20"/>
        </w:rPr>
        <w:t xml:space="preserve">Virements to or from the following items are not be permitted: </w:t>
      </w:r>
    </w:p>
    <w:p w14:paraId="24AA6BB4" w14:textId="77777777" w:rsidR="00A15ED0" w:rsidRPr="00A366C8" w:rsidRDefault="00A15ED0" w:rsidP="00A15ED0">
      <w:pPr>
        <w:pStyle w:val="ListParagraph"/>
        <w:autoSpaceDE w:val="0"/>
        <w:autoSpaceDN w:val="0"/>
        <w:adjustRightInd w:val="0"/>
        <w:spacing w:line="360" w:lineRule="auto"/>
        <w:ind w:left="360"/>
        <w:jc w:val="both"/>
        <w:rPr>
          <w:rFonts w:ascii="Arial" w:hAnsi="Arial" w:cs="Arial"/>
          <w:sz w:val="20"/>
          <w:szCs w:val="20"/>
        </w:rPr>
      </w:pPr>
    </w:p>
    <w:p w14:paraId="38F29190" w14:textId="77777777" w:rsidR="00B73991" w:rsidRPr="00A366C8" w:rsidRDefault="00B73991" w:rsidP="00270F8F">
      <w:pPr>
        <w:pStyle w:val="ListParagraph"/>
        <w:numPr>
          <w:ilvl w:val="0"/>
          <w:numId w:val="31"/>
        </w:numPr>
        <w:autoSpaceDE w:val="0"/>
        <w:autoSpaceDN w:val="0"/>
        <w:adjustRightInd w:val="0"/>
        <w:spacing w:line="360" w:lineRule="auto"/>
        <w:ind w:left="1080"/>
        <w:jc w:val="both"/>
        <w:rPr>
          <w:rFonts w:ascii="Arial" w:hAnsi="Arial" w:cs="Arial"/>
          <w:sz w:val="20"/>
          <w:szCs w:val="20"/>
        </w:rPr>
      </w:pPr>
      <w:r w:rsidRPr="00A366C8">
        <w:rPr>
          <w:rFonts w:ascii="Arial" w:hAnsi="Arial" w:cs="Arial"/>
          <w:sz w:val="20"/>
          <w:szCs w:val="20"/>
        </w:rPr>
        <w:t>bulk purchases</w:t>
      </w:r>
      <w:r w:rsidR="0060275F" w:rsidRPr="00A366C8">
        <w:rPr>
          <w:rFonts w:ascii="Arial" w:hAnsi="Arial" w:cs="Arial"/>
          <w:sz w:val="20"/>
          <w:szCs w:val="20"/>
        </w:rPr>
        <w:t>,</w:t>
      </w:r>
      <w:r w:rsidRPr="00A366C8">
        <w:rPr>
          <w:rFonts w:ascii="Arial" w:hAnsi="Arial" w:cs="Arial"/>
          <w:sz w:val="20"/>
          <w:szCs w:val="20"/>
        </w:rPr>
        <w:t xml:space="preserve"> </w:t>
      </w:r>
    </w:p>
    <w:p w14:paraId="4CC70B7E" w14:textId="77777777" w:rsidR="00B73991" w:rsidRPr="00A366C8" w:rsidRDefault="00B73991" w:rsidP="00270F8F">
      <w:pPr>
        <w:pStyle w:val="ListParagraph"/>
        <w:numPr>
          <w:ilvl w:val="0"/>
          <w:numId w:val="31"/>
        </w:numPr>
        <w:autoSpaceDE w:val="0"/>
        <w:autoSpaceDN w:val="0"/>
        <w:adjustRightInd w:val="0"/>
        <w:spacing w:line="360" w:lineRule="auto"/>
        <w:ind w:left="1080"/>
        <w:jc w:val="both"/>
        <w:rPr>
          <w:rFonts w:ascii="Arial" w:hAnsi="Arial" w:cs="Arial"/>
          <w:sz w:val="20"/>
          <w:szCs w:val="20"/>
        </w:rPr>
      </w:pPr>
      <w:r w:rsidRPr="00A366C8">
        <w:rPr>
          <w:rFonts w:ascii="Arial" w:hAnsi="Arial" w:cs="Arial"/>
          <w:sz w:val="20"/>
          <w:szCs w:val="20"/>
        </w:rPr>
        <w:t xml:space="preserve">debt impairment, </w:t>
      </w:r>
    </w:p>
    <w:p w14:paraId="0B10B3DF" w14:textId="77777777" w:rsidR="00B73991" w:rsidRPr="00A366C8" w:rsidRDefault="00B73991" w:rsidP="00270F8F">
      <w:pPr>
        <w:pStyle w:val="ListParagraph"/>
        <w:numPr>
          <w:ilvl w:val="0"/>
          <w:numId w:val="31"/>
        </w:numPr>
        <w:autoSpaceDE w:val="0"/>
        <w:autoSpaceDN w:val="0"/>
        <w:adjustRightInd w:val="0"/>
        <w:spacing w:line="360" w:lineRule="auto"/>
        <w:ind w:left="1080"/>
        <w:jc w:val="both"/>
        <w:rPr>
          <w:rFonts w:ascii="Arial" w:hAnsi="Arial" w:cs="Arial"/>
          <w:sz w:val="20"/>
          <w:szCs w:val="20"/>
        </w:rPr>
      </w:pPr>
      <w:r w:rsidRPr="00A366C8">
        <w:rPr>
          <w:rFonts w:ascii="Arial" w:hAnsi="Arial" w:cs="Arial"/>
          <w:sz w:val="20"/>
          <w:szCs w:val="20"/>
        </w:rPr>
        <w:t>interest charges</w:t>
      </w:r>
      <w:r w:rsidR="0060275F" w:rsidRPr="00A366C8">
        <w:rPr>
          <w:rFonts w:ascii="Arial" w:hAnsi="Arial" w:cs="Arial"/>
          <w:sz w:val="20"/>
          <w:szCs w:val="20"/>
        </w:rPr>
        <w:t>,</w:t>
      </w:r>
      <w:r w:rsidRPr="00A366C8">
        <w:rPr>
          <w:rFonts w:ascii="Arial" w:hAnsi="Arial" w:cs="Arial"/>
          <w:sz w:val="20"/>
          <w:szCs w:val="20"/>
        </w:rPr>
        <w:t xml:space="preserve"> </w:t>
      </w:r>
    </w:p>
    <w:p w14:paraId="1AD13659" w14:textId="77777777" w:rsidR="00B73991" w:rsidRPr="00A366C8" w:rsidRDefault="00B73991">
      <w:pPr>
        <w:pStyle w:val="ListParagraph"/>
        <w:numPr>
          <w:ilvl w:val="0"/>
          <w:numId w:val="31"/>
        </w:numPr>
        <w:autoSpaceDE w:val="0"/>
        <w:autoSpaceDN w:val="0"/>
        <w:adjustRightInd w:val="0"/>
        <w:spacing w:line="360" w:lineRule="auto"/>
        <w:ind w:left="1080"/>
        <w:jc w:val="both"/>
        <w:rPr>
          <w:rFonts w:ascii="Arial" w:hAnsi="Arial" w:cs="Arial"/>
          <w:sz w:val="20"/>
          <w:szCs w:val="20"/>
        </w:rPr>
      </w:pPr>
      <w:r w:rsidRPr="00A366C8">
        <w:rPr>
          <w:rFonts w:ascii="Arial" w:hAnsi="Arial" w:cs="Arial"/>
          <w:sz w:val="20"/>
          <w:szCs w:val="20"/>
        </w:rPr>
        <w:t xml:space="preserve">depreciation, </w:t>
      </w:r>
    </w:p>
    <w:p w14:paraId="671EC0FB" w14:textId="77777777" w:rsidR="00B73991" w:rsidRPr="00A366C8" w:rsidRDefault="00B73991">
      <w:pPr>
        <w:pStyle w:val="ListParagraph"/>
        <w:numPr>
          <w:ilvl w:val="0"/>
          <w:numId w:val="31"/>
        </w:numPr>
        <w:autoSpaceDE w:val="0"/>
        <w:autoSpaceDN w:val="0"/>
        <w:adjustRightInd w:val="0"/>
        <w:spacing w:line="360" w:lineRule="auto"/>
        <w:ind w:left="1080"/>
        <w:jc w:val="both"/>
        <w:rPr>
          <w:rFonts w:ascii="Arial" w:hAnsi="Arial" w:cs="Arial"/>
          <w:sz w:val="20"/>
          <w:szCs w:val="20"/>
        </w:rPr>
      </w:pPr>
      <w:r w:rsidRPr="00A366C8">
        <w:rPr>
          <w:rFonts w:ascii="Arial" w:hAnsi="Arial" w:cs="Arial"/>
          <w:sz w:val="20"/>
          <w:szCs w:val="20"/>
        </w:rPr>
        <w:t>revenue foregone,</w:t>
      </w:r>
    </w:p>
    <w:p w14:paraId="21DE566B" w14:textId="77777777" w:rsidR="00B73991" w:rsidRPr="00A366C8" w:rsidRDefault="00B73991">
      <w:pPr>
        <w:pStyle w:val="ListParagraph"/>
        <w:numPr>
          <w:ilvl w:val="0"/>
          <w:numId w:val="31"/>
        </w:numPr>
        <w:autoSpaceDE w:val="0"/>
        <w:autoSpaceDN w:val="0"/>
        <w:adjustRightInd w:val="0"/>
        <w:spacing w:line="360" w:lineRule="auto"/>
        <w:ind w:left="1080"/>
        <w:jc w:val="both"/>
        <w:rPr>
          <w:rFonts w:ascii="Arial" w:hAnsi="Arial" w:cs="Arial"/>
          <w:sz w:val="20"/>
          <w:szCs w:val="20"/>
        </w:rPr>
      </w:pPr>
      <w:r w:rsidRPr="00A366C8">
        <w:rPr>
          <w:rFonts w:ascii="Arial" w:hAnsi="Arial" w:cs="Arial"/>
          <w:sz w:val="20"/>
          <w:szCs w:val="20"/>
        </w:rPr>
        <w:t>insurance,</w:t>
      </w:r>
    </w:p>
    <w:p w14:paraId="69A61CA9" w14:textId="77777777" w:rsidR="00B73991" w:rsidRPr="00A366C8" w:rsidRDefault="00B73991">
      <w:pPr>
        <w:pStyle w:val="ListParagraph"/>
        <w:numPr>
          <w:ilvl w:val="0"/>
          <w:numId w:val="31"/>
        </w:numPr>
        <w:autoSpaceDE w:val="0"/>
        <w:autoSpaceDN w:val="0"/>
        <w:adjustRightInd w:val="0"/>
        <w:spacing w:line="360" w:lineRule="auto"/>
        <w:ind w:left="1080"/>
        <w:jc w:val="both"/>
        <w:rPr>
          <w:rFonts w:ascii="Arial" w:hAnsi="Arial" w:cs="Arial"/>
          <w:sz w:val="20"/>
          <w:szCs w:val="20"/>
        </w:rPr>
      </w:pPr>
      <w:r w:rsidRPr="00A366C8">
        <w:rPr>
          <w:rFonts w:ascii="Arial" w:hAnsi="Arial" w:cs="Arial"/>
          <w:sz w:val="20"/>
          <w:szCs w:val="20"/>
        </w:rPr>
        <w:t>Value Added Tax (VAT),</w:t>
      </w:r>
    </w:p>
    <w:p w14:paraId="24A67EC6" w14:textId="77777777" w:rsidR="00B73991" w:rsidRPr="00A366C8" w:rsidRDefault="00B73991" w:rsidP="00A15ED0">
      <w:pPr>
        <w:pStyle w:val="ListParagraph"/>
        <w:numPr>
          <w:ilvl w:val="0"/>
          <w:numId w:val="31"/>
        </w:numPr>
        <w:autoSpaceDE w:val="0"/>
        <w:autoSpaceDN w:val="0"/>
        <w:adjustRightInd w:val="0"/>
        <w:spacing w:line="360" w:lineRule="auto"/>
        <w:ind w:left="1134" w:hanging="425"/>
        <w:jc w:val="both"/>
        <w:rPr>
          <w:rFonts w:ascii="Arial" w:hAnsi="Arial" w:cs="Arial"/>
          <w:sz w:val="20"/>
          <w:szCs w:val="20"/>
        </w:rPr>
      </w:pPr>
      <w:r w:rsidRPr="00A366C8">
        <w:rPr>
          <w:rFonts w:ascii="Arial" w:hAnsi="Arial" w:cs="Arial"/>
          <w:sz w:val="20"/>
          <w:szCs w:val="20"/>
        </w:rPr>
        <w:t>Ring-fenced allocations, and</w:t>
      </w:r>
    </w:p>
    <w:p w14:paraId="225A43AE" w14:textId="77777777" w:rsidR="00B73991" w:rsidRPr="00A366C8" w:rsidRDefault="00B73991" w:rsidP="00270F8F">
      <w:pPr>
        <w:pStyle w:val="ListParagraph"/>
        <w:numPr>
          <w:ilvl w:val="0"/>
          <w:numId w:val="31"/>
        </w:numPr>
        <w:autoSpaceDE w:val="0"/>
        <w:autoSpaceDN w:val="0"/>
        <w:adjustRightInd w:val="0"/>
        <w:spacing w:line="360" w:lineRule="auto"/>
        <w:ind w:left="1080"/>
        <w:jc w:val="both"/>
        <w:rPr>
          <w:rFonts w:ascii="Arial" w:hAnsi="Arial" w:cs="Arial"/>
          <w:sz w:val="20"/>
          <w:szCs w:val="20"/>
        </w:rPr>
      </w:pPr>
      <w:r w:rsidRPr="00A366C8">
        <w:rPr>
          <w:rFonts w:ascii="Arial" w:hAnsi="Arial" w:cs="Arial"/>
          <w:sz w:val="20"/>
          <w:szCs w:val="20"/>
        </w:rPr>
        <w:t>Statutory Funds</w:t>
      </w:r>
      <w:r w:rsidR="0060275F" w:rsidRPr="00A366C8">
        <w:rPr>
          <w:rFonts w:ascii="Arial" w:hAnsi="Arial" w:cs="Arial"/>
          <w:sz w:val="20"/>
          <w:szCs w:val="20"/>
        </w:rPr>
        <w:t>.</w:t>
      </w:r>
    </w:p>
    <w:p w14:paraId="7BE32434" w14:textId="77777777" w:rsidR="00B73991" w:rsidRPr="00A366C8" w:rsidRDefault="00B73991" w:rsidP="00270F8F">
      <w:pPr>
        <w:autoSpaceDE w:val="0"/>
        <w:autoSpaceDN w:val="0"/>
        <w:adjustRightInd w:val="0"/>
        <w:spacing w:line="360" w:lineRule="auto"/>
        <w:jc w:val="both"/>
        <w:rPr>
          <w:rFonts w:ascii="Arial" w:hAnsi="Arial" w:cs="Arial"/>
          <w:sz w:val="20"/>
          <w:szCs w:val="20"/>
        </w:rPr>
      </w:pPr>
    </w:p>
    <w:p w14:paraId="53F0CF5B" w14:textId="77777777" w:rsidR="00B73991" w:rsidRPr="00A366C8" w:rsidRDefault="00D531F6" w:rsidP="00270F8F">
      <w:pPr>
        <w:pStyle w:val="ListParagraph"/>
        <w:numPr>
          <w:ilvl w:val="0"/>
          <w:numId w:val="30"/>
        </w:numPr>
        <w:autoSpaceDE w:val="0"/>
        <w:autoSpaceDN w:val="0"/>
        <w:adjustRightInd w:val="0"/>
        <w:spacing w:line="360" w:lineRule="auto"/>
        <w:ind w:left="284" w:hanging="284"/>
        <w:jc w:val="both"/>
        <w:rPr>
          <w:rFonts w:ascii="Arial" w:hAnsi="Arial" w:cs="Arial"/>
          <w:sz w:val="20"/>
          <w:szCs w:val="20"/>
        </w:rPr>
      </w:pPr>
      <w:r w:rsidRPr="00A366C8">
        <w:rPr>
          <w:rFonts w:ascii="Arial" w:hAnsi="Arial" w:cs="Arial"/>
          <w:sz w:val="20"/>
          <w:szCs w:val="20"/>
        </w:rPr>
        <w:t xml:space="preserve">A virement may not create new policy, significantly vary current policy, or alter the approved outcomes / outputs as approved in the </w:t>
      </w:r>
      <w:r w:rsidR="009A3CE8" w:rsidRPr="00A366C8">
        <w:rPr>
          <w:rFonts w:ascii="Arial" w:hAnsi="Arial" w:cs="Arial"/>
          <w:sz w:val="20"/>
          <w:szCs w:val="20"/>
        </w:rPr>
        <w:t xml:space="preserve">Multi-Year </w:t>
      </w:r>
      <w:r w:rsidRPr="00A366C8">
        <w:rPr>
          <w:rFonts w:ascii="Arial" w:hAnsi="Arial" w:cs="Arial"/>
          <w:sz w:val="20"/>
          <w:szCs w:val="20"/>
        </w:rPr>
        <w:t>Business Plan for the current or subsequent years</w:t>
      </w:r>
      <w:r w:rsidR="0060275F" w:rsidRPr="00A366C8">
        <w:rPr>
          <w:rFonts w:ascii="Arial" w:hAnsi="Arial" w:cs="Arial"/>
          <w:sz w:val="20"/>
          <w:szCs w:val="20"/>
        </w:rPr>
        <w:t>;</w:t>
      </w:r>
    </w:p>
    <w:p w14:paraId="584FC89F" w14:textId="77777777" w:rsidR="00D531F6" w:rsidRPr="00A366C8" w:rsidRDefault="00D531F6" w:rsidP="00270F8F">
      <w:pPr>
        <w:pStyle w:val="ListParagraph"/>
        <w:numPr>
          <w:ilvl w:val="0"/>
          <w:numId w:val="30"/>
        </w:numPr>
        <w:autoSpaceDE w:val="0"/>
        <w:autoSpaceDN w:val="0"/>
        <w:adjustRightInd w:val="0"/>
        <w:spacing w:line="360" w:lineRule="auto"/>
        <w:ind w:left="284" w:hanging="284"/>
        <w:jc w:val="both"/>
        <w:rPr>
          <w:rFonts w:ascii="Arial" w:hAnsi="Arial" w:cs="Arial"/>
          <w:i/>
          <w:sz w:val="20"/>
          <w:szCs w:val="20"/>
        </w:rPr>
      </w:pPr>
      <w:r w:rsidRPr="00A366C8">
        <w:rPr>
          <w:rFonts w:ascii="Arial" w:hAnsi="Arial" w:cs="Arial"/>
          <w:sz w:val="20"/>
          <w:szCs w:val="20"/>
        </w:rPr>
        <w:t xml:space="preserve">No virement may commit the entity to increase recurrent expenditure, which commits the entity’s resources in the following financial year, without the prior approval of the </w:t>
      </w:r>
      <w:r w:rsidR="00A15ED0" w:rsidRPr="00A366C8">
        <w:rPr>
          <w:rFonts w:ascii="Arial" w:hAnsi="Arial" w:cs="Arial"/>
          <w:sz w:val="20"/>
          <w:szCs w:val="20"/>
        </w:rPr>
        <w:t>B</w:t>
      </w:r>
      <w:r w:rsidRPr="00A366C8">
        <w:rPr>
          <w:rFonts w:ascii="Arial" w:hAnsi="Arial" w:cs="Arial"/>
          <w:sz w:val="20"/>
          <w:szCs w:val="20"/>
        </w:rPr>
        <w:t>oard</w:t>
      </w:r>
      <w:r w:rsidR="0060275F" w:rsidRPr="00A366C8">
        <w:rPr>
          <w:rFonts w:ascii="Arial" w:hAnsi="Arial" w:cs="Arial"/>
          <w:sz w:val="20"/>
          <w:szCs w:val="20"/>
        </w:rPr>
        <w:t xml:space="preserve"> of </w:t>
      </w:r>
      <w:r w:rsidR="00A15ED0" w:rsidRPr="00A366C8">
        <w:rPr>
          <w:rFonts w:ascii="Arial" w:hAnsi="Arial" w:cs="Arial"/>
          <w:sz w:val="20"/>
          <w:szCs w:val="20"/>
        </w:rPr>
        <w:t>D</w:t>
      </w:r>
      <w:r w:rsidR="0060275F" w:rsidRPr="00A366C8">
        <w:rPr>
          <w:rFonts w:ascii="Arial" w:hAnsi="Arial" w:cs="Arial"/>
          <w:sz w:val="20"/>
          <w:szCs w:val="20"/>
        </w:rPr>
        <w:t>irectors</w:t>
      </w:r>
      <w:r w:rsidRPr="00A366C8">
        <w:rPr>
          <w:rFonts w:ascii="Arial" w:hAnsi="Arial" w:cs="Arial"/>
          <w:sz w:val="20"/>
          <w:szCs w:val="20"/>
        </w:rPr>
        <w:t xml:space="preserve">.  </w:t>
      </w:r>
      <w:r w:rsidRPr="00A366C8">
        <w:rPr>
          <w:rFonts w:ascii="Arial" w:hAnsi="Arial" w:cs="Arial"/>
          <w:i/>
          <w:sz w:val="20"/>
          <w:szCs w:val="20"/>
        </w:rPr>
        <w:t xml:space="preserve">(This refers to </w:t>
      </w:r>
      <w:r w:rsidRPr="00A366C8">
        <w:rPr>
          <w:rFonts w:ascii="Arial" w:hAnsi="Arial" w:cs="Arial"/>
          <w:i/>
          <w:sz w:val="20"/>
          <w:szCs w:val="20"/>
        </w:rPr>
        <w:lastRenderedPageBreak/>
        <w:t>expenditures such as entering into multi-year lease or rental agreements for the leasing of vehicles, photo copiers or fax machines)</w:t>
      </w:r>
      <w:r w:rsidR="0060275F" w:rsidRPr="00A366C8">
        <w:rPr>
          <w:rFonts w:ascii="Arial" w:hAnsi="Arial" w:cs="Arial"/>
          <w:i/>
          <w:sz w:val="20"/>
          <w:szCs w:val="20"/>
        </w:rPr>
        <w:t>;</w:t>
      </w:r>
    </w:p>
    <w:p w14:paraId="07D0718E" w14:textId="77777777" w:rsidR="00D531F6" w:rsidRPr="00A366C8" w:rsidRDefault="00D531F6" w:rsidP="00270F8F">
      <w:pPr>
        <w:pStyle w:val="ListParagraph"/>
        <w:numPr>
          <w:ilvl w:val="0"/>
          <w:numId w:val="30"/>
        </w:numPr>
        <w:autoSpaceDE w:val="0"/>
        <w:autoSpaceDN w:val="0"/>
        <w:adjustRightInd w:val="0"/>
        <w:spacing w:line="360" w:lineRule="auto"/>
        <w:ind w:left="284" w:hanging="284"/>
        <w:jc w:val="both"/>
        <w:rPr>
          <w:rFonts w:ascii="Arial" w:hAnsi="Arial" w:cs="Arial"/>
          <w:sz w:val="20"/>
          <w:szCs w:val="20"/>
        </w:rPr>
      </w:pPr>
      <w:r w:rsidRPr="00A366C8">
        <w:rPr>
          <w:rFonts w:ascii="Arial" w:hAnsi="Arial" w:cs="Arial"/>
          <w:sz w:val="20"/>
          <w:szCs w:val="20"/>
        </w:rPr>
        <w:t xml:space="preserve">No virement may be made to cover/ allow for irregular or fruitless  </w:t>
      </w:r>
      <w:r w:rsidR="00AD389E" w:rsidRPr="00A366C8">
        <w:rPr>
          <w:rFonts w:ascii="Arial" w:hAnsi="Arial" w:cs="Arial"/>
          <w:sz w:val="20"/>
          <w:szCs w:val="20"/>
        </w:rPr>
        <w:t>and wasteful expenditure</w:t>
      </w:r>
      <w:r w:rsidR="0060275F" w:rsidRPr="00A366C8">
        <w:rPr>
          <w:rFonts w:ascii="Arial" w:hAnsi="Arial" w:cs="Arial"/>
          <w:sz w:val="20"/>
          <w:szCs w:val="20"/>
        </w:rPr>
        <w:t>;</w:t>
      </w:r>
    </w:p>
    <w:p w14:paraId="62A0F660" w14:textId="77777777" w:rsidR="00B73991" w:rsidRPr="00A366C8" w:rsidRDefault="00B73991" w:rsidP="00FF5EE8">
      <w:pPr>
        <w:pStyle w:val="ListParagraph"/>
        <w:numPr>
          <w:ilvl w:val="0"/>
          <w:numId w:val="30"/>
        </w:numPr>
        <w:autoSpaceDE w:val="0"/>
        <w:autoSpaceDN w:val="0"/>
        <w:adjustRightInd w:val="0"/>
        <w:spacing w:line="360" w:lineRule="auto"/>
        <w:ind w:left="284" w:hanging="284"/>
        <w:jc w:val="both"/>
        <w:rPr>
          <w:rFonts w:ascii="Arial" w:hAnsi="Arial" w:cs="Arial"/>
          <w:sz w:val="20"/>
          <w:szCs w:val="20"/>
        </w:rPr>
      </w:pPr>
      <w:r w:rsidRPr="00A366C8">
        <w:rPr>
          <w:rFonts w:ascii="Arial" w:hAnsi="Arial" w:cs="Arial"/>
          <w:sz w:val="20"/>
          <w:szCs w:val="20"/>
        </w:rPr>
        <w:t xml:space="preserve">Virements must not be made where it would result in over expenditure; </w:t>
      </w:r>
    </w:p>
    <w:p w14:paraId="5418BE01" w14:textId="77777777" w:rsidR="00B73991" w:rsidRPr="00A366C8" w:rsidRDefault="00B73991" w:rsidP="00270F8F">
      <w:pPr>
        <w:pStyle w:val="ListParagraph"/>
        <w:numPr>
          <w:ilvl w:val="0"/>
          <w:numId w:val="30"/>
        </w:numPr>
        <w:autoSpaceDE w:val="0"/>
        <w:autoSpaceDN w:val="0"/>
        <w:adjustRightInd w:val="0"/>
        <w:spacing w:line="360" w:lineRule="auto"/>
        <w:ind w:left="284" w:hanging="284"/>
        <w:jc w:val="both"/>
        <w:rPr>
          <w:rFonts w:ascii="Arial" w:hAnsi="Arial" w:cs="Arial"/>
          <w:sz w:val="20"/>
          <w:szCs w:val="20"/>
        </w:rPr>
      </w:pPr>
      <w:r w:rsidRPr="00A366C8">
        <w:rPr>
          <w:rFonts w:ascii="Arial" w:hAnsi="Arial" w:cs="Arial"/>
          <w:sz w:val="20"/>
          <w:szCs w:val="20"/>
        </w:rPr>
        <w:t>Virement amounts shall not be rolled over to subsequent years, or create expectations on the following budgets</w:t>
      </w:r>
      <w:r w:rsidR="0060275F" w:rsidRPr="00A366C8">
        <w:rPr>
          <w:rFonts w:ascii="Arial" w:hAnsi="Arial" w:cs="Arial"/>
          <w:sz w:val="20"/>
          <w:szCs w:val="20"/>
        </w:rPr>
        <w:t>;</w:t>
      </w:r>
    </w:p>
    <w:p w14:paraId="6C74F40F" w14:textId="77777777" w:rsidR="00D01AD4" w:rsidRPr="00A366C8" w:rsidRDefault="00D01AD4" w:rsidP="00270F8F">
      <w:pPr>
        <w:pStyle w:val="ListParagraph"/>
        <w:numPr>
          <w:ilvl w:val="0"/>
          <w:numId w:val="30"/>
        </w:numPr>
        <w:autoSpaceDE w:val="0"/>
        <w:autoSpaceDN w:val="0"/>
        <w:adjustRightInd w:val="0"/>
        <w:spacing w:line="360" w:lineRule="auto"/>
        <w:ind w:left="284" w:hanging="284"/>
        <w:jc w:val="both"/>
        <w:rPr>
          <w:rFonts w:ascii="Arial" w:hAnsi="Arial" w:cs="Arial"/>
          <w:sz w:val="20"/>
          <w:szCs w:val="20"/>
        </w:rPr>
      </w:pPr>
      <w:r w:rsidRPr="00A366C8">
        <w:rPr>
          <w:rFonts w:ascii="Arial" w:hAnsi="Arial" w:cs="Arial"/>
          <w:sz w:val="20"/>
          <w:szCs w:val="20"/>
        </w:rPr>
        <w:t xml:space="preserve">Virements towards personnel expenditure are not be permitted; unless if specifically approved by the </w:t>
      </w:r>
      <w:r w:rsidR="000E0543" w:rsidRPr="00A366C8">
        <w:rPr>
          <w:rFonts w:ascii="Arial" w:hAnsi="Arial" w:cs="Arial"/>
          <w:sz w:val="20"/>
          <w:szCs w:val="20"/>
        </w:rPr>
        <w:t xml:space="preserve">Board </w:t>
      </w:r>
      <w:r w:rsidR="0060275F" w:rsidRPr="00A366C8">
        <w:rPr>
          <w:rFonts w:ascii="Arial" w:hAnsi="Arial" w:cs="Arial"/>
          <w:sz w:val="20"/>
          <w:szCs w:val="20"/>
        </w:rPr>
        <w:t xml:space="preserve">of </w:t>
      </w:r>
      <w:r w:rsidR="000E0543" w:rsidRPr="00A366C8">
        <w:rPr>
          <w:rFonts w:ascii="Arial" w:hAnsi="Arial" w:cs="Arial"/>
          <w:sz w:val="20"/>
          <w:szCs w:val="20"/>
        </w:rPr>
        <w:t>D</w:t>
      </w:r>
      <w:r w:rsidR="0060275F" w:rsidRPr="00A366C8">
        <w:rPr>
          <w:rFonts w:ascii="Arial" w:hAnsi="Arial" w:cs="Arial"/>
          <w:sz w:val="20"/>
          <w:szCs w:val="20"/>
        </w:rPr>
        <w:t>irectors</w:t>
      </w:r>
      <w:r w:rsidRPr="00A366C8">
        <w:rPr>
          <w:rFonts w:ascii="Arial" w:hAnsi="Arial" w:cs="Arial"/>
          <w:sz w:val="20"/>
          <w:szCs w:val="20"/>
        </w:rPr>
        <w:t>.</w:t>
      </w:r>
    </w:p>
    <w:p w14:paraId="5DC3C8AD" w14:textId="77777777" w:rsidR="002C5838" w:rsidRPr="00A366C8" w:rsidRDefault="002C5838" w:rsidP="00C1634D">
      <w:pPr>
        <w:autoSpaceDE w:val="0"/>
        <w:autoSpaceDN w:val="0"/>
        <w:adjustRightInd w:val="0"/>
        <w:spacing w:line="360" w:lineRule="auto"/>
        <w:jc w:val="both"/>
        <w:rPr>
          <w:rFonts w:ascii="Arial" w:hAnsi="Arial" w:cs="Arial"/>
          <w:sz w:val="20"/>
          <w:szCs w:val="20"/>
        </w:rPr>
      </w:pPr>
    </w:p>
    <w:p w14:paraId="3AF67DF9" w14:textId="1B8719AE" w:rsidR="002C5838" w:rsidRPr="00A366C8" w:rsidRDefault="009A3CE8" w:rsidP="00C1634D">
      <w:p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For a virement to be processed</w:t>
      </w:r>
      <w:r w:rsidR="002C5838" w:rsidRPr="00A366C8">
        <w:rPr>
          <w:rFonts w:ascii="Arial" w:hAnsi="Arial" w:cs="Arial"/>
          <w:sz w:val="20"/>
          <w:szCs w:val="20"/>
        </w:rPr>
        <w:t xml:space="preserve"> a </w:t>
      </w:r>
      <w:r w:rsidR="00452D44">
        <w:rPr>
          <w:rFonts w:ascii="Arial" w:hAnsi="Arial" w:cs="Arial"/>
          <w:sz w:val="20"/>
          <w:szCs w:val="20"/>
        </w:rPr>
        <w:t>virement</w:t>
      </w:r>
      <w:r w:rsidR="009674DD">
        <w:rPr>
          <w:rFonts w:ascii="Arial" w:hAnsi="Arial" w:cs="Arial"/>
          <w:sz w:val="20"/>
          <w:szCs w:val="20"/>
        </w:rPr>
        <w:t xml:space="preserve"> journal</w:t>
      </w:r>
      <w:r w:rsidR="00452D44" w:rsidRPr="00A366C8">
        <w:rPr>
          <w:rFonts w:ascii="Arial" w:hAnsi="Arial" w:cs="Arial"/>
          <w:sz w:val="20"/>
          <w:szCs w:val="20"/>
        </w:rPr>
        <w:t xml:space="preserve"> </w:t>
      </w:r>
      <w:r w:rsidR="002C5838" w:rsidRPr="00A366C8">
        <w:rPr>
          <w:rFonts w:ascii="Arial" w:hAnsi="Arial" w:cs="Arial"/>
          <w:sz w:val="20"/>
          <w:szCs w:val="20"/>
        </w:rPr>
        <w:t>should be completed</w:t>
      </w:r>
      <w:r w:rsidRPr="00A366C8">
        <w:rPr>
          <w:rFonts w:ascii="Arial" w:hAnsi="Arial" w:cs="Arial"/>
          <w:sz w:val="20"/>
          <w:szCs w:val="20"/>
        </w:rPr>
        <w:t xml:space="preserve"> and be approved accordingly.</w:t>
      </w:r>
    </w:p>
    <w:p w14:paraId="1D4B8D3B" w14:textId="559CD5D6" w:rsidR="009411BE" w:rsidRDefault="009411BE" w:rsidP="00270F8F">
      <w:pPr>
        <w:pStyle w:val="ListParagraph"/>
        <w:autoSpaceDE w:val="0"/>
        <w:autoSpaceDN w:val="0"/>
        <w:adjustRightInd w:val="0"/>
        <w:spacing w:line="360" w:lineRule="auto"/>
        <w:jc w:val="both"/>
        <w:rPr>
          <w:rFonts w:ascii="Arial" w:hAnsi="Arial" w:cs="Arial"/>
          <w:sz w:val="20"/>
          <w:szCs w:val="20"/>
        </w:rPr>
      </w:pPr>
    </w:p>
    <w:p w14:paraId="7CC45173" w14:textId="77777777" w:rsidR="008F6AF9" w:rsidRPr="00A366C8" w:rsidRDefault="008F6AF9" w:rsidP="00270F8F">
      <w:pPr>
        <w:pStyle w:val="ListParagraph"/>
        <w:autoSpaceDE w:val="0"/>
        <w:autoSpaceDN w:val="0"/>
        <w:adjustRightInd w:val="0"/>
        <w:spacing w:line="360" w:lineRule="auto"/>
        <w:jc w:val="both"/>
        <w:rPr>
          <w:rFonts w:ascii="Arial" w:hAnsi="Arial" w:cs="Arial"/>
          <w:sz w:val="20"/>
          <w:szCs w:val="20"/>
        </w:rPr>
      </w:pPr>
    </w:p>
    <w:p w14:paraId="7675C6C1" w14:textId="77777777" w:rsidR="00B73991" w:rsidRPr="00A366C8" w:rsidRDefault="003649D5" w:rsidP="003649D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A366C8">
        <w:rPr>
          <w:rFonts w:ascii="Arial" w:hAnsi="Arial" w:cs="Arial"/>
          <w:b/>
          <w:bCs/>
          <w:sz w:val="20"/>
          <w:szCs w:val="20"/>
        </w:rPr>
        <w:t xml:space="preserve">SECTION </w:t>
      </w:r>
      <w:r w:rsidR="008A1AA2" w:rsidRPr="00A366C8">
        <w:rPr>
          <w:rFonts w:ascii="Arial" w:hAnsi="Arial" w:cs="Arial"/>
          <w:b/>
          <w:bCs/>
          <w:sz w:val="20"/>
          <w:szCs w:val="20"/>
        </w:rPr>
        <w:t>8</w:t>
      </w:r>
      <w:r w:rsidRPr="00A366C8">
        <w:rPr>
          <w:rFonts w:ascii="Arial" w:hAnsi="Arial" w:cs="Arial"/>
          <w:b/>
          <w:bCs/>
          <w:sz w:val="20"/>
          <w:szCs w:val="20"/>
        </w:rPr>
        <w:t xml:space="preserve">: </w:t>
      </w:r>
      <w:r w:rsidR="00B73991" w:rsidRPr="00A366C8">
        <w:rPr>
          <w:rFonts w:ascii="Arial" w:hAnsi="Arial" w:cs="Arial"/>
          <w:b/>
          <w:bCs/>
          <w:sz w:val="20"/>
          <w:szCs w:val="20"/>
        </w:rPr>
        <w:t xml:space="preserve"> </w:t>
      </w:r>
      <w:r w:rsidR="00383B41" w:rsidRPr="00A366C8">
        <w:rPr>
          <w:rFonts w:ascii="Arial" w:hAnsi="Arial" w:cs="Arial"/>
          <w:b/>
          <w:bCs/>
          <w:sz w:val="20"/>
          <w:szCs w:val="20"/>
        </w:rPr>
        <w:t>ACCOUNTABILITY AND PROCESS FOR</w:t>
      </w:r>
      <w:r w:rsidR="00B73991" w:rsidRPr="00A366C8">
        <w:rPr>
          <w:rFonts w:ascii="Arial" w:hAnsi="Arial" w:cs="Arial"/>
          <w:b/>
          <w:bCs/>
          <w:sz w:val="20"/>
          <w:szCs w:val="20"/>
        </w:rPr>
        <w:t xml:space="preserve"> TRANSFERS AND VIREMENT</w:t>
      </w:r>
      <w:r w:rsidR="006D625C" w:rsidRPr="00A366C8">
        <w:rPr>
          <w:rFonts w:ascii="Arial" w:hAnsi="Arial" w:cs="Arial"/>
          <w:b/>
          <w:bCs/>
          <w:sz w:val="20"/>
          <w:szCs w:val="20"/>
        </w:rPr>
        <w:t>S</w:t>
      </w:r>
      <w:r w:rsidR="00B73991" w:rsidRPr="00A366C8">
        <w:rPr>
          <w:rFonts w:ascii="Arial" w:hAnsi="Arial" w:cs="Arial"/>
          <w:b/>
          <w:bCs/>
          <w:sz w:val="20"/>
          <w:szCs w:val="20"/>
        </w:rPr>
        <w:t xml:space="preserve"> </w:t>
      </w:r>
    </w:p>
    <w:p w14:paraId="1F56CE68" w14:textId="77777777" w:rsidR="00B73991" w:rsidRPr="00A366C8" w:rsidRDefault="00B73991" w:rsidP="00FF5EE8">
      <w:pPr>
        <w:autoSpaceDE w:val="0"/>
        <w:autoSpaceDN w:val="0"/>
        <w:adjustRightInd w:val="0"/>
        <w:spacing w:line="360" w:lineRule="auto"/>
        <w:jc w:val="both"/>
        <w:rPr>
          <w:rFonts w:ascii="Arial" w:hAnsi="Arial" w:cs="Arial"/>
          <w:sz w:val="20"/>
          <w:szCs w:val="20"/>
        </w:rPr>
      </w:pPr>
    </w:p>
    <w:p w14:paraId="60391BA9" w14:textId="77777777" w:rsidR="00383B41" w:rsidRPr="00A366C8" w:rsidRDefault="00383B41" w:rsidP="00FF5EE8">
      <w:p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 xml:space="preserve">Accountability to ensure that virement application forms are completed in accordance with </w:t>
      </w:r>
      <w:r w:rsidR="00BD173A" w:rsidRPr="00A366C8">
        <w:rPr>
          <w:rFonts w:ascii="Arial" w:hAnsi="Arial" w:cs="Arial"/>
          <w:sz w:val="20"/>
          <w:szCs w:val="20"/>
        </w:rPr>
        <w:t>entity’s</w:t>
      </w:r>
      <w:r w:rsidRPr="00A366C8">
        <w:rPr>
          <w:rFonts w:ascii="Arial" w:hAnsi="Arial" w:cs="Arial"/>
          <w:sz w:val="20"/>
          <w:szCs w:val="20"/>
        </w:rPr>
        <w:t xml:space="preserve"> virement policy and are not in conflict with the Department’s strategic objectives </w:t>
      </w:r>
      <w:r w:rsidR="006D625C" w:rsidRPr="00A366C8">
        <w:rPr>
          <w:rFonts w:ascii="Arial" w:hAnsi="Arial" w:cs="Arial"/>
          <w:sz w:val="20"/>
          <w:szCs w:val="20"/>
        </w:rPr>
        <w:t xml:space="preserve">rests </w:t>
      </w:r>
      <w:r w:rsidRPr="00A366C8">
        <w:rPr>
          <w:rFonts w:ascii="Arial" w:hAnsi="Arial" w:cs="Arial"/>
          <w:sz w:val="20"/>
          <w:szCs w:val="20"/>
        </w:rPr>
        <w:t>with the Head of the relevant Department.</w:t>
      </w:r>
    </w:p>
    <w:p w14:paraId="09E6FEDC" w14:textId="77777777" w:rsidR="00383B41" w:rsidRPr="00A366C8" w:rsidRDefault="00383B41" w:rsidP="00FF5EE8">
      <w:pPr>
        <w:autoSpaceDE w:val="0"/>
        <w:autoSpaceDN w:val="0"/>
        <w:adjustRightInd w:val="0"/>
        <w:spacing w:line="360" w:lineRule="auto"/>
        <w:jc w:val="both"/>
        <w:rPr>
          <w:rFonts w:ascii="Arial" w:hAnsi="Arial" w:cs="Arial"/>
          <w:sz w:val="20"/>
          <w:szCs w:val="20"/>
        </w:rPr>
      </w:pPr>
    </w:p>
    <w:p w14:paraId="7DCBF6F0" w14:textId="77777777" w:rsidR="00B73991" w:rsidRPr="00A366C8" w:rsidRDefault="00B73991" w:rsidP="003649D5">
      <w:pPr>
        <w:pStyle w:val="ListParagraph"/>
        <w:autoSpaceDE w:val="0"/>
        <w:autoSpaceDN w:val="0"/>
        <w:adjustRightInd w:val="0"/>
        <w:spacing w:line="360" w:lineRule="auto"/>
        <w:ind w:left="0"/>
        <w:jc w:val="both"/>
        <w:rPr>
          <w:rFonts w:ascii="Arial" w:hAnsi="Arial" w:cs="Arial"/>
          <w:sz w:val="20"/>
          <w:szCs w:val="20"/>
        </w:rPr>
      </w:pPr>
      <w:r w:rsidRPr="00A366C8">
        <w:rPr>
          <w:rFonts w:ascii="Arial" w:hAnsi="Arial" w:cs="Arial"/>
          <w:sz w:val="20"/>
          <w:szCs w:val="20"/>
        </w:rPr>
        <w:t>Virements shall be per</w:t>
      </w:r>
      <w:r w:rsidR="00383B41" w:rsidRPr="00A366C8">
        <w:rPr>
          <w:rFonts w:ascii="Arial" w:hAnsi="Arial" w:cs="Arial"/>
          <w:sz w:val="20"/>
          <w:szCs w:val="20"/>
        </w:rPr>
        <w:t>mitted where the proposed transfer of funds</w:t>
      </w:r>
      <w:r w:rsidRPr="00A366C8">
        <w:rPr>
          <w:rFonts w:ascii="Arial" w:hAnsi="Arial" w:cs="Arial"/>
          <w:sz w:val="20"/>
          <w:szCs w:val="20"/>
        </w:rPr>
        <w:t xml:space="preserve"> facilitate sound risk and financial management (e.g. the management of central insurance funds and insurance claims from separate votes)</w:t>
      </w:r>
      <w:r w:rsidR="00BD173A" w:rsidRPr="00A366C8">
        <w:rPr>
          <w:rFonts w:ascii="Arial" w:hAnsi="Arial" w:cs="Arial"/>
          <w:sz w:val="20"/>
          <w:szCs w:val="20"/>
        </w:rPr>
        <w:t>.</w:t>
      </w:r>
    </w:p>
    <w:p w14:paraId="14CD5E29" w14:textId="77777777" w:rsidR="00383B41" w:rsidRPr="00A366C8" w:rsidRDefault="00383B41" w:rsidP="003649D5">
      <w:pPr>
        <w:autoSpaceDE w:val="0"/>
        <w:autoSpaceDN w:val="0"/>
        <w:adjustRightInd w:val="0"/>
        <w:spacing w:line="360" w:lineRule="auto"/>
        <w:jc w:val="both"/>
        <w:rPr>
          <w:rFonts w:ascii="Arial" w:hAnsi="Arial" w:cs="Arial"/>
          <w:sz w:val="20"/>
          <w:szCs w:val="20"/>
        </w:rPr>
      </w:pPr>
    </w:p>
    <w:p w14:paraId="25A1FFDF" w14:textId="77777777" w:rsidR="00B73991" w:rsidRPr="00A366C8" w:rsidRDefault="00B73991" w:rsidP="003649D5">
      <w:p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 xml:space="preserve">Permissible budget transfers and virements shall be recommended by the </w:t>
      </w:r>
      <w:r w:rsidR="009A3CE8" w:rsidRPr="00A366C8">
        <w:rPr>
          <w:rFonts w:ascii="Arial" w:hAnsi="Arial" w:cs="Arial"/>
          <w:sz w:val="20"/>
          <w:szCs w:val="20"/>
        </w:rPr>
        <w:t xml:space="preserve">Executive </w:t>
      </w:r>
      <w:r w:rsidRPr="00A366C8">
        <w:rPr>
          <w:rFonts w:ascii="Arial" w:hAnsi="Arial" w:cs="Arial"/>
          <w:sz w:val="20"/>
          <w:szCs w:val="20"/>
        </w:rPr>
        <w:t xml:space="preserve">Manager (Head of Department), by completing the appropriate documentation and forward to the Chief Financial Officer for </w:t>
      </w:r>
      <w:r w:rsidR="00383B41" w:rsidRPr="00A366C8">
        <w:rPr>
          <w:rFonts w:ascii="Arial" w:hAnsi="Arial" w:cs="Arial"/>
          <w:sz w:val="20"/>
          <w:szCs w:val="20"/>
        </w:rPr>
        <w:t xml:space="preserve">verification and further processing for </w:t>
      </w:r>
      <w:r w:rsidRPr="00A366C8">
        <w:rPr>
          <w:rFonts w:ascii="Arial" w:hAnsi="Arial" w:cs="Arial"/>
          <w:sz w:val="20"/>
          <w:szCs w:val="20"/>
        </w:rPr>
        <w:t xml:space="preserve">approval.  </w:t>
      </w:r>
    </w:p>
    <w:p w14:paraId="52E1D199" w14:textId="77777777" w:rsidR="00B73991" w:rsidRPr="00A366C8" w:rsidRDefault="00B73991" w:rsidP="003649D5">
      <w:pPr>
        <w:autoSpaceDE w:val="0"/>
        <w:autoSpaceDN w:val="0"/>
        <w:adjustRightInd w:val="0"/>
        <w:spacing w:line="360" w:lineRule="auto"/>
        <w:jc w:val="both"/>
        <w:rPr>
          <w:rFonts w:ascii="Arial" w:hAnsi="Arial" w:cs="Arial"/>
          <w:sz w:val="20"/>
          <w:szCs w:val="20"/>
        </w:rPr>
      </w:pPr>
    </w:p>
    <w:p w14:paraId="3C32AE47" w14:textId="77777777" w:rsidR="00B73991" w:rsidRPr="00A366C8" w:rsidRDefault="00B73991" w:rsidP="003649D5">
      <w:p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 xml:space="preserve">All the necessary virements documentations must be signed for by the </w:t>
      </w:r>
      <w:r w:rsidR="002C0847" w:rsidRPr="00A366C8">
        <w:rPr>
          <w:rFonts w:ascii="Arial" w:hAnsi="Arial" w:cs="Arial"/>
          <w:sz w:val="20"/>
          <w:szCs w:val="20"/>
        </w:rPr>
        <w:t>Executive</w:t>
      </w:r>
      <w:r w:rsidR="00383B41" w:rsidRPr="00A366C8">
        <w:rPr>
          <w:rFonts w:ascii="Arial" w:hAnsi="Arial" w:cs="Arial"/>
          <w:sz w:val="20"/>
          <w:szCs w:val="20"/>
        </w:rPr>
        <w:t xml:space="preserve"> Manager (Head of Department)</w:t>
      </w:r>
      <w:r w:rsidRPr="00A366C8">
        <w:rPr>
          <w:rFonts w:ascii="Arial" w:hAnsi="Arial" w:cs="Arial"/>
          <w:sz w:val="20"/>
          <w:szCs w:val="20"/>
        </w:rPr>
        <w:t xml:space="preserve"> and the </w:t>
      </w:r>
      <w:r w:rsidR="009A3CE8" w:rsidRPr="00A366C8">
        <w:rPr>
          <w:rFonts w:ascii="Arial" w:hAnsi="Arial" w:cs="Arial"/>
          <w:sz w:val="20"/>
          <w:szCs w:val="20"/>
        </w:rPr>
        <w:t>General M</w:t>
      </w:r>
      <w:r w:rsidRPr="00A366C8">
        <w:rPr>
          <w:rFonts w:ascii="Arial" w:hAnsi="Arial" w:cs="Arial"/>
          <w:sz w:val="20"/>
          <w:szCs w:val="20"/>
        </w:rPr>
        <w:t xml:space="preserve">anager within which the </w:t>
      </w:r>
      <w:r w:rsidR="00383B41" w:rsidRPr="00A366C8">
        <w:rPr>
          <w:rFonts w:ascii="Arial" w:hAnsi="Arial" w:cs="Arial"/>
          <w:sz w:val="20"/>
          <w:szCs w:val="20"/>
        </w:rPr>
        <w:t xml:space="preserve">cost center </w:t>
      </w:r>
      <w:r w:rsidRPr="00A366C8">
        <w:rPr>
          <w:rFonts w:ascii="Arial" w:hAnsi="Arial" w:cs="Arial"/>
          <w:sz w:val="20"/>
          <w:szCs w:val="20"/>
        </w:rPr>
        <w:t xml:space="preserve">is allocated. </w:t>
      </w:r>
    </w:p>
    <w:p w14:paraId="7F54AF82" w14:textId="77777777" w:rsidR="00770BF7" w:rsidRPr="00A366C8" w:rsidRDefault="00770BF7" w:rsidP="003649D5">
      <w:pPr>
        <w:autoSpaceDE w:val="0"/>
        <w:autoSpaceDN w:val="0"/>
        <w:adjustRightInd w:val="0"/>
        <w:spacing w:line="360" w:lineRule="auto"/>
        <w:jc w:val="both"/>
        <w:rPr>
          <w:rFonts w:ascii="Arial" w:hAnsi="Arial" w:cs="Arial"/>
          <w:b/>
          <w:bCs/>
          <w:sz w:val="20"/>
          <w:szCs w:val="20"/>
        </w:rPr>
      </w:pPr>
    </w:p>
    <w:p w14:paraId="6EDE06A2" w14:textId="77777777" w:rsidR="006371DA" w:rsidRPr="00A366C8" w:rsidRDefault="006371DA" w:rsidP="003649D5">
      <w:pPr>
        <w:pStyle w:val="Default"/>
        <w:spacing w:line="360" w:lineRule="auto"/>
        <w:jc w:val="both"/>
        <w:rPr>
          <w:color w:val="auto"/>
          <w:sz w:val="20"/>
          <w:szCs w:val="20"/>
        </w:rPr>
      </w:pPr>
      <w:r w:rsidRPr="00A366C8">
        <w:rPr>
          <w:color w:val="auto"/>
          <w:sz w:val="20"/>
          <w:szCs w:val="20"/>
        </w:rPr>
        <w:t>The Chief Financial Officer shall prescribe a form on which all proposals for virements</w:t>
      </w:r>
      <w:r w:rsidR="00822719" w:rsidRPr="00A366C8">
        <w:rPr>
          <w:color w:val="auto"/>
          <w:sz w:val="20"/>
          <w:szCs w:val="20"/>
        </w:rPr>
        <w:t xml:space="preserve"> </w:t>
      </w:r>
      <w:r w:rsidRPr="00A366C8">
        <w:rPr>
          <w:color w:val="auto"/>
          <w:sz w:val="20"/>
          <w:szCs w:val="20"/>
        </w:rPr>
        <w:t xml:space="preserve">under this policy shall be made, which form shall include, but not limited to the following requirements: </w:t>
      </w:r>
    </w:p>
    <w:p w14:paraId="56B17128" w14:textId="77777777" w:rsidR="006371DA" w:rsidRPr="00A366C8" w:rsidRDefault="006371DA" w:rsidP="003649D5">
      <w:pPr>
        <w:pStyle w:val="Default"/>
        <w:spacing w:line="360" w:lineRule="auto"/>
        <w:jc w:val="both"/>
        <w:rPr>
          <w:color w:val="auto"/>
          <w:sz w:val="20"/>
          <w:szCs w:val="20"/>
        </w:rPr>
      </w:pPr>
    </w:p>
    <w:p w14:paraId="704EF28E" w14:textId="77777777" w:rsidR="006371DA" w:rsidRPr="00A366C8" w:rsidRDefault="006371DA" w:rsidP="003649D5">
      <w:pPr>
        <w:pStyle w:val="Default"/>
        <w:numPr>
          <w:ilvl w:val="0"/>
          <w:numId w:val="44"/>
        </w:numPr>
        <w:spacing w:line="360" w:lineRule="auto"/>
        <w:jc w:val="both"/>
        <w:rPr>
          <w:color w:val="auto"/>
          <w:sz w:val="20"/>
          <w:szCs w:val="20"/>
        </w:rPr>
      </w:pPr>
      <w:r w:rsidRPr="00A366C8">
        <w:rPr>
          <w:color w:val="auto"/>
          <w:sz w:val="20"/>
          <w:szCs w:val="20"/>
        </w:rPr>
        <w:t>the name of the department concerned;</w:t>
      </w:r>
    </w:p>
    <w:p w14:paraId="1FBC286D" w14:textId="77777777" w:rsidR="006371DA" w:rsidRPr="00A366C8" w:rsidRDefault="006371DA" w:rsidP="003649D5">
      <w:pPr>
        <w:pStyle w:val="Default"/>
        <w:numPr>
          <w:ilvl w:val="0"/>
          <w:numId w:val="44"/>
        </w:numPr>
        <w:spacing w:line="360" w:lineRule="auto"/>
        <w:jc w:val="both"/>
        <w:rPr>
          <w:color w:val="auto"/>
          <w:sz w:val="20"/>
          <w:szCs w:val="20"/>
        </w:rPr>
      </w:pPr>
      <w:r w:rsidRPr="00A366C8">
        <w:rPr>
          <w:color w:val="auto"/>
          <w:sz w:val="20"/>
          <w:szCs w:val="20"/>
        </w:rPr>
        <w:t xml:space="preserve">particulars of the person making request for virement / transfer; </w:t>
      </w:r>
    </w:p>
    <w:p w14:paraId="10679460" w14:textId="77777777" w:rsidR="006371DA" w:rsidRPr="00A366C8" w:rsidRDefault="006371DA" w:rsidP="003649D5">
      <w:pPr>
        <w:pStyle w:val="Default"/>
        <w:numPr>
          <w:ilvl w:val="0"/>
          <w:numId w:val="44"/>
        </w:numPr>
        <w:spacing w:line="360" w:lineRule="auto"/>
        <w:jc w:val="both"/>
        <w:rPr>
          <w:color w:val="auto"/>
          <w:sz w:val="20"/>
          <w:szCs w:val="20"/>
        </w:rPr>
      </w:pPr>
      <w:r w:rsidRPr="00A366C8">
        <w:rPr>
          <w:color w:val="auto"/>
          <w:sz w:val="20"/>
          <w:szCs w:val="20"/>
        </w:rPr>
        <w:t xml:space="preserve">descriptions and vote numbers of the line items from and to which the transfer is to be made; </w:t>
      </w:r>
    </w:p>
    <w:p w14:paraId="70B3D1E2" w14:textId="77777777" w:rsidR="006371DA" w:rsidRPr="00A366C8" w:rsidRDefault="006371DA" w:rsidP="003649D5">
      <w:pPr>
        <w:pStyle w:val="Default"/>
        <w:numPr>
          <w:ilvl w:val="0"/>
          <w:numId w:val="44"/>
        </w:numPr>
        <w:spacing w:line="360" w:lineRule="auto"/>
        <w:jc w:val="both"/>
        <w:rPr>
          <w:color w:val="auto"/>
          <w:sz w:val="20"/>
          <w:szCs w:val="20"/>
        </w:rPr>
      </w:pPr>
      <w:r w:rsidRPr="00A366C8">
        <w:rPr>
          <w:color w:val="auto"/>
          <w:sz w:val="20"/>
          <w:szCs w:val="20"/>
        </w:rPr>
        <w:t xml:space="preserve">the amount of the proposed transfer; </w:t>
      </w:r>
    </w:p>
    <w:p w14:paraId="3D87AEFB" w14:textId="77777777" w:rsidR="006371DA" w:rsidRPr="00A366C8" w:rsidRDefault="006371DA" w:rsidP="003649D5">
      <w:pPr>
        <w:pStyle w:val="Default"/>
        <w:numPr>
          <w:ilvl w:val="0"/>
          <w:numId w:val="44"/>
        </w:numPr>
        <w:spacing w:line="360" w:lineRule="auto"/>
        <w:jc w:val="both"/>
        <w:rPr>
          <w:color w:val="auto"/>
          <w:sz w:val="20"/>
          <w:szCs w:val="20"/>
        </w:rPr>
      </w:pPr>
      <w:r w:rsidRPr="00A366C8">
        <w:rPr>
          <w:color w:val="auto"/>
          <w:sz w:val="20"/>
          <w:szCs w:val="20"/>
        </w:rPr>
        <w:t xml:space="preserve">the cause of the saving in the line item from which the transfer is to be made; </w:t>
      </w:r>
    </w:p>
    <w:p w14:paraId="1950B1F8" w14:textId="77777777" w:rsidR="006371DA" w:rsidRPr="00A366C8" w:rsidRDefault="006371DA" w:rsidP="003649D5">
      <w:pPr>
        <w:pStyle w:val="Default"/>
        <w:numPr>
          <w:ilvl w:val="0"/>
          <w:numId w:val="44"/>
        </w:numPr>
        <w:spacing w:line="360" w:lineRule="auto"/>
        <w:jc w:val="both"/>
        <w:rPr>
          <w:color w:val="auto"/>
          <w:sz w:val="20"/>
          <w:szCs w:val="20"/>
        </w:rPr>
      </w:pPr>
      <w:r w:rsidRPr="00A366C8">
        <w:rPr>
          <w:color w:val="auto"/>
          <w:sz w:val="20"/>
          <w:szCs w:val="20"/>
        </w:rPr>
        <w:t xml:space="preserve">motivation for the transfer; </w:t>
      </w:r>
    </w:p>
    <w:p w14:paraId="47C84851" w14:textId="77777777" w:rsidR="006371DA" w:rsidRPr="00A366C8" w:rsidRDefault="006371DA" w:rsidP="003649D5">
      <w:pPr>
        <w:pStyle w:val="Default"/>
        <w:numPr>
          <w:ilvl w:val="0"/>
          <w:numId w:val="44"/>
        </w:numPr>
        <w:spacing w:line="360" w:lineRule="auto"/>
        <w:jc w:val="both"/>
        <w:rPr>
          <w:color w:val="auto"/>
          <w:sz w:val="20"/>
          <w:szCs w:val="20"/>
        </w:rPr>
      </w:pPr>
      <w:r w:rsidRPr="00A366C8">
        <w:rPr>
          <w:color w:val="auto"/>
          <w:sz w:val="20"/>
          <w:szCs w:val="20"/>
        </w:rPr>
        <w:lastRenderedPageBreak/>
        <w:t>a narrative of any consequences that such transfer may have for the multi-year business plan and SDBIP;</w:t>
      </w:r>
    </w:p>
    <w:p w14:paraId="698B215E" w14:textId="77777777" w:rsidR="006371DA" w:rsidRPr="00A366C8" w:rsidRDefault="006371DA" w:rsidP="003649D5">
      <w:pPr>
        <w:pStyle w:val="Default"/>
        <w:numPr>
          <w:ilvl w:val="0"/>
          <w:numId w:val="44"/>
        </w:numPr>
        <w:spacing w:line="360" w:lineRule="auto"/>
        <w:jc w:val="both"/>
        <w:rPr>
          <w:color w:val="auto"/>
          <w:sz w:val="20"/>
          <w:szCs w:val="20"/>
        </w:rPr>
      </w:pPr>
      <w:r w:rsidRPr="00A366C8">
        <w:rPr>
          <w:color w:val="auto"/>
          <w:sz w:val="20"/>
          <w:szCs w:val="20"/>
        </w:rPr>
        <w:t>signature of the</w:t>
      </w:r>
      <w:r w:rsidR="009A3CE8" w:rsidRPr="00A366C8">
        <w:rPr>
          <w:color w:val="auto"/>
          <w:sz w:val="20"/>
          <w:szCs w:val="20"/>
        </w:rPr>
        <w:t xml:space="preserve"> General Manager (Requester),</w:t>
      </w:r>
      <w:r w:rsidRPr="00A366C8">
        <w:rPr>
          <w:color w:val="auto"/>
          <w:sz w:val="20"/>
          <w:szCs w:val="20"/>
        </w:rPr>
        <w:t xml:space="preserve"> </w:t>
      </w:r>
      <w:r w:rsidR="009A3CE8" w:rsidRPr="00A366C8">
        <w:rPr>
          <w:color w:val="auto"/>
          <w:sz w:val="20"/>
          <w:szCs w:val="20"/>
        </w:rPr>
        <w:t>Executive Manager  (Recommender), Chief Financial Officer (Approver) and Chief Executive Officer (Authorizer).</w:t>
      </w:r>
    </w:p>
    <w:p w14:paraId="62517DE9" w14:textId="77777777" w:rsidR="008A1AA2" w:rsidRPr="00A366C8" w:rsidRDefault="008A1AA2" w:rsidP="00FF5EE8">
      <w:pPr>
        <w:autoSpaceDE w:val="0"/>
        <w:autoSpaceDN w:val="0"/>
        <w:adjustRightInd w:val="0"/>
        <w:spacing w:line="360" w:lineRule="auto"/>
        <w:jc w:val="both"/>
        <w:rPr>
          <w:rFonts w:ascii="Arial" w:hAnsi="Arial" w:cs="Arial"/>
          <w:b/>
          <w:bCs/>
          <w:sz w:val="20"/>
          <w:szCs w:val="20"/>
        </w:rPr>
      </w:pPr>
    </w:p>
    <w:p w14:paraId="6B582D68" w14:textId="77777777" w:rsidR="008A1AA2" w:rsidRPr="00D85AA5" w:rsidRDefault="008A1AA2" w:rsidP="00FF5EE8">
      <w:pPr>
        <w:autoSpaceDE w:val="0"/>
        <w:autoSpaceDN w:val="0"/>
        <w:adjustRightInd w:val="0"/>
        <w:spacing w:line="360" w:lineRule="auto"/>
        <w:jc w:val="both"/>
        <w:rPr>
          <w:rFonts w:ascii="Arial" w:hAnsi="Arial" w:cs="Arial"/>
          <w:b/>
          <w:bCs/>
          <w:color w:val="FF0000"/>
          <w:sz w:val="20"/>
          <w:szCs w:val="20"/>
        </w:rPr>
      </w:pPr>
    </w:p>
    <w:p w14:paraId="30D2DFD9" w14:textId="77777777" w:rsidR="00B73991" w:rsidRPr="00D43C7A" w:rsidRDefault="003649D5" w:rsidP="00E82A7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D43C7A">
        <w:rPr>
          <w:rFonts w:ascii="Arial" w:hAnsi="Arial" w:cs="Arial"/>
          <w:b/>
          <w:bCs/>
          <w:sz w:val="20"/>
          <w:szCs w:val="20"/>
        </w:rPr>
        <w:t xml:space="preserve">SECTION </w:t>
      </w:r>
      <w:r w:rsidR="008A1AA2" w:rsidRPr="00D43C7A">
        <w:rPr>
          <w:rFonts w:ascii="Arial" w:hAnsi="Arial" w:cs="Arial"/>
          <w:b/>
          <w:bCs/>
          <w:sz w:val="20"/>
          <w:szCs w:val="20"/>
        </w:rPr>
        <w:t>10</w:t>
      </w:r>
      <w:r w:rsidRPr="00D43C7A">
        <w:rPr>
          <w:rFonts w:ascii="Arial" w:hAnsi="Arial" w:cs="Arial"/>
          <w:b/>
          <w:bCs/>
          <w:sz w:val="20"/>
          <w:szCs w:val="20"/>
        </w:rPr>
        <w:t>:</w:t>
      </w:r>
      <w:r w:rsidR="00B73991" w:rsidRPr="00D43C7A">
        <w:rPr>
          <w:rFonts w:ascii="Arial" w:hAnsi="Arial" w:cs="Arial"/>
          <w:b/>
          <w:bCs/>
          <w:sz w:val="20"/>
          <w:szCs w:val="20"/>
        </w:rPr>
        <w:t xml:space="preserve"> REPORTING </w:t>
      </w:r>
    </w:p>
    <w:p w14:paraId="24E2656B" w14:textId="77777777" w:rsidR="001E10C1" w:rsidRPr="00A366C8" w:rsidRDefault="001E10C1" w:rsidP="00FF5EE8">
      <w:pPr>
        <w:autoSpaceDE w:val="0"/>
        <w:autoSpaceDN w:val="0"/>
        <w:adjustRightInd w:val="0"/>
        <w:spacing w:line="360" w:lineRule="auto"/>
        <w:jc w:val="both"/>
        <w:rPr>
          <w:rFonts w:ascii="Arial" w:hAnsi="Arial" w:cs="Arial"/>
          <w:b/>
          <w:bCs/>
          <w:sz w:val="20"/>
          <w:szCs w:val="20"/>
        </w:rPr>
      </w:pPr>
    </w:p>
    <w:p w14:paraId="4E59FFCE" w14:textId="77777777" w:rsidR="0006569F" w:rsidRDefault="00B73991" w:rsidP="00FF5EE8">
      <w:pPr>
        <w:autoSpaceDE w:val="0"/>
        <w:autoSpaceDN w:val="0"/>
        <w:adjustRightInd w:val="0"/>
        <w:spacing w:line="360" w:lineRule="auto"/>
        <w:jc w:val="both"/>
        <w:rPr>
          <w:rFonts w:ascii="Arial" w:hAnsi="Arial" w:cs="Arial"/>
          <w:sz w:val="20"/>
          <w:szCs w:val="20"/>
        </w:rPr>
      </w:pPr>
      <w:r w:rsidRPr="00A366C8">
        <w:rPr>
          <w:rFonts w:ascii="Arial" w:hAnsi="Arial" w:cs="Arial"/>
          <w:sz w:val="20"/>
          <w:szCs w:val="20"/>
        </w:rPr>
        <w:t>The Chief Financial Officer shall</w:t>
      </w:r>
      <w:r w:rsidR="00E808C3" w:rsidRPr="00A366C8">
        <w:rPr>
          <w:rFonts w:ascii="Arial" w:hAnsi="Arial" w:cs="Arial"/>
          <w:sz w:val="20"/>
          <w:szCs w:val="20"/>
        </w:rPr>
        <w:t xml:space="preserve">, </w:t>
      </w:r>
      <w:r w:rsidRPr="00A366C8">
        <w:rPr>
          <w:rFonts w:ascii="Arial" w:hAnsi="Arial" w:cs="Arial"/>
          <w:sz w:val="20"/>
          <w:szCs w:val="20"/>
        </w:rPr>
        <w:t>report to the Accounting Officer</w:t>
      </w:r>
      <w:r w:rsidR="001E10C1" w:rsidRPr="00A366C8">
        <w:rPr>
          <w:rFonts w:ascii="Arial" w:hAnsi="Arial" w:cs="Arial"/>
          <w:sz w:val="20"/>
          <w:szCs w:val="20"/>
        </w:rPr>
        <w:t xml:space="preserve"> (CEO)</w:t>
      </w:r>
      <w:r w:rsidRPr="00A366C8">
        <w:rPr>
          <w:rFonts w:ascii="Arial" w:hAnsi="Arial" w:cs="Arial"/>
          <w:sz w:val="20"/>
          <w:szCs w:val="20"/>
        </w:rPr>
        <w:t xml:space="preserve"> on all the virements, and the </w:t>
      </w:r>
      <w:r w:rsidR="001E10C1" w:rsidRPr="00A366C8">
        <w:rPr>
          <w:rFonts w:ascii="Arial" w:hAnsi="Arial" w:cs="Arial"/>
          <w:sz w:val="20"/>
          <w:szCs w:val="20"/>
        </w:rPr>
        <w:t>CEO shall, within seven</w:t>
      </w:r>
      <w:r w:rsidR="00BD173A" w:rsidRPr="00A366C8">
        <w:rPr>
          <w:rFonts w:ascii="Arial" w:hAnsi="Arial" w:cs="Arial"/>
          <w:sz w:val="20"/>
          <w:szCs w:val="20"/>
        </w:rPr>
        <w:t xml:space="preserve"> (7)</w:t>
      </w:r>
      <w:r w:rsidR="001E10C1" w:rsidRPr="00A366C8">
        <w:rPr>
          <w:rFonts w:ascii="Arial" w:hAnsi="Arial" w:cs="Arial"/>
          <w:sz w:val="20"/>
          <w:szCs w:val="20"/>
        </w:rPr>
        <w:t xml:space="preserve"> </w:t>
      </w:r>
      <w:r w:rsidRPr="00A366C8">
        <w:rPr>
          <w:rFonts w:ascii="Arial" w:hAnsi="Arial" w:cs="Arial"/>
          <w:sz w:val="20"/>
          <w:szCs w:val="20"/>
        </w:rPr>
        <w:t xml:space="preserve">working days of the end of each </w:t>
      </w:r>
      <w:r w:rsidR="001E10C1" w:rsidRPr="00A366C8">
        <w:rPr>
          <w:rFonts w:ascii="Arial" w:hAnsi="Arial" w:cs="Arial"/>
          <w:sz w:val="20"/>
          <w:szCs w:val="20"/>
        </w:rPr>
        <w:t>month following any virement / transfer</w:t>
      </w:r>
      <w:r w:rsidRPr="00A366C8">
        <w:rPr>
          <w:rFonts w:ascii="Arial" w:hAnsi="Arial" w:cs="Arial"/>
          <w:sz w:val="20"/>
          <w:szCs w:val="20"/>
        </w:rPr>
        <w:t xml:space="preserve">, </w:t>
      </w:r>
      <w:r w:rsidR="001E10C1" w:rsidRPr="00A366C8">
        <w:rPr>
          <w:rFonts w:ascii="Arial" w:hAnsi="Arial" w:cs="Arial"/>
          <w:sz w:val="20"/>
          <w:szCs w:val="20"/>
        </w:rPr>
        <w:t>submit a report of all the virements and budget transfers in the preceding month</w:t>
      </w:r>
      <w:r w:rsidRPr="00A366C8">
        <w:rPr>
          <w:rFonts w:ascii="Arial" w:hAnsi="Arial" w:cs="Arial"/>
          <w:sz w:val="20"/>
          <w:szCs w:val="20"/>
        </w:rPr>
        <w:t xml:space="preserve">. </w:t>
      </w:r>
    </w:p>
    <w:p w14:paraId="60179221" w14:textId="0566046A" w:rsidR="0006569F" w:rsidRDefault="0006569F" w:rsidP="00FF5EE8">
      <w:pPr>
        <w:autoSpaceDE w:val="0"/>
        <w:autoSpaceDN w:val="0"/>
        <w:adjustRightInd w:val="0"/>
        <w:spacing w:line="360" w:lineRule="auto"/>
        <w:jc w:val="both"/>
        <w:rPr>
          <w:rFonts w:ascii="Arial" w:hAnsi="Arial" w:cs="Arial"/>
          <w:sz w:val="20"/>
          <w:szCs w:val="20"/>
        </w:rPr>
      </w:pPr>
    </w:p>
    <w:p w14:paraId="35C41B4B" w14:textId="77777777" w:rsidR="008F6AF9" w:rsidRDefault="008F6AF9" w:rsidP="00FF5EE8">
      <w:pPr>
        <w:autoSpaceDE w:val="0"/>
        <w:autoSpaceDN w:val="0"/>
        <w:adjustRightInd w:val="0"/>
        <w:spacing w:line="360" w:lineRule="auto"/>
        <w:jc w:val="both"/>
        <w:rPr>
          <w:rFonts w:ascii="Arial" w:hAnsi="Arial" w:cs="Arial"/>
          <w:sz w:val="20"/>
          <w:szCs w:val="20"/>
        </w:rPr>
      </w:pPr>
    </w:p>
    <w:p w14:paraId="0F200244" w14:textId="41A131B6" w:rsidR="0006569F" w:rsidRPr="00A366C8" w:rsidRDefault="0006569F" w:rsidP="0006569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A366C8">
        <w:rPr>
          <w:rFonts w:ascii="Arial" w:hAnsi="Arial" w:cs="Arial"/>
          <w:b/>
          <w:bCs/>
          <w:sz w:val="20"/>
          <w:szCs w:val="20"/>
        </w:rPr>
        <w:t xml:space="preserve">SECTION 11: </w:t>
      </w:r>
      <w:r w:rsidRPr="00A366C8">
        <w:rPr>
          <w:rFonts w:ascii="Arial" w:hAnsi="Arial" w:cs="Arial"/>
          <w:b/>
          <w:sz w:val="20"/>
          <w:szCs w:val="20"/>
        </w:rPr>
        <w:t xml:space="preserve">REVIEW </w:t>
      </w:r>
      <w:r w:rsidR="003A37F5">
        <w:rPr>
          <w:rFonts w:ascii="Arial" w:hAnsi="Arial" w:cs="Arial"/>
          <w:b/>
          <w:sz w:val="20"/>
          <w:szCs w:val="20"/>
        </w:rPr>
        <w:t>PROCESS</w:t>
      </w:r>
    </w:p>
    <w:p w14:paraId="5A039EB4" w14:textId="77777777" w:rsidR="0006569F" w:rsidRPr="00A366C8" w:rsidRDefault="0006569F" w:rsidP="0006569F">
      <w:pPr>
        <w:autoSpaceDE w:val="0"/>
        <w:autoSpaceDN w:val="0"/>
        <w:adjustRightInd w:val="0"/>
        <w:spacing w:line="360" w:lineRule="auto"/>
        <w:jc w:val="both"/>
        <w:rPr>
          <w:rFonts w:ascii="Arial" w:hAnsi="Arial" w:cs="Arial"/>
          <w:b/>
          <w:bCs/>
          <w:sz w:val="20"/>
          <w:szCs w:val="20"/>
        </w:rPr>
      </w:pPr>
    </w:p>
    <w:p w14:paraId="57EC3B7A" w14:textId="77777777" w:rsidR="0006569F" w:rsidRPr="00A366C8" w:rsidRDefault="0006569F" w:rsidP="0006569F">
      <w:pPr>
        <w:spacing w:line="360" w:lineRule="auto"/>
        <w:jc w:val="both"/>
        <w:rPr>
          <w:rFonts w:ascii="Arial" w:hAnsi="Arial" w:cs="Arial"/>
          <w:sz w:val="20"/>
          <w:szCs w:val="20"/>
        </w:rPr>
      </w:pPr>
      <w:r w:rsidRPr="00A366C8">
        <w:rPr>
          <w:rFonts w:ascii="Arial" w:hAnsi="Arial" w:cs="Arial"/>
          <w:sz w:val="20"/>
          <w:szCs w:val="20"/>
        </w:rPr>
        <w:t xml:space="preserve">This policy and underlying strategies will be reviewed at least annually, or as necessary, to ensure its continued application and relevance. </w:t>
      </w:r>
    </w:p>
    <w:p w14:paraId="13338CDF" w14:textId="33E01E4E" w:rsidR="00B73991" w:rsidRPr="00A366C8" w:rsidRDefault="0006569F" w:rsidP="00FF5EE8">
      <w:pPr>
        <w:autoSpaceDE w:val="0"/>
        <w:autoSpaceDN w:val="0"/>
        <w:adjustRightInd w:val="0"/>
        <w:spacing w:line="360" w:lineRule="auto"/>
        <w:jc w:val="both"/>
        <w:rPr>
          <w:rFonts w:ascii="Arial" w:hAnsi="Arial" w:cs="Arial"/>
          <w:sz w:val="20"/>
          <w:szCs w:val="20"/>
        </w:rPr>
      </w:pPr>
      <w:r w:rsidRPr="00A366C8" w:rsidDel="00D43C7A">
        <w:rPr>
          <w:rFonts w:ascii="Arial" w:hAnsi="Arial" w:cs="Arial"/>
          <w:sz w:val="20"/>
          <w:szCs w:val="20"/>
        </w:rPr>
        <w:t xml:space="preserve"> </w:t>
      </w:r>
    </w:p>
    <w:sectPr w:rsidR="00B73991" w:rsidRPr="00A366C8" w:rsidSect="00394FAE">
      <w:headerReference w:type="even" r:id="rId10"/>
      <w:headerReference w:type="default" r:id="rId11"/>
      <w:footerReference w:type="even" r:id="rId12"/>
      <w:footerReference w:type="default" r:id="rId13"/>
      <w:headerReference w:type="first" r:id="rId14"/>
      <w:footerReference w:type="first" r:id="rId15"/>
      <w:pgSz w:w="12240" w:h="15840"/>
      <w:pgMar w:top="1440" w:right="900"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7F3EB" w14:textId="77777777" w:rsidR="00CF190A" w:rsidRDefault="00CF190A" w:rsidP="00FF7BE3">
      <w:r>
        <w:separator/>
      </w:r>
    </w:p>
  </w:endnote>
  <w:endnote w:type="continuationSeparator" w:id="0">
    <w:p w14:paraId="144EF2E1" w14:textId="77777777" w:rsidR="00CF190A" w:rsidRDefault="00CF190A"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62F4D" w14:textId="77777777" w:rsidR="008F6AF9" w:rsidRDefault="008F6A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130"/>
      <w:docPartObj>
        <w:docPartGallery w:val="Page Numbers (Bottom of Page)"/>
        <w:docPartUnique/>
      </w:docPartObj>
    </w:sdtPr>
    <w:sdtEndPr>
      <w:rPr>
        <w:rFonts w:ascii="Arial" w:hAnsi="Arial" w:cs="Arial"/>
        <w:sz w:val="20"/>
        <w:szCs w:val="20"/>
      </w:rPr>
    </w:sdtEndPr>
    <w:sdtContent>
      <w:p w14:paraId="064855A7" w14:textId="77777777" w:rsidR="00394FAE" w:rsidRPr="00394FAE" w:rsidRDefault="00394FAE">
        <w:pPr>
          <w:pStyle w:val="Footer"/>
          <w:jc w:val="right"/>
          <w:rPr>
            <w:u w:val="single"/>
          </w:rPr>
        </w:pPr>
        <w:r>
          <w:rPr>
            <w:u w:val="single"/>
          </w:rPr>
          <w:tab/>
        </w:r>
        <w:r>
          <w:rPr>
            <w:u w:val="single"/>
          </w:rPr>
          <w:tab/>
        </w:r>
      </w:p>
      <w:p w14:paraId="200A8C03" w14:textId="20E15B4A" w:rsidR="00C03BC5" w:rsidRPr="00394FAE" w:rsidRDefault="00C03BC5">
        <w:pPr>
          <w:pStyle w:val="Footer"/>
          <w:jc w:val="right"/>
          <w:rPr>
            <w:rFonts w:ascii="Arial" w:hAnsi="Arial" w:cs="Arial"/>
            <w:sz w:val="20"/>
            <w:szCs w:val="20"/>
          </w:rPr>
        </w:pPr>
        <w:r w:rsidRPr="00394FAE">
          <w:rPr>
            <w:rFonts w:ascii="Arial" w:hAnsi="Arial" w:cs="Arial"/>
            <w:sz w:val="20"/>
            <w:szCs w:val="20"/>
          </w:rPr>
          <w:t xml:space="preserve">Page | </w:t>
        </w:r>
        <w:r w:rsidRPr="00394FAE">
          <w:rPr>
            <w:rFonts w:ascii="Arial" w:hAnsi="Arial" w:cs="Arial"/>
            <w:sz w:val="20"/>
            <w:szCs w:val="20"/>
          </w:rPr>
          <w:fldChar w:fldCharType="begin"/>
        </w:r>
        <w:r w:rsidRPr="00394FAE">
          <w:rPr>
            <w:rFonts w:ascii="Arial" w:hAnsi="Arial" w:cs="Arial"/>
            <w:sz w:val="20"/>
            <w:szCs w:val="20"/>
          </w:rPr>
          <w:instrText xml:space="preserve"> PAGE   \* MERGEFORMAT </w:instrText>
        </w:r>
        <w:r w:rsidRPr="00394FAE">
          <w:rPr>
            <w:rFonts w:ascii="Arial" w:hAnsi="Arial" w:cs="Arial"/>
            <w:sz w:val="20"/>
            <w:szCs w:val="20"/>
          </w:rPr>
          <w:fldChar w:fldCharType="separate"/>
        </w:r>
        <w:r w:rsidR="00B742AB">
          <w:rPr>
            <w:rFonts w:ascii="Arial" w:hAnsi="Arial" w:cs="Arial"/>
            <w:noProof/>
            <w:sz w:val="20"/>
            <w:szCs w:val="20"/>
          </w:rPr>
          <w:t>5</w:t>
        </w:r>
        <w:r w:rsidRPr="00394FAE">
          <w:rPr>
            <w:rFonts w:ascii="Arial" w:hAnsi="Arial" w:cs="Arial"/>
            <w:sz w:val="20"/>
            <w:szCs w:val="20"/>
          </w:rPr>
          <w:fldChar w:fldCharType="end"/>
        </w:r>
        <w:r w:rsidRPr="00394FAE">
          <w:rPr>
            <w:rFonts w:ascii="Arial" w:hAnsi="Arial" w:cs="Arial"/>
            <w:sz w:val="20"/>
            <w:szCs w:val="20"/>
          </w:rPr>
          <w:t xml:space="preserve"> </w:t>
        </w:r>
      </w:p>
    </w:sdtContent>
  </w:sdt>
  <w:p w14:paraId="4FAA063D" w14:textId="77777777" w:rsidR="0063792D" w:rsidRDefault="006379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0B52" w14:textId="77777777" w:rsidR="008F6AF9" w:rsidRDefault="008F6A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A28FD" w14:textId="77777777" w:rsidR="00CF190A" w:rsidRDefault="00CF190A" w:rsidP="00FF7BE3">
      <w:r>
        <w:separator/>
      </w:r>
    </w:p>
  </w:footnote>
  <w:footnote w:type="continuationSeparator" w:id="0">
    <w:p w14:paraId="34EB57FA" w14:textId="77777777" w:rsidR="00CF190A" w:rsidRDefault="00CF190A"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B8BFF" w14:textId="77777777" w:rsidR="008F6AF9" w:rsidRDefault="008F6A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28B8" w14:textId="33FFF2A5" w:rsidR="0095240C" w:rsidRPr="00E74E0C" w:rsidRDefault="00394FAE" w:rsidP="0095240C">
    <w:pPr>
      <w:pStyle w:val="Header"/>
      <w:rPr>
        <w:rFonts w:ascii="Arial" w:hAnsi="Arial" w:cs="Arial"/>
        <w:color w:val="000000" w:themeColor="text1"/>
        <w:sz w:val="28"/>
        <w:szCs w:val="28"/>
        <w:lang w:val="en-GB"/>
      </w:rPr>
    </w:pPr>
    <w:r w:rsidRPr="00E74E0C">
      <w:rPr>
        <w:rFonts w:ascii="Arial" w:hAnsi="Arial" w:cs="Arial"/>
        <w:color w:val="000000" w:themeColor="text1"/>
        <w:sz w:val="28"/>
        <w:szCs w:val="28"/>
        <w:lang w:val="en-GB"/>
      </w:rPr>
      <w:t xml:space="preserve">Centlec (SoC) </w:t>
    </w:r>
    <w:r w:rsidR="00B83C37">
      <w:rPr>
        <w:rFonts w:ascii="Arial" w:hAnsi="Arial" w:cs="Arial"/>
        <w:color w:val="000000" w:themeColor="text1"/>
        <w:sz w:val="28"/>
        <w:szCs w:val="28"/>
        <w:lang w:val="en-GB"/>
      </w:rPr>
      <w:t xml:space="preserve">Ltd </w:t>
    </w:r>
    <w:r w:rsidRPr="00E74E0C">
      <w:rPr>
        <w:rFonts w:ascii="Arial" w:hAnsi="Arial" w:cs="Arial"/>
        <w:color w:val="000000" w:themeColor="text1"/>
        <w:sz w:val="28"/>
        <w:szCs w:val="28"/>
        <w:lang w:val="en-GB"/>
      </w:rPr>
      <w:t>– Virement Policy</w:t>
    </w:r>
  </w:p>
  <w:p w14:paraId="51BD1E58" w14:textId="77777777" w:rsidR="0095240C" w:rsidRPr="00E74E0C" w:rsidRDefault="0095240C" w:rsidP="0095240C">
    <w:pPr>
      <w:pStyle w:val="Header"/>
      <w:rPr>
        <w:rFonts w:ascii="Arial" w:hAnsi="Arial" w:cs="Arial"/>
        <w:color w:val="000000" w:themeColor="text1"/>
        <w:u w:val="single"/>
        <w:lang w:val="en-GB"/>
      </w:rPr>
    </w:pPr>
    <w:r w:rsidRPr="00E74E0C">
      <w:rPr>
        <w:rFonts w:ascii="Arial" w:hAnsi="Arial" w:cs="Arial"/>
        <w:color w:val="000000" w:themeColor="text1"/>
        <w:u w:val="single"/>
        <w:lang w:val="en-GB"/>
      </w:rPr>
      <w:tab/>
    </w:r>
    <w:r w:rsidRPr="00E74E0C">
      <w:rPr>
        <w:rFonts w:ascii="Arial" w:hAnsi="Arial" w:cs="Arial"/>
        <w:color w:val="000000" w:themeColor="text1"/>
        <w:u w:val="single"/>
        <w:lang w:val="en-GB"/>
      </w:rPr>
      <w:tab/>
    </w:r>
  </w:p>
  <w:p w14:paraId="5F41E76A" w14:textId="77777777" w:rsidR="0095240C" w:rsidRDefault="0095240C" w:rsidP="0095240C">
    <w:pPr>
      <w:pStyle w:val="Header"/>
      <w:rPr>
        <w:rFonts w:ascii="Arial" w:hAnsi="Arial" w:cs="Arial"/>
        <w:b/>
        <w:color w:val="000000" w:themeColor="text1"/>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C9B4" w14:textId="77777777" w:rsidR="008F6AF9" w:rsidRDefault="008F6A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3114"/>
    <w:multiLevelType w:val="hybridMultilevel"/>
    <w:tmpl w:val="FF38C52A"/>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0165C"/>
    <w:multiLevelType w:val="hybridMultilevel"/>
    <w:tmpl w:val="DC66B9E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8F5F4C"/>
    <w:multiLevelType w:val="hybridMultilevel"/>
    <w:tmpl w:val="70D88DC8"/>
    <w:lvl w:ilvl="0" w:tplc="AF12F7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B3C86"/>
    <w:multiLevelType w:val="hybridMultilevel"/>
    <w:tmpl w:val="510A86CC"/>
    <w:lvl w:ilvl="0" w:tplc="7D489D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D30B24"/>
    <w:multiLevelType w:val="hybridMultilevel"/>
    <w:tmpl w:val="954C1DC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776350"/>
    <w:multiLevelType w:val="hybridMultilevel"/>
    <w:tmpl w:val="66E499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C25EB7"/>
    <w:multiLevelType w:val="hybridMultilevel"/>
    <w:tmpl w:val="B6B02D88"/>
    <w:lvl w:ilvl="0" w:tplc="1A1CFE9E">
      <w:start w:val="1"/>
      <w:numFmt w:val="lowerRoman"/>
      <w:lvlText w:val="(%1)"/>
      <w:lvlJc w:val="left"/>
      <w:pPr>
        <w:ind w:left="720" w:hanging="360"/>
      </w:pPr>
      <w:rPr>
        <w:rFonts w:asciiTheme="minorHAnsi" w:eastAsiaTheme="minorHAnsi"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1142995"/>
    <w:multiLevelType w:val="hybridMultilevel"/>
    <w:tmpl w:val="CBFAC6A2"/>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75797B"/>
    <w:multiLevelType w:val="hybridMultilevel"/>
    <w:tmpl w:val="8A9E641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65F3D"/>
    <w:multiLevelType w:val="hybridMultilevel"/>
    <w:tmpl w:val="E0B637D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0450E2E"/>
    <w:multiLevelType w:val="hybridMultilevel"/>
    <w:tmpl w:val="6C520CA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66A3DB9"/>
    <w:multiLevelType w:val="hybridMultilevel"/>
    <w:tmpl w:val="3C445F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AF1EB4"/>
    <w:multiLevelType w:val="hybridMultilevel"/>
    <w:tmpl w:val="08D40C02"/>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8369E9"/>
    <w:multiLevelType w:val="hybridMultilevel"/>
    <w:tmpl w:val="99201092"/>
    <w:lvl w:ilvl="0" w:tplc="04090011">
      <w:start w:val="1"/>
      <w:numFmt w:val="decimal"/>
      <w:lvlText w:val="%1)"/>
      <w:lvlJc w:val="left"/>
      <w:pPr>
        <w:ind w:left="720" w:hanging="360"/>
      </w:pPr>
    </w:lvl>
    <w:lvl w:ilvl="1" w:tplc="E4BA7630">
      <w:start w:val="1"/>
      <w:numFmt w:val="lowerRoman"/>
      <w:lvlText w:val="%2."/>
      <w:lvlJc w:val="left"/>
      <w:pPr>
        <w:ind w:left="1800" w:hanging="720"/>
      </w:pPr>
      <w:rPr>
        <w:rFonts w:hint="default"/>
      </w:rPr>
    </w:lvl>
    <w:lvl w:ilvl="2" w:tplc="294E21DA">
      <w:start w:val="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35524"/>
    <w:multiLevelType w:val="hybridMultilevel"/>
    <w:tmpl w:val="F9EED290"/>
    <w:lvl w:ilvl="0" w:tplc="1C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603422"/>
    <w:multiLevelType w:val="hybridMultilevel"/>
    <w:tmpl w:val="83642FCC"/>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AB5D47"/>
    <w:multiLevelType w:val="hybridMultilevel"/>
    <w:tmpl w:val="8664532E"/>
    <w:lvl w:ilvl="0" w:tplc="4C9A28A6">
      <w:start w:val="1"/>
      <w:numFmt w:val="bullet"/>
      <w:lvlText w:val="­"/>
      <w:lvlJc w:val="left"/>
      <w:pPr>
        <w:ind w:left="720" w:hanging="360"/>
      </w:pPr>
      <w:rPr>
        <w:rFonts w:ascii="Courier New" w:hAnsi="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CF53858"/>
    <w:multiLevelType w:val="hybridMultilevel"/>
    <w:tmpl w:val="8A208DCC"/>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34014B"/>
    <w:multiLevelType w:val="hybridMultilevel"/>
    <w:tmpl w:val="8F8EB31E"/>
    <w:lvl w:ilvl="0" w:tplc="AF12F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04EE7"/>
    <w:multiLevelType w:val="hybridMultilevel"/>
    <w:tmpl w:val="615A25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85040"/>
    <w:multiLevelType w:val="hybridMultilevel"/>
    <w:tmpl w:val="F97A84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246DB"/>
    <w:multiLevelType w:val="hybridMultilevel"/>
    <w:tmpl w:val="D5305424"/>
    <w:lvl w:ilvl="0" w:tplc="F574FF7C">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6852F25"/>
    <w:multiLevelType w:val="hybridMultilevel"/>
    <w:tmpl w:val="A56CA25C"/>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8D3F49"/>
    <w:multiLevelType w:val="hybridMultilevel"/>
    <w:tmpl w:val="B82AAF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ED053C"/>
    <w:multiLevelType w:val="hybridMultilevel"/>
    <w:tmpl w:val="00504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0463B"/>
    <w:multiLevelType w:val="hybridMultilevel"/>
    <w:tmpl w:val="E702E0D2"/>
    <w:lvl w:ilvl="0" w:tplc="AD147FB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538B9"/>
    <w:multiLevelType w:val="hybridMultilevel"/>
    <w:tmpl w:val="EEE45324"/>
    <w:lvl w:ilvl="0" w:tplc="982A0A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7E13AC"/>
    <w:multiLevelType w:val="hybridMultilevel"/>
    <w:tmpl w:val="E5C699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A18B3"/>
    <w:multiLevelType w:val="hybridMultilevel"/>
    <w:tmpl w:val="9800BE8A"/>
    <w:lvl w:ilvl="0" w:tplc="F3A22FF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42B2DF5"/>
    <w:multiLevelType w:val="hybridMultilevel"/>
    <w:tmpl w:val="B106D51E"/>
    <w:lvl w:ilvl="0" w:tplc="1C09001B">
      <w:start w:val="1"/>
      <w:numFmt w:val="lowerRoman"/>
      <w:lvlText w:val="%1."/>
      <w:lvlJc w:val="right"/>
      <w:pPr>
        <w:ind w:left="1440" w:hanging="360"/>
      </w:pPr>
    </w:lvl>
    <w:lvl w:ilvl="1" w:tplc="E4BA7630">
      <w:start w:val="1"/>
      <w:numFmt w:val="lowerRoman"/>
      <w:lvlText w:val="%2."/>
      <w:lvlJc w:val="left"/>
      <w:pPr>
        <w:ind w:left="2160" w:hanging="360"/>
      </w:pPr>
      <w:rPr>
        <w:rFonts w:hint="default"/>
      </w:r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0" w15:restartNumberingAfterBreak="0">
    <w:nsid w:val="54D230E5"/>
    <w:multiLevelType w:val="hybridMultilevel"/>
    <w:tmpl w:val="11065E36"/>
    <w:lvl w:ilvl="0" w:tplc="8FFE7F36">
      <w:start w:val="1"/>
      <w:numFmt w:val="lowerRoman"/>
      <w:lvlText w:val="(%1)"/>
      <w:lvlJc w:val="left"/>
      <w:pPr>
        <w:ind w:left="720"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AD148C3"/>
    <w:multiLevelType w:val="hybridMultilevel"/>
    <w:tmpl w:val="513C0112"/>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ED7DFC"/>
    <w:multiLevelType w:val="hybridMultilevel"/>
    <w:tmpl w:val="3FB2E8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335A25"/>
    <w:multiLevelType w:val="hybridMultilevel"/>
    <w:tmpl w:val="E8B04906"/>
    <w:lvl w:ilvl="0" w:tplc="AF12F71C">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D4072A"/>
    <w:multiLevelType w:val="hybridMultilevel"/>
    <w:tmpl w:val="E1A28C0A"/>
    <w:lvl w:ilvl="0" w:tplc="ECEEEC12">
      <w:start w:val="1"/>
      <w:numFmt w:val="lowerLetter"/>
      <w:lvlText w:val="%1)"/>
      <w:lvlJc w:val="left"/>
      <w:pPr>
        <w:ind w:left="360" w:hanging="360"/>
      </w:pPr>
      <w:rPr>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5D500E7A"/>
    <w:multiLevelType w:val="hybridMultilevel"/>
    <w:tmpl w:val="FD70657E"/>
    <w:lvl w:ilvl="0" w:tplc="AF12F71C">
      <w:start w:val="1"/>
      <w:numFmt w:val="bullet"/>
      <w:lvlText w:val=""/>
      <w:lvlJc w:val="left"/>
      <w:pPr>
        <w:ind w:left="360" w:hanging="360"/>
      </w:pPr>
      <w:rPr>
        <w:rFonts w:ascii="Symbol" w:hAnsi="Symbol" w:hint="default"/>
      </w:rPr>
    </w:lvl>
    <w:lvl w:ilvl="1" w:tplc="AF12F71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D61545"/>
    <w:multiLevelType w:val="hybridMultilevel"/>
    <w:tmpl w:val="53704E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2D13F60"/>
    <w:multiLevelType w:val="hybridMultilevel"/>
    <w:tmpl w:val="F618A136"/>
    <w:lvl w:ilvl="0" w:tplc="429260BE">
      <w:start w:val="4"/>
      <w:numFmt w:val="lowerLetter"/>
      <w:lvlText w:val="%1)"/>
      <w:lvlJc w:val="left"/>
      <w:pPr>
        <w:ind w:left="720" w:hanging="360"/>
      </w:pPr>
      <w:rPr>
        <w:rFonts w:hint="default"/>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38" w15:restartNumberingAfterBreak="0">
    <w:nsid w:val="671148B0"/>
    <w:multiLevelType w:val="hybridMultilevel"/>
    <w:tmpl w:val="99DC1198"/>
    <w:lvl w:ilvl="0" w:tplc="989E4F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054F36"/>
    <w:multiLevelType w:val="hybridMultilevel"/>
    <w:tmpl w:val="1ACC5CD8"/>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C82E08"/>
    <w:multiLevelType w:val="hybridMultilevel"/>
    <w:tmpl w:val="228CDE72"/>
    <w:lvl w:ilvl="0" w:tplc="1C090017">
      <w:start w:val="1"/>
      <w:numFmt w:val="lowerLetter"/>
      <w:lvlText w:val="%1)"/>
      <w:lvlJc w:val="left"/>
      <w:pPr>
        <w:ind w:left="720" w:hanging="360"/>
      </w:pPr>
    </w:lvl>
    <w:lvl w:ilvl="1" w:tplc="80802A70">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6C985FB6"/>
    <w:multiLevelType w:val="hybridMultilevel"/>
    <w:tmpl w:val="4BAED9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F7473BA"/>
    <w:multiLevelType w:val="hybridMultilevel"/>
    <w:tmpl w:val="E75A05DA"/>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F916FF0"/>
    <w:multiLevelType w:val="hybridMultilevel"/>
    <w:tmpl w:val="1BD87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D947A6"/>
    <w:multiLevelType w:val="hybridMultilevel"/>
    <w:tmpl w:val="D96A49A4"/>
    <w:lvl w:ilvl="0" w:tplc="AF12F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3F35A3"/>
    <w:multiLevelType w:val="hybridMultilevel"/>
    <w:tmpl w:val="F050E81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90510CE"/>
    <w:multiLevelType w:val="hybridMultilevel"/>
    <w:tmpl w:val="D514FF8A"/>
    <w:lvl w:ilvl="0" w:tplc="48E02F7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A4904E7"/>
    <w:multiLevelType w:val="hybridMultilevel"/>
    <w:tmpl w:val="95DCB618"/>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A740BEA"/>
    <w:multiLevelType w:val="hybridMultilevel"/>
    <w:tmpl w:val="838AD4CC"/>
    <w:lvl w:ilvl="0" w:tplc="3B7EA2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7"/>
  </w:num>
  <w:num w:numId="4">
    <w:abstractNumId w:val="24"/>
  </w:num>
  <w:num w:numId="5">
    <w:abstractNumId w:val="22"/>
  </w:num>
  <w:num w:numId="6">
    <w:abstractNumId w:val="31"/>
  </w:num>
  <w:num w:numId="7">
    <w:abstractNumId w:val="32"/>
  </w:num>
  <w:num w:numId="8">
    <w:abstractNumId w:val="1"/>
  </w:num>
  <w:num w:numId="9">
    <w:abstractNumId w:val="3"/>
  </w:num>
  <w:num w:numId="10">
    <w:abstractNumId w:val="7"/>
  </w:num>
  <w:num w:numId="11">
    <w:abstractNumId w:val="33"/>
  </w:num>
  <w:num w:numId="12">
    <w:abstractNumId w:val="39"/>
  </w:num>
  <w:num w:numId="13">
    <w:abstractNumId w:val="13"/>
  </w:num>
  <w:num w:numId="14">
    <w:abstractNumId w:val="42"/>
  </w:num>
  <w:num w:numId="15">
    <w:abstractNumId w:val="48"/>
  </w:num>
  <w:num w:numId="16">
    <w:abstractNumId w:val="19"/>
  </w:num>
  <w:num w:numId="17">
    <w:abstractNumId w:val="26"/>
  </w:num>
  <w:num w:numId="18">
    <w:abstractNumId w:val="4"/>
  </w:num>
  <w:num w:numId="19">
    <w:abstractNumId w:val="11"/>
  </w:num>
  <w:num w:numId="20">
    <w:abstractNumId w:val="25"/>
  </w:num>
  <w:num w:numId="21">
    <w:abstractNumId w:val="5"/>
  </w:num>
  <w:num w:numId="22">
    <w:abstractNumId w:val="2"/>
  </w:num>
  <w:num w:numId="23">
    <w:abstractNumId w:val="35"/>
  </w:num>
  <w:num w:numId="24">
    <w:abstractNumId w:val="44"/>
  </w:num>
  <w:num w:numId="25">
    <w:abstractNumId w:val="36"/>
  </w:num>
  <w:num w:numId="26">
    <w:abstractNumId w:val="0"/>
  </w:num>
  <w:num w:numId="27">
    <w:abstractNumId w:val="23"/>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7"/>
  </w:num>
  <w:num w:numId="31">
    <w:abstractNumId w:val="38"/>
  </w:num>
  <w:num w:numId="32">
    <w:abstractNumId w:val="20"/>
  </w:num>
  <w:num w:numId="33">
    <w:abstractNumId w:val="43"/>
  </w:num>
  <w:num w:numId="34">
    <w:abstractNumId w:val="8"/>
  </w:num>
  <w:num w:numId="35">
    <w:abstractNumId w:val="40"/>
  </w:num>
  <w:num w:numId="36">
    <w:abstractNumId w:val="46"/>
  </w:num>
  <w:num w:numId="37">
    <w:abstractNumId w:val="47"/>
  </w:num>
  <w:num w:numId="38">
    <w:abstractNumId w:val="29"/>
  </w:num>
  <w:num w:numId="39">
    <w:abstractNumId w:val="28"/>
  </w:num>
  <w:num w:numId="40">
    <w:abstractNumId w:val="37"/>
  </w:num>
  <w:num w:numId="41">
    <w:abstractNumId w:val="34"/>
  </w:num>
  <w:num w:numId="42">
    <w:abstractNumId w:val="16"/>
  </w:num>
  <w:num w:numId="43">
    <w:abstractNumId w:val="41"/>
  </w:num>
  <w:num w:numId="44">
    <w:abstractNumId w:val="10"/>
  </w:num>
  <w:num w:numId="45">
    <w:abstractNumId w:val="45"/>
  </w:num>
  <w:num w:numId="46">
    <w:abstractNumId w:val="6"/>
  </w:num>
  <w:num w:numId="47">
    <w:abstractNumId w:val="9"/>
  </w:num>
  <w:num w:numId="48">
    <w:abstractNumId w:val="3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1B25"/>
    <w:rsid w:val="00013BC9"/>
    <w:rsid w:val="000264BE"/>
    <w:rsid w:val="000273C1"/>
    <w:rsid w:val="00044C41"/>
    <w:rsid w:val="00060077"/>
    <w:rsid w:val="000606DA"/>
    <w:rsid w:val="00060F87"/>
    <w:rsid w:val="00063E36"/>
    <w:rsid w:val="0006569F"/>
    <w:rsid w:val="00073934"/>
    <w:rsid w:val="00082E2C"/>
    <w:rsid w:val="00091CE9"/>
    <w:rsid w:val="000B3CE7"/>
    <w:rsid w:val="000C0364"/>
    <w:rsid w:val="000C26D8"/>
    <w:rsid w:val="000C5B6C"/>
    <w:rsid w:val="000D3CE1"/>
    <w:rsid w:val="000D5847"/>
    <w:rsid w:val="000E0543"/>
    <w:rsid w:val="000E3691"/>
    <w:rsid w:val="000E3EE8"/>
    <w:rsid w:val="000F48E1"/>
    <w:rsid w:val="00104A17"/>
    <w:rsid w:val="0011081B"/>
    <w:rsid w:val="001117CC"/>
    <w:rsid w:val="0011366B"/>
    <w:rsid w:val="0011789C"/>
    <w:rsid w:val="00133F62"/>
    <w:rsid w:val="00134606"/>
    <w:rsid w:val="0013472F"/>
    <w:rsid w:val="0014193B"/>
    <w:rsid w:val="00150C16"/>
    <w:rsid w:val="00153DBA"/>
    <w:rsid w:val="001547E1"/>
    <w:rsid w:val="001617BC"/>
    <w:rsid w:val="001653F1"/>
    <w:rsid w:val="001A00FE"/>
    <w:rsid w:val="001A0A32"/>
    <w:rsid w:val="001A3804"/>
    <w:rsid w:val="001B5471"/>
    <w:rsid w:val="001C0A34"/>
    <w:rsid w:val="001C6D93"/>
    <w:rsid w:val="001D68C8"/>
    <w:rsid w:val="001E10C1"/>
    <w:rsid w:val="001E12D1"/>
    <w:rsid w:val="001E2DD0"/>
    <w:rsid w:val="001E329D"/>
    <w:rsid w:val="001E3913"/>
    <w:rsid w:val="001E740C"/>
    <w:rsid w:val="001E78F4"/>
    <w:rsid w:val="001F05AE"/>
    <w:rsid w:val="001F77AE"/>
    <w:rsid w:val="00207C91"/>
    <w:rsid w:val="00222E2D"/>
    <w:rsid w:val="00227F12"/>
    <w:rsid w:val="002328BE"/>
    <w:rsid w:val="002340FB"/>
    <w:rsid w:val="00234B79"/>
    <w:rsid w:val="0024548F"/>
    <w:rsid w:val="00246F72"/>
    <w:rsid w:val="00247DF6"/>
    <w:rsid w:val="002514A2"/>
    <w:rsid w:val="00252EC7"/>
    <w:rsid w:val="002562E0"/>
    <w:rsid w:val="00257971"/>
    <w:rsid w:val="00261DFE"/>
    <w:rsid w:val="00262E2C"/>
    <w:rsid w:val="00270F8F"/>
    <w:rsid w:val="00272895"/>
    <w:rsid w:val="00272953"/>
    <w:rsid w:val="002874BE"/>
    <w:rsid w:val="00293F19"/>
    <w:rsid w:val="002A0EFF"/>
    <w:rsid w:val="002C0847"/>
    <w:rsid w:val="002C2520"/>
    <w:rsid w:val="002C5838"/>
    <w:rsid w:val="002D6D8F"/>
    <w:rsid w:val="002D77AC"/>
    <w:rsid w:val="002E02AA"/>
    <w:rsid w:val="002E2710"/>
    <w:rsid w:val="002E53B1"/>
    <w:rsid w:val="002E73E9"/>
    <w:rsid w:val="002F1732"/>
    <w:rsid w:val="002F29AF"/>
    <w:rsid w:val="00300B90"/>
    <w:rsid w:val="00301D0F"/>
    <w:rsid w:val="00310B50"/>
    <w:rsid w:val="00311B8F"/>
    <w:rsid w:val="00312BAD"/>
    <w:rsid w:val="00323DEE"/>
    <w:rsid w:val="003278D9"/>
    <w:rsid w:val="00327B9B"/>
    <w:rsid w:val="00330042"/>
    <w:rsid w:val="0033422C"/>
    <w:rsid w:val="003411BA"/>
    <w:rsid w:val="00345322"/>
    <w:rsid w:val="00346810"/>
    <w:rsid w:val="00353C83"/>
    <w:rsid w:val="003649D5"/>
    <w:rsid w:val="003660FC"/>
    <w:rsid w:val="00383B41"/>
    <w:rsid w:val="003852D7"/>
    <w:rsid w:val="003918C7"/>
    <w:rsid w:val="00394C1C"/>
    <w:rsid w:val="00394EE5"/>
    <w:rsid w:val="00394FAE"/>
    <w:rsid w:val="0039575A"/>
    <w:rsid w:val="003A2432"/>
    <w:rsid w:val="003A37F5"/>
    <w:rsid w:val="003A54AB"/>
    <w:rsid w:val="003A71D4"/>
    <w:rsid w:val="003B4ADC"/>
    <w:rsid w:val="003C01AA"/>
    <w:rsid w:val="003C6B81"/>
    <w:rsid w:val="003D563D"/>
    <w:rsid w:val="003D7259"/>
    <w:rsid w:val="003E37B0"/>
    <w:rsid w:val="004020A1"/>
    <w:rsid w:val="00404ECB"/>
    <w:rsid w:val="0041213C"/>
    <w:rsid w:val="00415D7E"/>
    <w:rsid w:val="00425618"/>
    <w:rsid w:val="00431016"/>
    <w:rsid w:val="00432603"/>
    <w:rsid w:val="0043647C"/>
    <w:rsid w:val="004411F0"/>
    <w:rsid w:val="00450A0A"/>
    <w:rsid w:val="004528D1"/>
    <w:rsid w:val="00452D44"/>
    <w:rsid w:val="00464305"/>
    <w:rsid w:val="00467FEE"/>
    <w:rsid w:val="004774E4"/>
    <w:rsid w:val="004819A8"/>
    <w:rsid w:val="00483499"/>
    <w:rsid w:val="00490350"/>
    <w:rsid w:val="00495CC0"/>
    <w:rsid w:val="004A01F1"/>
    <w:rsid w:val="004A196D"/>
    <w:rsid w:val="004A311D"/>
    <w:rsid w:val="004A4A36"/>
    <w:rsid w:val="004A4B0C"/>
    <w:rsid w:val="004A7AF8"/>
    <w:rsid w:val="004B1B5C"/>
    <w:rsid w:val="004C1087"/>
    <w:rsid w:val="004C1C53"/>
    <w:rsid w:val="004C6DFE"/>
    <w:rsid w:val="004D771F"/>
    <w:rsid w:val="004E2564"/>
    <w:rsid w:val="004E3067"/>
    <w:rsid w:val="004E3179"/>
    <w:rsid w:val="004E4C1F"/>
    <w:rsid w:val="004F3860"/>
    <w:rsid w:val="004F4204"/>
    <w:rsid w:val="004F4726"/>
    <w:rsid w:val="00506209"/>
    <w:rsid w:val="00512426"/>
    <w:rsid w:val="00522F16"/>
    <w:rsid w:val="0053485D"/>
    <w:rsid w:val="00540493"/>
    <w:rsid w:val="00542BCC"/>
    <w:rsid w:val="0056009A"/>
    <w:rsid w:val="005770AC"/>
    <w:rsid w:val="005931E4"/>
    <w:rsid w:val="005A1614"/>
    <w:rsid w:val="005A70FE"/>
    <w:rsid w:val="005B44B2"/>
    <w:rsid w:val="005C07C9"/>
    <w:rsid w:val="005C0BBA"/>
    <w:rsid w:val="005C594F"/>
    <w:rsid w:val="005D0941"/>
    <w:rsid w:val="005F27A9"/>
    <w:rsid w:val="0060275F"/>
    <w:rsid w:val="006053B4"/>
    <w:rsid w:val="00610605"/>
    <w:rsid w:val="00611DE5"/>
    <w:rsid w:val="006169E7"/>
    <w:rsid w:val="00633599"/>
    <w:rsid w:val="006371DA"/>
    <w:rsid w:val="0063792D"/>
    <w:rsid w:val="00637E43"/>
    <w:rsid w:val="0064451E"/>
    <w:rsid w:val="006503EB"/>
    <w:rsid w:val="006503ED"/>
    <w:rsid w:val="00656A82"/>
    <w:rsid w:val="006607C3"/>
    <w:rsid w:val="006666E7"/>
    <w:rsid w:val="006704CB"/>
    <w:rsid w:val="006875CE"/>
    <w:rsid w:val="00687CAC"/>
    <w:rsid w:val="00697B87"/>
    <w:rsid w:val="00697E34"/>
    <w:rsid w:val="006A0980"/>
    <w:rsid w:val="006A5862"/>
    <w:rsid w:val="006B1BE2"/>
    <w:rsid w:val="006B3973"/>
    <w:rsid w:val="006C6044"/>
    <w:rsid w:val="006C6EF8"/>
    <w:rsid w:val="006D625C"/>
    <w:rsid w:val="006D67D7"/>
    <w:rsid w:val="006E0C2E"/>
    <w:rsid w:val="006F01D7"/>
    <w:rsid w:val="00704838"/>
    <w:rsid w:val="007071A2"/>
    <w:rsid w:val="00713FF7"/>
    <w:rsid w:val="00717B78"/>
    <w:rsid w:val="0072075A"/>
    <w:rsid w:val="00731D04"/>
    <w:rsid w:val="0073485C"/>
    <w:rsid w:val="007355DD"/>
    <w:rsid w:val="0074062E"/>
    <w:rsid w:val="007438D1"/>
    <w:rsid w:val="00743C8A"/>
    <w:rsid w:val="00744ADB"/>
    <w:rsid w:val="00755272"/>
    <w:rsid w:val="00762903"/>
    <w:rsid w:val="00770BF7"/>
    <w:rsid w:val="00772F61"/>
    <w:rsid w:val="00781E11"/>
    <w:rsid w:val="007823C1"/>
    <w:rsid w:val="00787C20"/>
    <w:rsid w:val="00794BDF"/>
    <w:rsid w:val="007957B0"/>
    <w:rsid w:val="007A3709"/>
    <w:rsid w:val="007A603F"/>
    <w:rsid w:val="007A6B96"/>
    <w:rsid w:val="007B30AB"/>
    <w:rsid w:val="007B56B2"/>
    <w:rsid w:val="007C1ECC"/>
    <w:rsid w:val="007C343C"/>
    <w:rsid w:val="007E2CB5"/>
    <w:rsid w:val="007E39DC"/>
    <w:rsid w:val="007E3CD4"/>
    <w:rsid w:val="007E6C1D"/>
    <w:rsid w:val="007F1EE6"/>
    <w:rsid w:val="007F43DF"/>
    <w:rsid w:val="007F4816"/>
    <w:rsid w:val="007F5C5E"/>
    <w:rsid w:val="007F7030"/>
    <w:rsid w:val="008019C1"/>
    <w:rsid w:val="008038E5"/>
    <w:rsid w:val="00806ADA"/>
    <w:rsid w:val="00816A55"/>
    <w:rsid w:val="00817AB4"/>
    <w:rsid w:val="0082089C"/>
    <w:rsid w:val="00822719"/>
    <w:rsid w:val="00822AEB"/>
    <w:rsid w:val="00834D80"/>
    <w:rsid w:val="00837C9D"/>
    <w:rsid w:val="00841F36"/>
    <w:rsid w:val="008447EE"/>
    <w:rsid w:val="00845190"/>
    <w:rsid w:val="00853341"/>
    <w:rsid w:val="00855D92"/>
    <w:rsid w:val="00870AD6"/>
    <w:rsid w:val="0087298D"/>
    <w:rsid w:val="008742C2"/>
    <w:rsid w:val="00882941"/>
    <w:rsid w:val="00887C38"/>
    <w:rsid w:val="0089327F"/>
    <w:rsid w:val="008A1AA2"/>
    <w:rsid w:val="008A65E1"/>
    <w:rsid w:val="008C3458"/>
    <w:rsid w:val="008D1FC2"/>
    <w:rsid w:val="008D64C2"/>
    <w:rsid w:val="008E0D76"/>
    <w:rsid w:val="008E17C8"/>
    <w:rsid w:val="008E1D78"/>
    <w:rsid w:val="008E41FF"/>
    <w:rsid w:val="008E4840"/>
    <w:rsid w:val="008E5729"/>
    <w:rsid w:val="008E5738"/>
    <w:rsid w:val="008F11F2"/>
    <w:rsid w:val="008F421B"/>
    <w:rsid w:val="008F6AF9"/>
    <w:rsid w:val="00902F0D"/>
    <w:rsid w:val="00912017"/>
    <w:rsid w:val="00914225"/>
    <w:rsid w:val="00923E38"/>
    <w:rsid w:val="0092612D"/>
    <w:rsid w:val="00926911"/>
    <w:rsid w:val="00933F18"/>
    <w:rsid w:val="009341B6"/>
    <w:rsid w:val="009411BE"/>
    <w:rsid w:val="0094392E"/>
    <w:rsid w:val="0094462B"/>
    <w:rsid w:val="0095240C"/>
    <w:rsid w:val="00962A43"/>
    <w:rsid w:val="009674DD"/>
    <w:rsid w:val="00973543"/>
    <w:rsid w:val="00975950"/>
    <w:rsid w:val="009814A4"/>
    <w:rsid w:val="00986C63"/>
    <w:rsid w:val="0099244A"/>
    <w:rsid w:val="00997A7C"/>
    <w:rsid w:val="009A05B2"/>
    <w:rsid w:val="009A2423"/>
    <w:rsid w:val="009A3CE8"/>
    <w:rsid w:val="009B29B0"/>
    <w:rsid w:val="009B3712"/>
    <w:rsid w:val="009B4448"/>
    <w:rsid w:val="009C4698"/>
    <w:rsid w:val="009C6900"/>
    <w:rsid w:val="009C6CFA"/>
    <w:rsid w:val="009D4697"/>
    <w:rsid w:val="009D7AE7"/>
    <w:rsid w:val="009E3CB4"/>
    <w:rsid w:val="009E5FF4"/>
    <w:rsid w:val="009F2983"/>
    <w:rsid w:val="009F73D5"/>
    <w:rsid w:val="00A03C64"/>
    <w:rsid w:val="00A04023"/>
    <w:rsid w:val="00A12207"/>
    <w:rsid w:val="00A15ED0"/>
    <w:rsid w:val="00A31BE3"/>
    <w:rsid w:val="00A34CAB"/>
    <w:rsid w:val="00A366C8"/>
    <w:rsid w:val="00A40A8D"/>
    <w:rsid w:val="00A4578D"/>
    <w:rsid w:val="00A51C91"/>
    <w:rsid w:val="00A566D2"/>
    <w:rsid w:val="00A6030E"/>
    <w:rsid w:val="00A60D32"/>
    <w:rsid w:val="00A62ED6"/>
    <w:rsid w:val="00A64976"/>
    <w:rsid w:val="00A66B5B"/>
    <w:rsid w:val="00A71718"/>
    <w:rsid w:val="00A71F0A"/>
    <w:rsid w:val="00A8656F"/>
    <w:rsid w:val="00A86707"/>
    <w:rsid w:val="00A9134E"/>
    <w:rsid w:val="00A92540"/>
    <w:rsid w:val="00AA0D32"/>
    <w:rsid w:val="00AA2B14"/>
    <w:rsid w:val="00AA4104"/>
    <w:rsid w:val="00AA4123"/>
    <w:rsid w:val="00AA526B"/>
    <w:rsid w:val="00AA7CD2"/>
    <w:rsid w:val="00AC02C0"/>
    <w:rsid w:val="00AC27FE"/>
    <w:rsid w:val="00AC2AAC"/>
    <w:rsid w:val="00AD389E"/>
    <w:rsid w:val="00AD44DC"/>
    <w:rsid w:val="00AD522C"/>
    <w:rsid w:val="00AE142A"/>
    <w:rsid w:val="00AE51FC"/>
    <w:rsid w:val="00AF12AE"/>
    <w:rsid w:val="00AF2CE1"/>
    <w:rsid w:val="00B02115"/>
    <w:rsid w:val="00B022EF"/>
    <w:rsid w:val="00B032A4"/>
    <w:rsid w:val="00B06470"/>
    <w:rsid w:val="00B06FE6"/>
    <w:rsid w:val="00B104CC"/>
    <w:rsid w:val="00B167DF"/>
    <w:rsid w:val="00B16F55"/>
    <w:rsid w:val="00B324BA"/>
    <w:rsid w:val="00B418EB"/>
    <w:rsid w:val="00B41D00"/>
    <w:rsid w:val="00B50948"/>
    <w:rsid w:val="00B50F50"/>
    <w:rsid w:val="00B643A5"/>
    <w:rsid w:val="00B70CC6"/>
    <w:rsid w:val="00B73991"/>
    <w:rsid w:val="00B742AB"/>
    <w:rsid w:val="00B82E04"/>
    <w:rsid w:val="00B83283"/>
    <w:rsid w:val="00B83C37"/>
    <w:rsid w:val="00B84558"/>
    <w:rsid w:val="00B8553D"/>
    <w:rsid w:val="00B85AFE"/>
    <w:rsid w:val="00B901A0"/>
    <w:rsid w:val="00B93A58"/>
    <w:rsid w:val="00BA1EC2"/>
    <w:rsid w:val="00BA2899"/>
    <w:rsid w:val="00BA4550"/>
    <w:rsid w:val="00BB03DE"/>
    <w:rsid w:val="00BB5CFF"/>
    <w:rsid w:val="00BC0143"/>
    <w:rsid w:val="00BC160E"/>
    <w:rsid w:val="00BC3C10"/>
    <w:rsid w:val="00BD173A"/>
    <w:rsid w:val="00BD4861"/>
    <w:rsid w:val="00BD7A3E"/>
    <w:rsid w:val="00BF6ABB"/>
    <w:rsid w:val="00BF6D33"/>
    <w:rsid w:val="00C03BC5"/>
    <w:rsid w:val="00C04C3B"/>
    <w:rsid w:val="00C072B3"/>
    <w:rsid w:val="00C15AF8"/>
    <w:rsid w:val="00C1634D"/>
    <w:rsid w:val="00C2411F"/>
    <w:rsid w:val="00C31BF1"/>
    <w:rsid w:val="00C3338E"/>
    <w:rsid w:val="00C33A5A"/>
    <w:rsid w:val="00C34956"/>
    <w:rsid w:val="00C366C5"/>
    <w:rsid w:val="00C36D59"/>
    <w:rsid w:val="00C378A6"/>
    <w:rsid w:val="00C44090"/>
    <w:rsid w:val="00C55BB9"/>
    <w:rsid w:val="00C568AD"/>
    <w:rsid w:val="00C63C5B"/>
    <w:rsid w:val="00C719D2"/>
    <w:rsid w:val="00C90347"/>
    <w:rsid w:val="00C973AE"/>
    <w:rsid w:val="00CA5E28"/>
    <w:rsid w:val="00CD32B6"/>
    <w:rsid w:val="00CD55C2"/>
    <w:rsid w:val="00CD7113"/>
    <w:rsid w:val="00CD72D7"/>
    <w:rsid w:val="00CD7E95"/>
    <w:rsid w:val="00CE4E24"/>
    <w:rsid w:val="00CF179D"/>
    <w:rsid w:val="00CF190A"/>
    <w:rsid w:val="00CF40AA"/>
    <w:rsid w:val="00CF61B6"/>
    <w:rsid w:val="00D01AD4"/>
    <w:rsid w:val="00D04DB3"/>
    <w:rsid w:val="00D06821"/>
    <w:rsid w:val="00D14AF1"/>
    <w:rsid w:val="00D26F25"/>
    <w:rsid w:val="00D3322C"/>
    <w:rsid w:val="00D43C7A"/>
    <w:rsid w:val="00D44CA8"/>
    <w:rsid w:val="00D4639F"/>
    <w:rsid w:val="00D475FD"/>
    <w:rsid w:val="00D50837"/>
    <w:rsid w:val="00D531F6"/>
    <w:rsid w:val="00D547BA"/>
    <w:rsid w:val="00D60444"/>
    <w:rsid w:val="00D60B00"/>
    <w:rsid w:val="00D61517"/>
    <w:rsid w:val="00D65B03"/>
    <w:rsid w:val="00D676BC"/>
    <w:rsid w:val="00D81BB9"/>
    <w:rsid w:val="00D84B71"/>
    <w:rsid w:val="00D85AA5"/>
    <w:rsid w:val="00D97002"/>
    <w:rsid w:val="00DB2F01"/>
    <w:rsid w:val="00DB7B34"/>
    <w:rsid w:val="00DC4B45"/>
    <w:rsid w:val="00DC4E58"/>
    <w:rsid w:val="00DC7AED"/>
    <w:rsid w:val="00DD1342"/>
    <w:rsid w:val="00E05231"/>
    <w:rsid w:val="00E16673"/>
    <w:rsid w:val="00E239B5"/>
    <w:rsid w:val="00E26C29"/>
    <w:rsid w:val="00E314C1"/>
    <w:rsid w:val="00E43F4A"/>
    <w:rsid w:val="00E4488F"/>
    <w:rsid w:val="00E459EF"/>
    <w:rsid w:val="00E528D8"/>
    <w:rsid w:val="00E620F8"/>
    <w:rsid w:val="00E621DA"/>
    <w:rsid w:val="00E653FD"/>
    <w:rsid w:val="00E65D18"/>
    <w:rsid w:val="00E67138"/>
    <w:rsid w:val="00E71A3A"/>
    <w:rsid w:val="00E74E0C"/>
    <w:rsid w:val="00E75072"/>
    <w:rsid w:val="00E80302"/>
    <w:rsid w:val="00E808C3"/>
    <w:rsid w:val="00E82A75"/>
    <w:rsid w:val="00E83746"/>
    <w:rsid w:val="00E93E39"/>
    <w:rsid w:val="00E94AD6"/>
    <w:rsid w:val="00E96A18"/>
    <w:rsid w:val="00E96E1E"/>
    <w:rsid w:val="00EA2D9D"/>
    <w:rsid w:val="00EA2E4D"/>
    <w:rsid w:val="00EA6BA1"/>
    <w:rsid w:val="00EB4118"/>
    <w:rsid w:val="00ED7B6D"/>
    <w:rsid w:val="00EE17AC"/>
    <w:rsid w:val="00F05046"/>
    <w:rsid w:val="00F05C82"/>
    <w:rsid w:val="00F079EE"/>
    <w:rsid w:val="00F20EB4"/>
    <w:rsid w:val="00F21ED9"/>
    <w:rsid w:val="00F30E26"/>
    <w:rsid w:val="00F31336"/>
    <w:rsid w:val="00F338EA"/>
    <w:rsid w:val="00F537F9"/>
    <w:rsid w:val="00F564E4"/>
    <w:rsid w:val="00F641E3"/>
    <w:rsid w:val="00F74636"/>
    <w:rsid w:val="00F750F8"/>
    <w:rsid w:val="00F8307F"/>
    <w:rsid w:val="00F8476D"/>
    <w:rsid w:val="00F9018A"/>
    <w:rsid w:val="00FA442B"/>
    <w:rsid w:val="00FA77E2"/>
    <w:rsid w:val="00FC12E7"/>
    <w:rsid w:val="00FC2B1F"/>
    <w:rsid w:val="00FC6A06"/>
    <w:rsid w:val="00FD23F2"/>
    <w:rsid w:val="00FD6C3C"/>
    <w:rsid w:val="00FE07A4"/>
    <w:rsid w:val="00FE29FB"/>
    <w:rsid w:val="00FE6E5C"/>
    <w:rsid w:val="00FF3008"/>
    <w:rsid w:val="00FF46B4"/>
    <w:rsid w:val="00FF500B"/>
    <w:rsid w:val="00FF5EE8"/>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A049D"/>
  <w15:docId w15:val="{AECCB3D8-2DD5-42C1-BA7D-83D770F5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2">
    <w:name w:val="heading 2"/>
    <w:basedOn w:val="Normal"/>
    <w:next w:val="Normal"/>
    <w:link w:val="Heading2Char"/>
    <w:semiHidden/>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semiHidden/>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character" w:styleId="CommentReference">
    <w:name w:val="annotation reference"/>
    <w:basedOn w:val="DefaultParagraphFont"/>
    <w:semiHidden/>
    <w:unhideWhenUsed/>
    <w:rsid w:val="00926911"/>
    <w:rPr>
      <w:sz w:val="16"/>
      <w:szCs w:val="16"/>
    </w:rPr>
  </w:style>
  <w:style w:type="paragraph" w:styleId="CommentText">
    <w:name w:val="annotation text"/>
    <w:basedOn w:val="Normal"/>
    <w:link w:val="CommentTextChar"/>
    <w:semiHidden/>
    <w:unhideWhenUsed/>
    <w:rsid w:val="00926911"/>
    <w:rPr>
      <w:sz w:val="20"/>
      <w:szCs w:val="20"/>
    </w:rPr>
  </w:style>
  <w:style w:type="character" w:customStyle="1" w:styleId="CommentTextChar">
    <w:name w:val="Comment Text Char"/>
    <w:basedOn w:val="DefaultParagraphFont"/>
    <w:link w:val="CommentText"/>
    <w:semiHidden/>
    <w:rsid w:val="00926911"/>
  </w:style>
  <w:style w:type="paragraph" w:styleId="CommentSubject">
    <w:name w:val="annotation subject"/>
    <w:basedOn w:val="CommentText"/>
    <w:next w:val="CommentText"/>
    <w:link w:val="CommentSubjectChar"/>
    <w:semiHidden/>
    <w:unhideWhenUsed/>
    <w:rsid w:val="00926911"/>
    <w:rPr>
      <w:b/>
      <w:bCs/>
    </w:rPr>
  </w:style>
  <w:style w:type="character" w:customStyle="1" w:styleId="CommentSubjectChar">
    <w:name w:val="Comment Subject Char"/>
    <w:basedOn w:val="CommentTextChar"/>
    <w:link w:val="CommentSubject"/>
    <w:semiHidden/>
    <w:rsid w:val="009269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9AB189-D958-4D2E-A4BA-F8419E6C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keywords/>
  <dc:description/>
  <cp:lastModifiedBy>Zandile Radebe</cp:lastModifiedBy>
  <cp:revision>2</cp:revision>
  <cp:lastPrinted>2020-03-26T06:59:00Z</cp:lastPrinted>
  <dcterms:created xsi:type="dcterms:W3CDTF">2020-05-27T09:53:00Z</dcterms:created>
  <dcterms:modified xsi:type="dcterms:W3CDTF">2020-05-27T09:53:00Z</dcterms:modified>
</cp:coreProperties>
</file>