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rPr>
        <w:id w:val="-1747334023"/>
        <w:docPartObj>
          <w:docPartGallery w:val="Cover Pages"/>
          <w:docPartUnique/>
        </w:docPartObj>
      </w:sdtPr>
      <w:sdtEndPr>
        <w:rPr>
          <w:rFonts w:ascii="Arial" w:eastAsia="Times New Roman" w:hAnsi="Arial" w:cs="Arial"/>
          <w:sz w:val="20"/>
          <w:szCs w:val="20"/>
        </w:rPr>
      </w:sdtEndPr>
      <w:sdtContent>
        <w:p w:rsidR="006D3829" w:rsidRPr="00E555E3" w:rsidRDefault="006D3829" w:rsidP="006D3829">
          <w:pPr>
            <w:pStyle w:val="NoSpacing"/>
            <w:rPr>
              <w:rFonts w:asciiTheme="majorHAnsi" w:eastAsiaTheme="majorEastAsia" w:hAnsiTheme="majorHAnsi" w:cstheme="majorBidi"/>
              <w:sz w:val="72"/>
              <w:szCs w:val="72"/>
            </w:rPr>
          </w:pPr>
          <w:r w:rsidRPr="00E555E3">
            <w:rPr>
              <w:noProof/>
              <w:lang w:val="en-ZA" w:eastAsia="en-ZA"/>
            </w:rPr>
            <mc:AlternateContent>
              <mc:Choice Requires="wps">
                <w:drawing>
                  <wp:anchor distT="0" distB="0" distL="114300" distR="114300" simplePos="0" relativeHeight="251648000" behindDoc="0" locked="0" layoutInCell="0" allowOverlap="1" wp14:anchorId="4A0695D0" wp14:editId="79AE2533">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271617E4" id="Rectangle 2" o:spid="_x0000_s1026" style="position:absolute;margin-left:0;margin-top:0;width:642.6pt;height:64.4pt;z-index:25164800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sidRPr="00E555E3">
            <w:rPr>
              <w:noProof/>
              <w:lang w:val="en-ZA" w:eastAsia="en-ZA"/>
            </w:rPr>
            <mc:AlternateContent>
              <mc:Choice Requires="wps">
                <w:drawing>
                  <wp:anchor distT="0" distB="0" distL="114300" distR="114300" simplePos="0" relativeHeight="251657216" behindDoc="0" locked="0" layoutInCell="0" allowOverlap="1" wp14:anchorId="28D61129" wp14:editId="375D20A5">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3F5950D1" id="Rectangle 5" o:spid="_x0000_s1026" style="position:absolute;margin-left:0;margin-top:0;width:7.15pt;height:831.2pt;z-index:25165721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E555E3">
            <w:rPr>
              <w:noProof/>
              <w:lang w:val="en-ZA" w:eastAsia="en-ZA"/>
            </w:rPr>
            <mc:AlternateContent>
              <mc:Choice Requires="wps">
                <w:drawing>
                  <wp:anchor distT="0" distB="0" distL="114300" distR="114300" simplePos="0" relativeHeight="251654144" behindDoc="0" locked="0" layoutInCell="0" allowOverlap="1" wp14:anchorId="0ABA301D" wp14:editId="23D477AB">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4B7BFFCE" id="Rectangle 4" o:spid="_x0000_s1026" style="position:absolute;margin-left:0;margin-top:0;width:7.15pt;height:831.2pt;z-index:25165414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E555E3">
            <w:rPr>
              <w:noProof/>
              <w:lang w:val="en-ZA" w:eastAsia="en-ZA"/>
            </w:rPr>
            <mc:AlternateContent>
              <mc:Choice Requires="wps">
                <w:drawing>
                  <wp:anchor distT="0" distB="0" distL="114300" distR="114300" simplePos="0" relativeHeight="251651072" behindDoc="0" locked="0" layoutInCell="0" allowOverlap="1" wp14:anchorId="28FF9844" wp14:editId="70812491">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45618D0B" id="Rectangle 3" o:spid="_x0000_s1026" style="position:absolute;margin-left:0;margin-top:0;width:642.6pt;height:64.8pt;z-index:25165107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r w:rsidRPr="00E555E3">
            <w:rPr>
              <w:rFonts w:asciiTheme="majorHAnsi" w:eastAsiaTheme="majorEastAsia" w:hAnsiTheme="majorHAnsi" w:cstheme="majorBidi"/>
              <w:sz w:val="72"/>
              <w:szCs w:val="72"/>
            </w:rPr>
            <w:t xml:space="preserve"> </w:t>
          </w:r>
        </w:p>
        <w:sdt>
          <w:sdtPr>
            <w:rPr>
              <w:rFonts w:asciiTheme="majorHAnsi" w:eastAsiaTheme="majorEastAsia" w:hAnsiTheme="majorHAnsi" w:cstheme="majorBidi"/>
              <w:sz w:val="72"/>
              <w:szCs w:val="72"/>
            </w:rPr>
            <w:id w:val="-1213732665"/>
            <w:docPartObj>
              <w:docPartGallery w:val="Cover Pages"/>
              <w:docPartUnique/>
            </w:docPartObj>
          </w:sdtPr>
          <w:sdtEndPr>
            <w:rPr>
              <w:rFonts w:asciiTheme="minorHAnsi" w:eastAsiaTheme="minorEastAsia" w:hAnsiTheme="minorHAnsi" w:cstheme="minorBidi"/>
              <w:sz w:val="22"/>
              <w:szCs w:val="22"/>
            </w:rPr>
          </w:sdtEndPr>
          <w:sdtContent>
            <w:p w:rsidR="006D3829" w:rsidRPr="00E555E3" w:rsidRDefault="006D3829" w:rsidP="006D3829">
              <w:pPr>
                <w:pStyle w:val="NoSpacing"/>
                <w:rPr>
                  <w:rFonts w:asciiTheme="majorHAnsi" w:eastAsiaTheme="majorEastAsia" w:hAnsiTheme="majorHAnsi" w:cstheme="majorBidi"/>
                  <w:sz w:val="72"/>
                  <w:szCs w:val="72"/>
                </w:rPr>
              </w:pPr>
            </w:p>
            <w:p w:rsidR="006D3829" w:rsidRPr="00E555E3" w:rsidRDefault="006D3829" w:rsidP="006D3829">
              <w:pPr>
                <w:pStyle w:val="NoSpacing"/>
                <w:rPr>
                  <w:rFonts w:asciiTheme="majorHAnsi" w:eastAsiaTheme="majorEastAsia" w:hAnsiTheme="majorHAnsi" w:cstheme="majorBidi"/>
                  <w:sz w:val="72"/>
                  <w:szCs w:val="72"/>
                </w:rPr>
              </w:pPr>
            </w:p>
            <w:p w:rsidR="006D3829" w:rsidRPr="00E555E3" w:rsidRDefault="006D3829" w:rsidP="006D3829">
              <w:pPr>
                <w:pStyle w:val="NoSpacing"/>
                <w:rPr>
                  <w:rFonts w:asciiTheme="majorHAnsi" w:eastAsiaTheme="majorEastAsia" w:hAnsiTheme="majorHAnsi" w:cstheme="majorBidi"/>
                  <w:sz w:val="72"/>
                  <w:szCs w:val="72"/>
                </w:rPr>
              </w:pPr>
            </w:p>
            <w:p w:rsidR="006D3829" w:rsidRPr="00E555E3" w:rsidRDefault="001807F7" w:rsidP="001807F7">
              <w:pPr>
                <w:pStyle w:val="NoSpacing"/>
                <w:jc w:val="center"/>
                <w:rPr>
                  <w:rFonts w:ascii="Arial" w:eastAsiaTheme="majorEastAsia" w:hAnsi="Arial" w:cs="Arial"/>
                  <w:sz w:val="44"/>
                  <w:szCs w:val="44"/>
                </w:rPr>
              </w:pPr>
              <w:r w:rsidRPr="00E555E3">
                <w:rPr>
                  <w:rFonts w:ascii="Book Antiqua" w:hAnsi="Book Antiqua"/>
                  <w:noProof/>
                  <w:lang w:val="en-ZA" w:eastAsia="en-ZA"/>
                </w:rPr>
                <w:drawing>
                  <wp:inline distT="0" distB="0" distL="0" distR="0" wp14:anchorId="2564D3E6" wp14:editId="2821F6E6">
                    <wp:extent cx="1276350" cy="1619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r w:rsidR="006D3829" w:rsidRPr="00E555E3">
                <w:rPr>
                  <w:noProof/>
                  <w:lang w:val="en-ZA" w:eastAsia="en-ZA"/>
                </w:rPr>
                <mc:AlternateContent>
                  <mc:Choice Requires="wps">
                    <w:drawing>
                      <wp:anchor distT="0" distB="0" distL="114300" distR="114300" simplePos="0" relativeHeight="251660288" behindDoc="0" locked="0" layoutInCell="0" allowOverlap="1" wp14:anchorId="3A098EF3" wp14:editId="1BBDDF5D">
                        <wp:simplePos x="0" y="0"/>
                        <wp:positionH relativeFrom="page">
                          <wp:align>center</wp:align>
                        </wp:positionH>
                        <wp:positionV relativeFrom="page">
                          <wp:align>bottom</wp:align>
                        </wp:positionV>
                        <wp:extent cx="8161020" cy="817880"/>
                        <wp:effectExtent l="0" t="0" r="11430" b="1524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3535B0E4" id="Rectangle 2" o:spid="_x0000_s1026" style="position:absolute;margin-left:0;margin-top:0;width:642.6pt;height:64.4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MrEw6SYCAABD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006D3829" w:rsidRPr="00E555E3">
                <w:rPr>
                  <w:noProof/>
                  <w:lang w:val="en-ZA" w:eastAsia="en-ZA"/>
                </w:rPr>
                <mc:AlternateContent>
                  <mc:Choice Requires="wps">
                    <w:drawing>
                      <wp:anchor distT="0" distB="0" distL="114300" distR="114300" simplePos="0" relativeHeight="251669504" behindDoc="0" locked="0" layoutInCell="0" allowOverlap="1" wp14:anchorId="5E2EB984" wp14:editId="418FE8C6">
                        <wp:simplePos x="0" y="0"/>
                        <wp:positionH relativeFrom="leftMargin">
                          <wp:align>center</wp:align>
                        </wp:positionH>
                        <wp:positionV relativeFrom="page">
                          <wp:align>center</wp:align>
                        </wp:positionV>
                        <wp:extent cx="90805" cy="10556240"/>
                        <wp:effectExtent l="0" t="0" r="4445" b="508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5154E327" id="Rectangle 5" o:spid="_x0000_s1026" style="position:absolute;margin-left:0;margin-top:0;width:7.15pt;height:831.2pt;z-index:25166950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ZtyyhC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6D3829" w:rsidRPr="00E555E3">
                <w:rPr>
                  <w:noProof/>
                  <w:lang w:val="en-ZA" w:eastAsia="en-ZA"/>
                </w:rPr>
                <mc:AlternateContent>
                  <mc:Choice Requires="wps">
                    <w:drawing>
                      <wp:anchor distT="0" distB="0" distL="114300" distR="114300" simplePos="0" relativeHeight="251665408" behindDoc="0" locked="0" layoutInCell="0" allowOverlap="1" wp14:anchorId="48E1DC61" wp14:editId="1BD05706">
                        <wp:simplePos x="0" y="0"/>
                        <wp:positionH relativeFrom="rightMargin">
                          <wp:align>center</wp:align>
                        </wp:positionH>
                        <wp:positionV relativeFrom="page">
                          <wp:align>center</wp:align>
                        </wp:positionV>
                        <wp:extent cx="90805" cy="10556240"/>
                        <wp:effectExtent l="0" t="0" r="4445" b="508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1="http://schemas.microsoft.com/office/drawing/2015/9/8/chartex">
                    <w:pict>
                      <v:rect w14:anchorId="314E0643" id="Rectangle 4" o:spid="_x0000_s1026" style="position:absolute;margin-left:0;margin-top:0;width:7.15pt;height:831.2pt;z-index:25166540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heNwxy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6D3829" w:rsidRPr="00E555E3">
                <w:rPr>
                  <w:noProof/>
                  <w:lang w:val="en-ZA" w:eastAsia="en-ZA"/>
                </w:rPr>
                <mc:AlternateContent>
                  <mc:Choice Requires="wps">
                    <w:drawing>
                      <wp:anchor distT="0" distB="0" distL="114300" distR="114300" simplePos="0" relativeHeight="251663360" behindDoc="0" locked="0" layoutInCell="0" allowOverlap="1" wp14:anchorId="22A7363B" wp14:editId="03D83FFE">
                        <wp:simplePos x="0" y="0"/>
                        <wp:positionH relativeFrom="page">
                          <wp:align>center</wp:align>
                        </wp:positionH>
                        <wp:positionV relativeFrom="topMargin">
                          <wp:align>top</wp:align>
                        </wp:positionV>
                        <wp:extent cx="8161020" cy="822960"/>
                        <wp:effectExtent l="0" t="0" r="11430" b="1524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cx1="http://schemas.microsoft.com/office/drawing/2015/9/8/chartex">
                    <w:pict>
                      <v:rect w14:anchorId="3E3B8B73" id="Rectangle 3" o:spid="_x0000_s1026" style="position:absolute;margin-left:0;margin-top:0;width:642.6pt;height:64.8pt;z-index:25166336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N9qElAlAgAAQw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p>
            <w:p w:rsidR="006D3829" w:rsidRPr="00E555E3" w:rsidRDefault="006D3829" w:rsidP="006D3829">
              <w:pPr>
                <w:pStyle w:val="NoSpacing"/>
                <w:rPr>
                  <w:rFonts w:asciiTheme="majorHAnsi" w:eastAsiaTheme="majorEastAsia" w:hAnsiTheme="majorHAnsi" w:cstheme="majorBidi"/>
                  <w:sz w:val="36"/>
                  <w:szCs w:val="36"/>
                  <w:u w:val="single"/>
                </w:rPr>
              </w:pPr>
              <w:r w:rsidRPr="00E555E3">
                <w:rPr>
                  <w:rFonts w:asciiTheme="majorHAnsi" w:eastAsiaTheme="majorEastAsia" w:hAnsiTheme="majorHAnsi" w:cstheme="majorBidi"/>
                  <w:sz w:val="36"/>
                  <w:szCs w:val="36"/>
                  <w:u w:val="single"/>
                </w:rPr>
                <w:tab/>
              </w:r>
              <w:r w:rsidRPr="00E555E3">
                <w:rPr>
                  <w:rFonts w:asciiTheme="majorHAnsi" w:eastAsiaTheme="majorEastAsia" w:hAnsiTheme="majorHAnsi" w:cstheme="majorBidi"/>
                  <w:sz w:val="36"/>
                  <w:szCs w:val="36"/>
                  <w:u w:val="single"/>
                </w:rPr>
                <w:tab/>
              </w:r>
              <w:r w:rsidRPr="00E555E3">
                <w:rPr>
                  <w:rFonts w:asciiTheme="majorHAnsi" w:eastAsiaTheme="majorEastAsia" w:hAnsiTheme="majorHAnsi" w:cstheme="majorBidi"/>
                  <w:sz w:val="36"/>
                  <w:szCs w:val="36"/>
                  <w:u w:val="single"/>
                </w:rPr>
                <w:tab/>
              </w:r>
              <w:r w:rsidRPr="00E555E3">
                <w:rPr>
                  <w:rFonts w:asciiTheme="majorHAnsi" w:eastAsiaTheme="majorEastAsia" w:hAnsiTheme="majorHAnsi" w:cstheme="majorBidi"/>
                  <w:sz w:val="36"/>
                  <w:szCs w:val="36"/>
                  <w:u w:val="single"/>
                </w:rPr>
                <w:tab/>
              </w:r>
              <w:r w:rsidRPr="00E555E3">
                <w:rPr>
                  <w:rFonts w:asciiTheme="majorHAnsi" w:eastAsiaTheme="majorEastAsia" w:hAnsiTheme="majorHAnsi" w:cstheme="majorBidi"/>
                  <w:sz w:val="36"/>
                  <w:szCs w:val="36"/>
                  <w:u w:val="single"/>
                </w:rPr>
                <w:tab/>
              </w:r>
              <w:r w:rsidRPr="00E555E3">
                <w:rPr>
                  <w:rFonts w:asciiTheme="majorHAnsi" w:eastAsiaTheme="majorEastAsia" w:hAnsiTheme="majorHAnsi" w:cstheme="majorBidi"/>
                  <w:sz w:val="36"/>
                  <w:szCs w:val="36"/>
                  <w:u w:val="single"/>
                </w:rPr>
                <w:tab/>
              </w:r>
              <w:r w:rsidRPr="00E555E3">
                <w:rPr>
                  <w:rFonts w:asciiTheme="majorHAnsi" w:eastAsiaTheme="majorEastAsia" w:hAnsiTheme="majorHAnsi" w:cstheme="majorBidi"/>
                  <w:sz w:val="36"/>
                  <w:szCs w:val="36"/>
                  <w:u w:val="single"/>
                </w:rPr>
                <w:tab/>
              </w:r>
              <w:r w:rsidRPr="00E555E3">
                <w:rPr>
                  <w:rFonts w:asciiTheme="majorHAnsi" w:eastAsiaTheme="majorEastAsia" w:hAnsiTheme="majorHAnsi" w:cstheme="majorBidi"/>
                  <w:sz w:val="36"/>
                  <w:szCs w:val="36"/>
                  <w:u w:val="single"/>
                </w:rPr>
                <w:tab/>
              </w:r>
              <w:r w:rsidRPr="00E555E3">
                <w:rPr>
                  <w:rFonts w:asciiTheme="majorHAnsi" w:eastAsiaTheme="majorEastAsia" w:hAnsiTheme="majorHAnsi" w:cstheme="majorBidi"/>
                  <w:sz w:val="36"/>
                  <w:szCs w:val="36"/>
                  <w:u w:val="single"/>
                </w:rPr>
                <w:tab/>
              </w:r>
              <w:r w:rsidRPr="00E555E3">
                <w:rPr>
                  <w:rFonts w:asciiTheme="majorHAnsi" w:eastAsiaTheme="majorEastAsia" w:hAnsiTheme="majorHAnsi" w:cstheme="majorBidi"/>
                  <w:sz w:val="36"/>
                  <w:szCs w:val="36"/>
                  <w:u w:val="single"/>
                </w:rPr>
                <w:tab/>
              </w:r>
              <w:r w:rsidRPr="00E555E3">
                <w:rPr>
                  <w:rFonts w:asciiTheme="majorHAnsi" w:eastAsiaTheme="majorEastAsia" w:hAnsiTheme="majorHAnsi" w:cstheme="majorBidi"/>
                  <w:sz w:val="36"/>
                  <w:szCs w:val="36"/>
                  <w:u w:val="single"/>
                </w:rPr>
                <w:tab/>
              </w:r>
              <w:r w:rsidRPr="00E555E3">
                <w:rPr>
                  <w:rFonts w:asciiTheme="majorHAnsi" w:eastAsiaTheme="majorEastAsia" w:hAnsiTheme="majorHAnsi" w:cstheme="majorBidi"/>
                  <w:sz w:val="36"/>
                  <w:szCs w:val="36"/>
                  <w:u w:val="single"/>
                </w:rPr>
                <w:tab/>
              </w:r>
            </w:p>
            <w:p w:rsidR="006D3829" w:rsidRPr="00E555E3" w:rsidRDefault="006D3829" w:rsidP="006D3829">
              <w:pPr>
                <w:pStyle w:val="NoSpacing"/>
                <w:jc w:val="center"/>
                <w:rPr>
                  <w:rFonts w:asciiTheme="majorHAnsi" w:eastAsiaTheme="majorEastAsia" w:hAnsiTheme="majorHAnsi" w:cstheme="majorBidi"/>
                  <w:sz w:val="36"/>
                  <w:szCs w:val="36"/>
                </w:rPr>
              </w:pPr>
              <w:r w:rsidRPr="00E555E3">
                <w:rPr>
                  <w:rFonts w:ascii="Arial" w:eastAsiaTheme="majorEastAsia" w:hAnsi="Arial" w:cs="Arial"/>
                  <w:sz w:val="44"/>
                  <w:szCs w:val="44"/>
                  <w:lang w:val="en-ZA"/>
                </w:rPr>
                <w:t>Borrowings Policy</w:t>
              </w:r>
            </w:p>
          </w:sdtContent>
        </w:sdt>
        <w:p w:rsidR="006D3829" w:rsidRPr="00E555E3" w:rsidRDefault="006D3829" w:rsidP="006D3829">
          <w:pPr>
            <w:spacing w:line="360" w:lineRule="auto"/>
            <w:jc w:val="both"/>
            <w:rPr>
              <w:rFonts w:ascii="Arial" w:hAnsi="Arial" w:cs="Arial"/>
              <w:b/>
              <w:sz w:val="20"/>
              <w:szCs w:val="20"/>
            </w:rPr>
          </w:pPr>
        </w:p>
        <w:p w:rsidR="006D3829" w:rsidRPr="00E555E3" w:rsidRDefault="006D3829" w:rsidP="006D3829">
          <w:pPr>
            <w:spacing w:line="360" w:lineRule="auto"/>
            <w:jc w:val="both"/>
            <w:rPr>
              <w:rFonts w:ascii="Arial" w:hAnsi="Arial" w:cs="Arial"/>
              <w:b/>
              <w:sz w:val="20"/>
              <w:szCs w:val="20"/>
            </w:rPr>
          </w:pPr>
        </w:p>
        <w:p w:rsidR="006D3829" w:rsidRPr="00E555E3" w:rsidRDefault="006D3829" w:rsidP="006D3829">
          <w:pPr>
            <w:spacing w:line="360" w:lineRule="auto"/>
            <w:jc w:val="both"/>
            <w:rPr>
              <w:rFonts w:ascii="Arial" w:hAnsi="Arial" w:cs="Arial"/>
              <w:b/>
              <w:sz w:val="20"/>
              <w:szCs w:val="20"/>
            </w:rPr>
          </w:pPr>
        </w:p>
        <w:p w:rsidR="006D3829" w:rsidRPr="00E555E3" w:rsidRDefault="006D3829" w:rsidP="006D3829">
          <w:pPr>
            <w:spacing w:line="360" w:lineRule="auto"/>
            <w:ind w:right="468"/>
            <w:jc w:val="both"/>
            <w:rPr>
              <w:rFonts w:ascii="Arial" w:hAnsi="Arial" w:cs="Arial"/>
              <w:b/>
              <w:sz w:val="20"/>
              <w:szCs w:val="20"/>
            </w:rPr>
          </w:pPr>
        </w:p>
        <w:p w:rsidR="006D3829" w:rsidRPr="00E555E3" w:rsidRDefault="006D3829" w:rsidP="006D3829">
          <w:pPr>
            <w:spacing w:line="360" w:lineRule="auto"/>
            <w:ind w:right="468"/>
            <w:jc w:val="both"/>
            <w:rPr>
              <w:rFonts w:ascii="Arial" w:hAnsi="Arial" w:cs="Arial"/>
              <w:b/>
              <w:sz w:val="20"/>
              <w:szCs w:val="20"/>
            </w:rPr>
          </w:pPr>
        </w:p>
        <w:p w:rsidR="006D3829" w:rsidRPr="00E555E3" w:rsidRDefault="006D3829" w:rsidP="006D3829">
          <w:pPr>
            <w:tabs>
              <w:tab w:val="left" w:pos="5790"/>
            </w:tabs>
            <w:spacing w:line="360" w:lineRule="auto"/>
            <w:ind w:right="468"/>
            <w:jc w:val="both"/>
            <w:rPr>
              <w:rFonts w:ascii="Arial" w:hAnsi="Arial" w:cs="Arial"/>
              <w:b/>
              <w:sz w:val="20"/>
              <w:szCs w:val="20"/>
            </w:rPr>
          </w:pPr>
          <w:r w:rsidRPr="00E555E3">
            <w:rPr>
              <w:rFonts w:ascii="Arial" w:hAnsi="Arial" w:cs="Arial"/>
              <w:b/>
              <w:sz w:val="20"/>
              <w:szCs w:val="20"/>
            </w:rPr>
            <w:tab/>
          </w:r>
        </w:p>
        <w:p w:rsidR="006D3829" w:rsidRPr="00E555E3" w:rsidRDefault="006D3829" w:rsidP="006D3829">
          <w:pPr>
            <w:spacing w:line="360" w:lineRule="auto"/>
            <w:ind w:right="468"/>
            <w:jc w:val="both"/>
            <w:rPr>
              <w:rFonts w:ascii="Arial" w:hAnsi="Arial" w:cs="Arial"/>
              <w:b/>
              <w:sz w:val="20"/>
              <w:szCs w:val="20"/>
            </w:rPr>
          </w:pPr>
        </w:p>
        <w:p w:rsidR="006D3829" w:rsidRPr="00E555E3" w:rsidRDefault="006D3829" w:rsidP="006D3829">
          <w:pPr>
            <w:spacing w:line="360" w:lineRule="auto"/>
            <w:ind w:right="468"/>
            <w:jc w:val="both"/>
            <w:rPr>
              <w:rFonts w:ascii="Arial" w:hAnsi="Arial" w:cs="Arial"/>
              <w:b/>
              <w:sz w:val="20"/>
              <w:szCs w:val="20"/>
            </w:rPr>
          </w:pPr>
        </w:p>
        <w:p w:rsidR="006D3829" w:rsidRPr="00E555E3" w:rsidRDefault="006D3829" w:rsidP="006D3829">
          <w:pPr>
            <w:spacing w:line="360" w:lineRule="auto"/>
            <w:ind w:right="468"/>
            <w:jc w:val="both"/>
            <w:rPr>
              <w:rFonts w:ascii="Arial" w:hAnsi="Arial" w:cs="Arial"/>
              <w:b/>
              <w:sz w:val="20"/>
              <w:szCs w:val="20"/>
            </w:rPr>
          </w:pPr>
        </w:p>
        <w:p w:rsidR="006D3829" w:rsidRPr="00E555E3" w:rsidRDefault="006D3829" w:rsidP="006D3829">
          <w:pPr>
            <w:spacing w:line="360" w:lineRule="auto"/>
            <w:ind w:right="468"/>
            <w:jc w:val="both"/>
            <w:rPr>
              <w:rFonts w:ascii="Arial" w:hAnsi="Arial" w:cs="Arial"/>
              <w:b/>
              <w:sz w:val="20"/>
              <w:szCs w:val="20"/>
            </w:rPr>
          </w:pPr>
        </w:p>
        <w:p w:rsidR="006D3829" w:rsidRPr="00E555E3" w:rsidRDefault="006D3829" w:rsidP="006D3829">
          <w:pPr>
            <w:spacing w:line="360" w:lineRule="auto"/>
            <w:ind w:right="468"/>
            <w:jc w:val="right"/>
            <w:rPr>
              <w:rFonts w:ascii="Arial" w:hAnsi="Arial" w:cs="Arial"/>
              <w:b/>
              <w:sz w:val="20"/>
              <w:szCs w:val="20"/>
            </w:rPr>
          </w:pPr>
        </w:p>
        <w:p w:rsidR="006D3829" w:rsidRPr="00E555E3" w:rsidRDefault="006D3829" w:rsidP="006D3829">
          <w:pPr>
            <w:spacing w:line="360" w:lineRule="auto"/>
            <w:ind w:right="468"/>
            <w:jc w:val="both"/>
            <w:rPr>
              <w:rFonts w:ascii="Arial" w:hAnsi="Arial" w:cs="Arial"/>
              <w:b/>
              <w:sz w:val="20"/>
              <w:szCs w:val="20"/>
            </w:rPr>
          </w:pPr>
        </w:p>
        <w:p w:rsidR="006D3829" w:rsidRPr="00E555E3" w:rsidRDefault="006D3829" w:rsidP="006D3829">
          <w:pPr>
            <w:spacing w:line="360" w:lineRule="auto"/>
            <w:ind w:right="468"/>
            <w:jc w:val="both"/>
            <w:rPr>
              <w:rFonts w:ascii="Arial" w:hAnsi="Arial" w:cs="Arial"/>
              <w:b/>
              <w:sz w:val="20"/>
              <w:szCs w:val="20"/>
            </w:rPr>
          </w:pPr>
        </w:p>
        <w:p w:rsidR="006D3829" w:rsidRPr="00E555E3" w:rsidRDefault="006D3829" w:rsidP="006D3829">
          <w:pPr>
            <w:spacing w:line="360" w:lineRule="auto"/>
            <w:ind w:right="468"/>
            <w:jc w:val="both"/>
            <w:rPr>
              <w:rFonts w:ascii="Arial" w:hAnsi="Arial" w:cs="Arial"/>
              <w:b/>
              <w:sz w:val="20"/>
              <w:szCs w:val="20"/>
            </w:rPr>
          </w:pPr>
        </w:p>
        <w:p w:rsidR="006D3829" w:rsidRPr="00E555E3" w:rsidRDefault="006D3829" w:rsidP="006D3829">
          <w:pPr>
            <w:spacing w:line="360" w:lineRule="auto"/>
            <w:ind w:right="468"/>
            <w:jc w:val="both"/>
            <w:rPr>
              <w:rFonts w:ascii="Arial" w:hAnsi="Arial" w:cs="Arial"/>
              <w:b/>
              <w:sz w:val="20"/>
              <w:szCs w:val="20"/>
            </w:rPr>
          </w:pPr>
        </w:p>
        <w:p w:rsidR="006D3829" w:rsidRPr="00E555E3" w:rsidRDefault="006D3829" w:rsidP="006D3829">
          <w:pPr>
            <w:spacing w:line="360" w:lineRule="auto"/>
            <w:ind w:right="468"/>
            <w:jc w:val="both"/>
            <w:rPr>
              <w:rFonts w:ascii="Arial" w:hAnsi="Arial" w:cs="Arial"/>
              <w:b/>
              <w:sz w:val="20"/>
              <w:szCs w:val="20"/>
            </w:rPr>
          </w:pPr>
        </w:p>
        <w:p w:rsidR="006D3829" w:rsidRPr="00E555E3" w:rsidRDefault="00C56BB1">
          <w:pPr>
            <w:rPr>
              <w:rFonts w:ascii="Arial" w:hAnsi="Arial" w:cs="Arial"/>
              <w:sz w:val="20"/>
              <w:szCs w:val="20"/>
            </w:rPr>
          </w:pPr>
        </w:p>
      </w:sdtContent>
    </w:sdt>
    <w:p w:rsidR="0040334C" w:rsidRPr="00E555E3" w:rsidRDefault="0040334C" w:rsidP="0040334C">
      <w:pPr>
        <w:spacing w:line="360" w:lineRule="auto"/>
        <w:ind w:right="468"/>
        <w:jc w:val="both"/>
        <w:rPr>
          <w:rFonts w:ascii="Arial" w:hAnsi="Arial" w:cs="Arial"/>
          <w:b/>
          <w:sz w:val="20"/>
          <w:szCs w:val="20"/>
        </w:rPr>
      </w:pPr>
    </w:p>
    <w:tbl>
      <w:tblPr>
        <w:tblpPr w:leftFromText="180" w:rightFromText="180" w:vertAnchor="text" w:horzAnchor="margin" w:tblpY="185"/>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7"/>
        <w:gridCol w:w="4488"/>
      </w:tblGrid>
      <w:tr w:rsidR="00323500" w:rsidRPr="005C5F0A" w:rsidTr="00323500">
        <w:trPr>
          <w:cantSplit/>
          <w:trHeight w:val="367"/>
        </w:trPr>
        <w:tc>
          <w:tcPr>
            <w:tcW w:w="9845" w:type="dxa"/>
            <w:gridSpan w:val="2"/>
            <w:shd w:val="clear" w:color="auto" w:fill="9BBB59"/>
          </w:tcPr>
          <w:p w:rsidR="00323500" w:rsidRPr="005C5F0A" w:rsidRDefault="00323500" w:rsidP="00EE7566">
            <w:pPr>
              <w:jc w:val="center"/>
              <w:rPr>
                <w:rFonts w:ascii="Arial" w:hAnsi="Arial" w:cs="Arial"/>
                <w:sz w:val="28"/>
                <w:szCs w:val="20"/>
              </w:rPr>
            </w:pPr>
            <w:r w:rsidRPr="005C5F0A">
              <w:rPr>
                <w:rFonts w:ascii="Arial" w:hAnsi="Arial" w:cs="Arial"/>
                <w:sz w:val="28"/>
                <w:szCs w:val="20"/>
              </w:rPr>
              <w:lastRenderedPageBreak/>
              <w:t>CENTLEC (SOC) LTD</w:t>
            </w:r>
          </w:p>
        </w:tc>
      </w:tr>
      <w:tr w:rsidR="00323500" w:rsidRPr="005C5F0A" w:rsidTr="00323500">
        <w:trPr>
          <w:cantSplit/>
          <w:trHeight w:val="363"/>
        </w:trPr>
        <w:tc>
          <w:tcPr>
            <w:tcW w:w="5357" w:type="dxa"/>
          </w:tcPr>
          <w:p w:rsidR="00323500" w:rsidRPr="00116548" w:rsidRDefault="00323500" w:rsidP="00EE7566">
            <w:pPr>
              <w:jc w:val="both"/>
              <w:rPr>
                <w:rFonts w:ascii="Arial" w:hAnsi="Arial" w:cs="Arial"/>
                <w:sz w:val="20"/>
                <w:szCs w:val="20"/>
              </w:rPr>
            </w:pPr>
            <w:r w:rsidRPr="006939AE">
              <w:rPr>
                <w:rFonts w:ascii="Arial" w:eastAsia="Calibri" w:hAnsi="Arial" w:cs="Arial"/>
                <w:b/>
                <w:bCs/>
                <w:sz w:val="20"/>
                <w:szCs w:val="20"/>
              </w:rPr>
              <w:t>Subject</w:t>
            </w:r>
            <w:r w:rsidRPr="00116548">
              <w:rPr>
                <w:rFonts w:ascii="Arial" w:eastAsia="Calibri" w:hAnsi="Arial" w:cs="Arial"/>
                <w:bCs/>
                <w:sz w:val="20"/>
                <w:szCs w:val="20"/>
              </w:rPr>
              <w:t xml:space="preserve">: </w:t>
            </w:r>
            <w:r w:rsidRPr="00B4526A">
              <w:rPr>
                <w:rFonts w:ascii="Arial" w:hAnsi="Arial" w:cs="Arial"/>
                <w:sz w:val="20"/>
                <w:szCs w:val="20"/>
              </w:rPr>
              <w:t xml:space="preserve"> </w:t>
            </w:r>
            <w:r w:rsidRPr="009220B7">
              <w:rPr>
                <w:rFonts w:ascii="Arial" w:hAnsi="Arial" w:cs="Arial"/>
                <w:sz w:val="20"/>
                <w:szCs w:val="20"/>
              </w:rPr>
              <w:t xml:space="preserve"> </w:t>
            </w:r>
            <w:r w:rsidRPr="00E555E3">
              <w:rPr>
                <w:rFonts w:ascii="Arial" w:eastAsia="Calibri" w:hAnsi="Arial" w:cs="Arial"/>
                <w:bCs/>
                <w:sz w:val="20"/>
                <w:szCs w:val="20"/>
              </w:rPr>
              <w:t xml:space="preserve">Borrowings </w:t>
            </w:r>
            <w:r w:rsidRPr="00E555E3">
              <w:rPr>
                <w:rFonts w:ascii="Arial" w:hAnsi="Arial" w:cs="Arial"/>
                <w:sz w:val="20"/>
                <w:szCs w:val="20"/>
              </w:rPr>
              <w:t>Policy</w:t>
            </w:r>
          </w:p>
        </w:tc>
        <w:tc>
          <w:tcPr>
            <w:tcW w:w="4487" w:type="dxa"/>
          </w:tcPr>
          <w:p w:rsidR="00323500" w:rsidRPr="00116548" w:rsidRDefault="00323500" w:rsidP="00EE7566">
            <w:pPr>
              <w:jc w:val="both"/>
              <w:rPr>
                <w:rFonts w:ascii="Arial" w:eastAsia="Calibri" w:hAnsi="Arial" w:cs="Arial"/>
                <w:bCs/>
                <w:sz w:val="20"/>
                <w:szCs w:val="20"/>
              </w:rPr>
            </w:pPr>
            <w:r w:rsidRPr="00116548">
              <w:rPr>
                <w:rFonts w:ascii="Arial" w:eastAsia="Calibri" w:hAnsi="Arial" w:cs="Arial"/>
                <w:bCs/>
                <w:sz w:val="20"/>
                <w:szCs w:val="20"/>
              </w:rPr>
              <w:t>Policy No: POL 00</w:t>
            </w:r>
            <w:r>
              <w:rPr>
                <w:rFonts w:ascii="Arial" w:eastAsia="Calibri" w:hAnsi="Arial" w:cs="Arial"/>
                <w:bCs/>
                <w:sz w:val="20"/>
                <w:szCs w:val="20"/>
              </w:rPr>
              <w:t>3</w:t>
            </w:r>
          </w:p>
        </w:tc>
      </w:tr>
      <w:tr w:rsidR="00323500" w:rsidRPr="005C5F0A" w:rsidTr="00323500">
        <w:trPr>
          <w:trHeight w:val="367"/>
        </w:trPr>
        <w:tc>
          <w:tcPr>
            <w:tcW w:w="5357" w:type="dxa"/>
          </w:tcPr>
          <w:p w:rsidR="00323500" w:rsidRPr="00116548" w:rsidRDefault="00323500" w:rsidP="00EE7566">
            <w:pPr>
              <w:jc w:val="both"/>
              <w:rPr>
                <w:rFonts w:ascii="Arial" w:eastAsia="Calibri" w:hAnsi="Arial" w:cs="Arial"/>
                <w:sz w:val="20"/>
                <w:szCs w:val="20"/>
              </w:rPr>
            </w:pPr>
            <w:r w:rsidRPr="006939AE">
              <w:rPr>
                <w:rFonts w:ascii="Arial" w:eastAsia="Calibri" w:hAnsi="Arial" w:cs="Arial"/>
                <w:b/>
                <w:bCs/>
                <w:sz w:val="20"/>
                <w:szCs w:val="20"/>
              </w:rPr>
              <w:t>Directorate</w:t>
            </w:r>
            <w:r w:rsidRPr="00116548">
              <w:rPr>
                <w:rFonts w:ascii="Arial" w:eastAsia="Calibri" w:hAnsi="Arial" w:cs="Arial"/>
                <w:bCs/>
                <w:sz w:val="20"/>
                <w:szCs w:val="20"/>
              </w:rPr>
              <w:t>:  Finance</w:t>
            </w:r>
          </w:p>
        </w:tc>
        <w:tc>
          <w:tcPr>
            <w:tcW w:w="4487" w:type="dxa"/>
          </w:tcPr>
          <w:p w:rsidR="00323500" w:rsidRPr="00116548" w:rsidRDefault="00323500" w:rsidP="00EE7566">
            <w:pPr>
              <w:jc w:val="both"/>
              <w:rPr>
                <w:rFonts w:ascii="Arial" w:eastAsia="Calibri" w:hAnsi="Arial" w:cs="Arial"/>
                <w:bCs/>
                <w:sz w:val="20"/>
                <w:szCs w:val="20"/>
              </w:rPr>
            </w:pPr>
            <w:r w:rsidRPr="00116548">
              <w:rPr>
                <w:rFonts w:ascii="Arial" w:eastAsia="Calibri" w:hAnsi="Arial" w:cs="Arial"/>
                <w:bCs/>
                <w:sz w:val="20"/>
                <w:szCs w:val="20"/>
              </w:rPr>
              <w:t xml:space="preserve">Last Date Of Review: </w:t>
            </w:r>
            <w:r w:rsidRPr="006939AE">
              <w:rPr>
                <w:rFonts w:ascii="Arial" w:eastAsia="Calibri" w:hAnsi="Arial" w:cs="Arial"/>
                <w:b/>
                <w:bCs/>
                <w:sz w:val="20"/>
                <w:szCs w:val="20"/>
              </w:rPr>
              <w:t>2019-2020</w:t>
            </w:r>
          </w:p>
        </w:tc>
      </w:tr>
      <w:tr w:rsidR="00323500" w:rsidRPr="005C5F0A" w:rsidTr="00323500">
        <w:trPr>
          <w:trHeight w:val="373"/>
        </w:trPr>
        <w:tc>
          <w:tcPr>
            <w:tcW w:w="5357" w:type="dxa"/>
          </w:tcPr>
          <w:p w:rsidR="00323500" w:rsidRPr="00116548" w:rsidRDefault="00323500" w:rsidP="00EE7566">
            <w:pPr>
              <w:jc w:val="both"/>
              <w:rPr>
                <w:rFonts w:ascii="Arial" w:eastAsia="Calibri" w:hAnsi="Arial" w:cs="Arial"/>
                <w:bCs/>
                <w:sz w:val="20"/>
                <w:szCs w:val="20"/>
              </w:rPr>
            </w:pPr>
            <w:r w:rsidRPr="006939AE">
              <w:rPr>
                <w:rFonts w:ascii="Arial" w:eastAsia="Calibri" w:hAnsi="Arial" w:cs="Arial"/>
                <w:b/>
                <w:bCs/>
                <w:sz w:val="20"/>
                <w:szCs w:val="20"/>
              </w:rPr>
              <w:t>Sub-Directorate</w:t>
            </w:r>
            <w:r w:rsidRPr="00116548">
              <w:rPr>
                <w:rFonts w:ascii="Arial" w:eastAsia="Calibri" w:hAnsi="Arial" w:cs="Arial"/>
                <w:bCs/>
                <w:sz w:val="20"/>
                <w:szCs w:val="20"/>
              </w:rPr>
              <w:t xml:space="preserve">: </w:t>
            </w:r>
            <w:r w:rsidRPr="00E555E3">
              <w:rPr>
                <w:rFonts w:ascii="Arial" w:eastAsia="Calibri" w:hAnsi="Arial" w:cs="Arial"/>
                <w:bCs/>
                <w:sz w:val="20"/>
                <w:szCs w:val="20"/>
              </w:rPr>
              <w:t xml:space="preserve"> Accounting &amp; Compliance</w:t>
            </w:r>
          </w:p>
        </w:tc>
        <w:tc>
          <w:tcPr>
            <w:tcW w:w="4487" w:type="dxa"/>
          </w:tcPr>
          <w:p w:rsidR="00323500" w:rsidRPr="00116548" w:rsidRDefault="00323500" w:rsidP="00EE7566">
            <w:pPr>
              <w:jc w:val="both"/>
              <w:rPr>
                <w:rFonts w:ascii="Arial" w:eastAsia="Calibri" w:hAnsi="Arial" w:cs="Arial"/>
                <w:bCs/>
                <w:sz w:val="20"/>
                <w:szCs w:val="20"/>
              </w:rPr>
            </w:pPr>
            <w:r w:rsidRPr="00116548">
              <w:rPr>
                <w:rFonts w:ascii="Arial" w:eastAsia="Calibri" w:hAnsi="Arial" w:cs="Arial"/>
                <w:bCs/>
                <w:sz w:val="20"/>
                <w:szCs w:val="20"/>
              </w:rPr>
              <w:t xml:space="preserve">Date Approved: </w:t>
            </w:r>
            <w:r w:rsidRPr="006939AE">
              <w:rPr>
                <w:rFonts w:ascii="Arial" w:eastAsia="Calibri" w:hAnsi="Arial" w:cs="Arial"/>
                <w:b/>
                <w:bCs/>
                <w:sz w:val="20"/>
                <w:szCs w:val="20"/>
              </w:rPr>
              <w:t>31 May 20</w:t>
            </w:r>
            <w:r>
              <w:rPr>
                <w:rFonts w:ascii="Arial" w:eastAsia="Calibri" w:hAnsi="Arial" w:cs="Arial"/>
                <w:b/>
                <w:bCs/>
                <w:sz w:val="20"/>
                <w:szCs w:val="20"/>
              </w:rPr>
              <w:t>19</w:t>
            </w:r>
          </w:p>
        </w:tc>
      </w:tr>
      <w:tr w:rsidR="00323500" w:rsidRPr="005C5F0A" w:rsidTr="00323500">
        <w:trPr>
          <w:trHeight w:val="359"/>
        </w:trPr>
        <w:tc>
          <w:tcPr>
            <w:tcW w:w="5357" w:type="dxa"/>
          </w:tcPr>
          <w:p w:rsidR="00323500" w:rsidRPr="00116548" w:rsidRDefault="00323500" w:rsidP="00EE7566">
            <w:pPr>
              <w:jc w:val="both"/>
              <w:rPr>
                <w:rFonts w:ascii="Arial" w:eastAsia="Calibri" w:hAnsi="Arial" w:cs="Arial"/>
                <w:bCs/>
                <w:sz w:val="20"/>
                <w:szCs w:val="20"/>
              </w:rPr>
            </w:pPr>
            <w:r w:rsidRPr="006939AE">
              <w:rPr>
                <w:rFonts w:ascii="Arial" w:eastAsia="Calibri" w:hAnsi="Arial" w:cs="Arial"/>
                <w:b/>
                <w:bCs/>
                <w:sz w:val="20"/>
                <w:szCs w:val="20"/>
              </w:rPr>
              <w:t>Custodian</w:t>
            </w:r>
            <w:r w:rsidRPr="00116548">
              <w:rPr>
                <w:rFonts w:ascii="Arial" w:eastAsia="Calibri" w:hAnsi="Arial" w:cs="Arial"/>
                <w:bCs/>
                <w:sz w:val="20"/>
                <w:szCs w:val="20"/>
              </w:rPr>
              <w:t xml:space="preserve">: </w:t>
            </w:r>
            <w:r w:rsidRPr="009220B7">
              <w:rPr>
                <w:rFonts w:ascii="Arial" w:eastAsia="Calibri" w:hAnsi="Arial" w:cs="Arial"/>
                <w:bCs/>
                <w:sz w:val="20"/>
                <w:szCs w:val="20"/>
              </w:rPr>
              <w:t xml:space="preserve">GM: </w:t>
            </w:r>
            <w:r w:rsidRPr="00E555E3">
              <w:rPr>
                <w:rFonts w:ascii="Arial" w:eastAsia="Calibri" w:hAnsi="Arial" w:cs="Arial"/>
                <w:bCs/>
                <w:sz w:val="20"/>
                <w:szCs w:val="20"/>
              </w:rPr>
              <w:t xml:space="preserve"> Accounting &amp; Compliance</w:t>
            </w:r>
          </w:p>
        </w:tc>
        <w:tc>
          <w:tcPr>
            <w:tcW w:w="4487" w:type="dxa"/>
          </w:tcPr>
          <w:p w:rsidR="00323500" w:rsidRPr="00116548" w:rsidRDefault="00323500" w:rsidP="00EE7566">
            <w:pPr>
              <w:jc w:val="both"/>
              <w:rPr>
                <w:rFonts w:ascii="Arial" w:eastAsia="Calibri" w:hAnsi="Arial" w:cs="Arial"/>
                <w:bCs/>
                <w:sz w:val="20"/>
                <w:szCs w:val="20"/>
              </w:rPr>
            </w:pPr>
            <w:r w:rsidRPr="00116548">
              <w:rPr>
                <w:rFonts w:ascii="Arial" w:eastAsia="Calibri" w:hAnsi="Arial" w:cs="Arial"/>
                <w:bCs/>
                <w:sz w:val="20"/>
                <w:szCs w:val="20"/>
              </w:rPr>
              <w:t xml:space="preserve">Effective Date:  </w:t>
            </w:r>
            <w:r w:rsidRPr="006939AE">
              <w:rPr>
                <w:rFonts w:ascii="Arial" w:eastAsia="Calibri" w:hAnsi="Arial" w:cs="Arial"/>
                <w:b/>
                <w:bCs/>
                <w:sz w:val="20"/>
                <w:szCs w:val="20"/>
              </w:rPr>
              <w:t>1 July 2020</w:t>
            </w:r>
          </w:p>
        </w:tc>
      </w:tr>
    </w:tbl>
    <w:p w:rsidR="00553FBA" w:rsidRPr="00E555E3" w:rsidRDefault="00553FBA" w:rsidP="00553FBA">
      <w:pPr>
        <w:autoSpaceDE w:val="0"/>
        <w:autoSpaceDN w:val="0"/>
        <w:adjustRightInd w:val="0"/>
        <w:rPr>
          <w:rFonts w:ascii="Arial" w:hAnsi="Arial" w:cs="Arial"/>
          <w:b/>
          <w:bCs/>
          <w:sz w:val="20"/>
          <w:szCs w:val="20"/>
        </w:rPr>
      </w:pPr>
    </w:p>
    <w:p w:rsidR="00EC7A95" w:rsidRPr="00E555E3" w:rsidRDefault="00EC7A95" w:rsidP="00553FBA">
      <w:pPr>
        <w:autoSpaceDE w:val="0"/>
        <w:autoSpaceDN w:val="0"/>
        <w:adjustRightInd w:val="0"/>
        <w:rPr>
          <w:rFonts w:ascii="Arial" w:hAnsi="Arial" w:cs="Arial"/>
          <w:b/>
          <w:bCs/>
          <w:sz w:val="20"/>
          <w:szCs w:val="20"/>
        </w:rPr>
      </w:pPr>
    </w:p>
    <w:p w:rsidR="00EC7A95" w:rsidRPr="00E555E3" w:rsidRDefault="00EC7A95" w:rsidP="00553FBA">
      <w:pPr>
        <w:autoSpaceDE w:val="0"/>
        <w:autoSpaceDN w:val="0"/>
        <w:adjustRightInd w:val="0"/>
        <w:rPr>
          <w:rFonts w:ascii="Arial" w:hAnsi="Arial" w:cs="Arial"/>
          <w:b/>
          <w:bCs/>
          <w:sz w:val="20"/>
          <w:szCs w:val="20"/>
        </w:rPr>
      </w:pPr>
    </w:p>
    <w:p w:rsidR="00EC7A95" w:rsidRPr="00E555E3" w:rsidRDefault="00EC7A95"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5C667D" w:rsidRPr="00E555E3" w:rsidRDefault="005C667D" w:rsidP="00553FBA">
      <w:pPr>
        <w:autoSpaceDE w:val="0"/>
        <w:autoSpaceDN w:val="0"/>
        <w:adjustRightInd w:val="0"/>
        <w:rPr>
          <w:rFonts w:ascii="Arial" w:hAnsi="Arial" w:cs="Arial"/>
          <w:b/>
          <w:bCs/>
          <w:sz w:val="20"/>
          <w:szCs w:val="20"/>
        </w:rPr>
      </w:pPr>
    </w:p>
    <w:p w:rsidR="005C667D" w:rsidRPr="00E555E3" w:rsidRDefault="005C667D" w:rsidP="00553FBA">
      <w:pPr>
        <w:autoSpaceDE w:val="0"/>
        <w:autoSpaceDN w:val="0"/>
        <w:adjustRightInd w:val="0"/>
        <w:rPr>
          <w:rFonts w:ascii="Arial" w:hAnsi="Arial" w:cs="Arial"/>
          <w:b/>
          <w:bCs/>
          <w:sz w:val="20"/>
          <w:szCs w:val="20"/>
        </w:rPr>
      </w:pPr>
    </w:p>
    <w:p w:rsidR="005C667D" w:rsidRPr="00E555E3" w:rsidRDefault="005C667D" w:rsidP="00553FBA">
      <w:pPr>
        <w:autoSpaceDE w:val="0"/>
        <w:autoSpaceDN w:val="0"/>
        <w:adjustRightInd w:val="0"/>
        <w:rPr>
          <w:rFonts w:ascii="Arial" w:hAnsi="Arial" w:cs="Arial"/>
          <w:b/>
          <w:bCs/>
          <w:sz w:val="20"/>
          <w:szCs w:val="20"/>
        </w:rPr>
      </w:pPr>
    </w:p>
    <w:p w:rsidR="005C667D" w:rsidRPr="00E555E3" w:rsidRDefault="005C667D" w:rsidP="00553FBA">
      <w:pPr>
        <w:autoSpaceDE w:val="0"/>
        <w:autoSpaceDN w:val="0"/>
        <w:adjustRightInd w:val="0"/>
        <w:rPr>
          <w:rFonts w:ascii="Arial" w:hAnsi="Arial" w:cs="Arial"/>
          <w:b/>
          <w:bCs/>
          <w:sz w:val="20"/>
          <w:szCs w:val="20"/>
        </w:rPr>
      </w:pPr>
    </w:p>
    <w:p w:rsidR="005C667D" w:rsidRPr="00E555E3" w:rsidRDefault="005C667D" w:rsidP="00553FBA">
      <w:pPr>
        <w:autoSpaceDE w:val="0"/>
        <w:autoSpaceDN w:val="0"/>
        <w:adjustRightInd w:val="0"/>
        <w:rPr>
          <w:rFonts w:ascii="Arial" w:hAnsi="Arial" w:cs="Arial"/>
          <w:b/>
          <w:bCs/>
          <w:sz w:val="20"/>
          <w:szCs w:val="20"/>
        </w:rPr>
      </w:pPr>
    </w:p>
    <w:p w:rsidR="005C667D" w:rsidRPr="00E555E3" w:rsidRDefault="005C667D" w:rsidP="00553FBA">
      <w:pPr>
        <w:autoSpaceDE w:val="0"/>
        <w:autoSpaceDN w:val="0"/>
        <w:adjustRightInd w:val="0"/>
        <w:rPr>
          <w:rFonts w:ascii="Arial" w:hAnsi="Arial" w:cs="Arial"/>
          <w:b/>
          <w:bCs/>
          <w:sz w:val="20"/>
          <w:szCs w:val="20"/>
        </w:rPr>
      </w:pPr>
    </w:p>
    <w:p w:rsidR="005C667D" w:rsidRPr="00E555E3" w:rsidRDefault="005C667D" w:rsidP="00553FBA">
      <w:pPr>
        <w:autoSpaceDE w:val="0"/>
        <w:autoSpaceDN w:val="0"/>
        <w:adjustRightInd w:val="0"/>
        <w:rPr>
          <w:rFonts w:ascii="Arial" w:hAnsi="Arial" w:cs="Arial"/>
          <w:b/>
          <w:bCs/>
          <w:sz w:val="20"/>
          <w:szCs w:val="20"/>
        </w:rPr>
      </w:pPr>
    </w:p>
    <w:p w:rsidR="005C667D" w:rsidRPr="00E555E3" w:rsidRDefault="005C667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Default="00D45C3D" w:rsidP="00553FBA">
      <w:pPr>
        <w:autoSpaceDE w:val="0"/>
        <w:autoSpaceDN w:val="0"/>
        <w:adjustRightInd w:val="0"/>
        <w:rPr>
          <w:rFonts w:ascii="Arial" w:hAnsi="Arial" w:cs="Arial"/>
          <w:b/>
          <w:bCs/>
          <w:sz w:val="20"/>
          <w:szCs w:val="20"/>
        </w:rPr>
      </w:pPr>
    </w:p>
    <w:p w:rsidR="00A9537D" w:rsidRPr="00E555E3" w:rsidRDefault="00A9537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r w:rsidRPr="00E555E3">
        <w:rPr>
          <w:rFonts w:ascii="Arial" w:hAnsi="Arial" w:cs="Arial"/>
          <w:b/>
          <w:bCs/>
          <w:sz w:val="20"/>
          <w:szCs w:val="20"/>
        </w:rPr>
        <w:lastRenderedPageBreak/>
        <w:t>TABLE OF CONTENT</w:t>
      </w: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737989" w:rsidRPr="00E555E3" w:rsidRDefault="00D45C3D" w:rsidP="008C411F">
      <w:pPr>
        <w:autoSpaceDE w:val="0"/>
        <w:autoSpaceDN w:val="0"/>
        <w:adjustRightInd w:val="0"/>
        <w:spacing w:line="360" w:lineRule="auto"/>
        <w:rPr>
          <w:rFonts w:ascii="Arial" w:hAnsi="Arial" w:cs="Arial"/>
          <w:b/>
          <w:bCs/>
          <w:sz w:val="20"/>
          <w:szCs w:val="20"/>
        </w:rPr>
      </w:pPr>
      <w:r w:rsidRPr="00E555E3">
        <w:rPr>
          <w:rFonts w:ascii="Arial" w:hAnsi="Arial" w:cs="Arial"/>
          <w:b/>
          <w:bCs/>
          <w:sz w:val="20"/>
          <w:szCs w:val="20"/>
        </w:rPr>
        <w:t xml:space="preserve">OBJECTIVES AND </w:t>
      </w:r>
      <w:r w:rsidR="00737989" w:rsidRPr="00E555E3">
        <w:rPr>
          <w:rFonts w:ascii="Arial" w:hAnsi="Arial" w:cs="Arial"/>
          <w:b/>
          <w:bCs/>
          <w:sz w:val="20"/>
          <w:szCs w:val="20"/>
        </w:rPr>
        <w:t>DEFINITION</w:t>
      </w:r>
      <w:r w:rsidR="00A82D69" w:rsidRPr="00E555E3">
        <w:rPr>
          <w:rFonts w:ascii="Arial" w:hAnsi="Arial" w:cs="Arial"/>
          <w:b/>
          <w:bCs/>
          <w:sz w:val="20"/>
          <w:szCs w:val="20"/>
        </w:rPr>
        <w:t>S……………………………………………………………………………</w:t>
      </w:r>
      <w:r w:rsidR="00A9537D">
        <w:rPr>
          <w:rFonts w:ascii="Arial" w:hAnsi="Arial" w:cs="Arial"/>
          <w:b/>
          <w:bCs/>
          <w:sz w:val="20"/>
          <w:szCs w:val="20"/>
        </w:rPr>
        <w:t>..</w:t>
      </w:r>
      <w:r w:rsidR="00261C73" w:rsidRPr="00E555E3">
        <w:rPr>
          <w:rFonts w:ascii="Arial" w:hAnsi="Arial" w:cs="Arial"/>
          <w:b/>
          <w:bCs/>
          <w:sz w:val="20"/>
          <w:szCs w:val="20"/>
        </w:rPr>
        <w:t>3</w:t>
      </w:r>
    </w:p>
    <w:p w:rsidR="00737989" w:rsidRPr="00E555E3" w:rsidRDefault="00737989" w:rsidP="008C411F">
      <w:pPr>
        <w:spacing w:line="360" w:lineRule="auto"/>
        <w:rPr>
          <w:rFonts w:ascii="Arial" w:hAnsi="Arial" w:cs="Arial"/>
          <w:b/>
          <w:bCs/>
          <w:sz w:val="20"/>
          <w:szCs w:val="20"/>
        </w:rPr>
      </w:pPr>
      <w:r w:rsidRPr="00E555E3">
        <w:rPr>
          <w:rFonts w:ascii="Arial" w:hAnsi="Arial" w:cs="Arial"/>
          <w:b/>
          <w:bCs/>
          <w:sz w:val="20"/>
          <w:szCs w:val="20"/>
        </w:rPr>
        <w:t>SECTION 1:</w:t>
      </w:r>
      <w:r w:rsidR="0082269A" w:rsidRPr="00E555E3">
        <w:rPr>
          <w:rFonts w:ascii="Arial" w:hAnsi="Arial" w:cs="Arial"/>
          <w:b/>
          <w:sz w:val="20"/>
          <w:szCs w:val="20"/>
        </w:rPr>
        <w:t xml:space="preserve"> OBJECTIVES OF VIREMENT POLICY</w:t>
      </w:r>
      <w:r w:rsidR="00A82D69" w:rsidRPr="00E555E3">
        <w:rPr>
          <w:rFonts w:ascii="Arial" w:hAnsi="Arial" w:cs="Arial"/>
          <w:b/>
          <w:sz w:val="20"/>
          <w:szCs w:val="20"/>
        </w:rPr>
        <w:t>………...</w:t>
      </w:r>
      <w:r w:rsidR="0082269A" w:rsidRPr="00E555E3">
        <w:rPr>
          <w:rFonts w:ascii="Arial" w:hAnsi="Arial" w:cs="Arial"/>
          <w:b/>
          <w:sz w:val="20"/>
          <w:szCs w:val="20"/>
        </w:rPr>
        <w:t>………………………………</w:t>
      </w:r>
      <w:r w:rsidR="003B3C2D" w:rsidRPr="00E555E3">
        <w:rPr>
          <w:rFonts w:ascii="Arial" w:hAnsi="Arial" w:cs="Arial"/>
          <w:b/>
          <w:sz w:val="20"/>
          <w:szCs w:val="20"/>
        </w:rPr>
        <w:t>…………</w:t>
      </w:r>
      <w:r w:rsidR="00A9537D">
        <w:rPr>
          <w:rFonts w:ascii="Arial" w:hAnsi="Arial" w:cs="Arial"/>
          <w:b/>
          <w:sz w:val="20"/>
          <w:szCs w:val="20"/>
        </w:rPr>
        <w:t>..</w:t>
      </w:r>
      <w:r w:rsidR="003B3C2D" w:rsidRPr="00E555E3">
        <w:rPr>
          <w:rFonts w:ascii="Arial" w:hAnsi="Arial" w:cs="Arial"/>
          <w:b/>
          <w:sz w:val="20"/>
          <w:szCs w:val="20"/>
        </w:rPr>
        <w:t>.</w:t>
      </w:r>
      <w:r w:rsidR="00A9537D">
        <w:rPr>
          <w:rFonts w:ascii="Arial" w:hAnsi="Arial" w:cs="Arial"/>
          <w:b/>
          <w:sz w:val="20"/>
          <w:szCs w:val="20"/>
        </w:rPr>
        <w:t>...</w:t>
      </w:r>
      <w:r w:rsidR="00261C73" w:rsidRPr="00E555E3">
        <w:rPr>
          <w:rFonts w:ascii="Arial" w:hAnsi="Arial" w:cs="Arial"/>
          <w:b/>
          <w:bCs/>
          <w:sz w:val="20"/>
          <w:szCs w:val="20"/>
        </w:rPr>
        <w:t>3</w:t>
      </w:r>
    </w:p>
    <w:p w:rsidR="00737989" w:rsidRPr="00E555E3" w:rsidRDefault="00737989" w:rsidP="008C411F">
      <w:pPr>
        <w:spacing w:line="360" w:lineRule="auto"/>
        <w:rPr>
          <w:rFonts w:ascii="Arial" w:hAnsi="Arial" w:cs="Arial"/>
          <w:b/>
          <w:bCs/>
          <w:sz w:val="20"/>
          <w:szCs w:val="20"/>
        </w:rPr>
      </w:pPr>
      <w:r w:rsidRPr="00E555E3">
        <w:rPr>
          <w:rFonts w:ascii="Arial" w:hAnsi="Arial" w:cs="Arial"/>
          <w:b/>
          <w:bCs/>
          <w:sz w:val="20"/>
          <w:szCs w:val="20"/>
        </w:rPr>
        <w:t>SEC</w:t>
      </w:r>
      <w:r w:rsidR="00377510" w:rsidRPr="00E555E3">
        <w:rPr>
          <w:rFonts w:ascii="Arial" w:hAnsi="Arial" w:cs="Arial"/>
          <w:b/>
          <w:bCs/>
          <w:sz w:val="20"/>
          <w:szCs w:val="20"/>
        </w:rPr>
        <w:t>TION 2: LEGISLATIVE CONTEXT</w:t>
      </w:r>
      <w:r w:rsidR="00A82D69" w:rsidRPr="00E555E3">
        <w:rPr>
          <w:rFonts w:ascii="Arial" w:hAnsi="Arial" w:cs="Arial"/>
          <w:b/>
          <w:bCs/>
          <w:sz w:val="20"/>
          <w:szCs w:val="20"/>
        </w:rPr>
        <w:t>……………...</w:t>
      </w:r>
      <w:r w:rsidR="0082269A" w:rsidRPr="00E555E3">
        <w:rPr>
          <w:rFonts w:ascii="Arial" w:hAnsi="Arial" w:cs="Arial"/>
          <w:b/>
          <w:sz w:val="20"/>
          <w:szCs w:val="20"/>
        </w:rPr>
        <w:t>…………………………………………</w:t>
      </w:r>
      <w:r w:rsidR="003B3C2D" w:rsidRPr="00E555E3">
        <w:rPr>
          <w:rFonts w:ascii="Arial" w:hAnsi="Arial" w:cs="Arial"/>
          <w:b/>
          <w:sz w:val="20"/>
          <w:szCs w:val="20"/>
        </w:rPr>
        <w:t>...............</w:t>
      </w:r>
      <w:r w:rsidR="0082269A" w:rsidRPr="00E555E3">
        <w:rPr>
          <w:rFonts w:ascii="Arial" w:hAnsi="Arial" w:cs="Arial"/>
          <w:b/>
          <w:sz w:val="20"/>
          <w:szCs w:val="20"/>
        </w:rPr>
        <w:t>.</w:t>
      </w:r>
      <w:r w:rsidR="00A9537D">
        <w:rPr>
          <w:rFonts w:ascii="Arial" w:hAnsi="Arial" w:cs="Arial"/>
          <w:b/>
          <w:sz w:val="20"/>
          <w:szCs w:val="20"/>
        </w:rPr>
        <w:t>...</w:t>
      </w:r>
      <w:r w:rsidR="0082269A" w:rsidRPr="00E555E3">
        <w:rPr>
          <w:rFonts w:ascii="Arial" w:hAnsi="Arial" w:cs="Arial"/>
          <w:b/>
          <w:sz w:val="20"/>
          <w:szCs w:val="20"/>
        </w:rPr>
        <w:t>.</w:t>
      </w:r>
      <w:r w:rsidR="00261C73" w:rsidRPr="00E555E3">
        <w:rPr>
          <w:rFonts w:ascii="Arial" w:hAnsi="Arial" w:cs="Arial"/>
          <w:b/>
          <w:bCs/>
          <w:sz w:val="20"/>
          <w:szCs w:val="20"/>
        </w:rPr>
        <w:t>3</w:t>
      </w:r>
    </w:p>
    <w:p w:rsidR="00737989" w:rsidRPr="00E555E3" w:rsidRDefault="0082269A" w:rsidP="008C411F">
      <w:pPr>
        <w:spacing w:line="360" w:lineRule="auto"/>
        <w:rPr>
          <w:rFonts w:ascii="Arial" w:hAnsi="Arial" w:cs="Arial"/>
          <w:b/>
          <w:bCs/>
          <w:sz w:val="20"/>
          <w:szCs w:val="20"/>
        </w:rPr>
      </w:pPr>
      <w:r w:rsidRPr="00E555E3">
        <w:rPr>
          <w:rFonts w:ascii="Arial" w:hAnsi="Arial" w:cs="Arial"/>
          <w:b/>
          <w:bCs/>
          <w:sz w:val="20"/>
          <w:szCs w:val="20"/>
        </w:rPr>
        <w:t>SECTION 3: POLICY PRINCIPLES</w:t>
      </w:r>
      <w:r w:rsidR="00A82D69" w:rsidRPr="00E555E3">
        <w:rPr>
          <w:rFonts w:ascii="Arial" w:hAnsi="Arial" w:cs="Arial"/>
          <w:b/>
          <w:bCs/>
          <w:sz w:val="20"/>
          <w:szCs w:val="20"/>
        </w:rPr>
        <w:t xml:space="preserve"> ………..</w:t>
      </w:r>
      <w:r w:rsidRPr="00E555E3">
        <w:rPr>
          <w:rFonts w:ascii="Arial" w:hAnsi="Arial" w:cs="Arial"/>
          <w:b/>
          <w:sz w:val="20"/>
          <w:szCs w:val="20"/>
        </w:rPr>
        <w:t>…………………………………………………</w:t>
      </w:r>
      <w:r w:rsidR="003B3C2D" w:rsidRPr="00E555E3">
        <w:rPr>
          <w:rFonts w:ascii="Arial" w:hAnsi="Arial" w:cs="Arial"/>
          <w:b/>
          <w:sz w:val="20"/>
          <w:szCs w:val="20"/>
        </w:rPr>
        <w:t>…………..</w:t>
      </w:r>
      <w:r w:rsidRPr="00E555E3">
        <w:rPr>
          <w:rFonts w:ascii="Arial" w:hAnsi="Arial" w:cs="Arial"/>
          <w:b/>
          <w:sz w:val="20"/>
          <w:szCs w:val="20"/>
        </w:rPr>
        <w:t>…</w:t>
      </w:r>
      <w:r w:rsidR="00A9537D">
        <w:rPr>
          <w:rFonts w:ascii="Arial" w:hAnsi="Arial" w:cs="Arial"/>
          <w:b/>
          <w:sz w:val="20"/>
          <w:szCs w:val="20"/>
        </w:rPr>
        <w:t>..</w:t>
      </w:r>
      <w:r w:rsidR="00A9537D">
        <w:rPr>
          <w:rFonts w:ascii="Arial" w:hAnsi="Arial" w:cs="Arial"/>
          <w:b/>
          <w:bCs/>
          <w:sz w:val="20"/>
          <w:szCs w:val="20"/>
        </w:rPr>
        <w:t>4</w:t>
      </w:r>
    </w:p>
    <w:p w:rsidR="00737989" w:rsidRPr="00E555E3" w:rsidRDefault="00737989" w:rsidP="00A82D69">
      <w:pPr>
        <w:tabs>
          <w:tab w:val="left" w:pos="8789"/>
        </w:tabs>
        <w:spacing w:line="360" w:lineRule="auto"/>
        <w:rPr>
          <w:rFonts w:ascii="Arial" w:hAnsi="Arial" w:cs="Arial"/>
          <w:b/>
          <w:bCs/>
          <w:sz w:val="20"/>
          <w:szCs w:val="20"/>
        </w:rPr>
      </w:pPr>
      <w:r w:rsidRPr="00E555E3">
        <w:rPr>
          <w:rFonts w:ascii="Arial" w:hAnsi="Arial" w:cs="Arial"/>
          <w:b/>
          <w:bCs/>
          <w:sz w:val="20"/>
          <w:szCs w:val="20"/>
        </w:rPr>
        <w:t xml:space="preserve">SECTION 4: </w:t>
      </w:r>
      <w:r w:rsidR="00A82D69" w:rsidRPr="00E555E3">
        <w:rPr>
          <w:rFonts w:ascii="Arial" w:hAnsi="Arial" w:cs="Arial"/>
          <w:b/>
          <w:bCs/>
          <w:sz w:val="20"/>
          <w:szCs w:val="20"/>
        </w:rPr>
        <w:t xml:space="preserve">CONDITIONS APPLYING </w:t>
      </w:r>
      <w:r w:rsidR="00377510" w:rsidRPr="00E555E3">
        <w:rPr>
          <w:rFonts w:ascii="Arial" w:hAnsi="Arial" w:cs="Arial"/>
          <w:b/>
          <w:bCs/>
          <w:sz w:val="20"/>
          <w:szCs w:val="20"/>
        </w:rPr>
        <w:t>TO BOTH SHORT &amp; LONG TERM EXTERNAL BORROWINGS…………………………………………………………………...</w:t>
      </w:r>
      <w:r w:rsidR="0082269A" w:rsidRPr="00E555E3">
        <w:rPr>
          <w:rFonts w:ascii="Arial" w:hAnsi="Arial" w:cs="Arial"/>
          <w:b/>
          <w:sz w:val="20"/>
          <w:szCs w:val="20"/>
        </w:rPr>
        <w:t>…………</w:t>
      </w:r>
      <w:r w:rsidR="003B3C2D" w:rsidRPr="00E555E3">
        <w:rPr>
          <w:rFonts w:ascii="Arial" w:hAnsi="Arial" w:cs="Arial"/>
          <w:b/>
          <w:sz w:val="20"/>
          <w:szCs w:val="20"/>
        </w:rPr>
        <w:t>…………</w:t>
      </w:r>
      <w:r w:rsidR="00A82D69" w:rsidRPr="00E555E3">
        <w:rPr>
          <w:rFonts w:ascii="Arial" w:hAnsi="Arial" w:cs="Arial"/>
          <w:b/>
          <w:sz w:val="20"/>
          <w:szCs w:val="20"/>
        </w:rPr>
        <w:t>…….</w:t>
      </w:r>
      <w:r w:rsidR="003B3C2D" w:rsidRPr="00E555E3">
        <w:rPr>
          <w:rFonts w:ascii="Arial" w:hAnsi="Arial" w:cs="Arial"/>
          <w:b/>
          <w:sz w:val="20"/>
          <w:szCs w:val="20"/>
        </w:rPr>
        <w:t>…</w:t>
      </w:r>
      <w:r w:rsidR="00A9537D">
        <w:rPr>
          <w:rFonts w:ascii="Arial" w:hAnsi="Arial" w:cs="Arial"/>
          <w:b/>
          <w:sz w:val="20"/>
          <w:szCs w:val="20"/>
        </w:rPr>
        <w:t>..</w:t>
      </w:r>
      <w:r w:rsidR="00261C73" w:rsidRPr="00E555E3">
        <w:rPr>
          <w:rFonts w:ascii="Arial" w:hAnsi="Arial" w:cs="Arial"/>
          <w:b/>
          <w:bCs/>
          <w:sz w:val="20"/>
          <w:szCs w:val="20"/>
        </w:rPr>
        <w:t>6</w:t>
      </w:r>
    </w:p>
    <w:p w:rsidR="00737989" w:rsidRPr="00E555E3" w:rsidRDefault="00737989" w:rsidP="008C411F">
      <w:pPr>
        <w:spacing w:line="360" w:lineRule="auto"/>
        <w:rPr>
          <w:rFonts w:ascii="Arial" w:hAnsi="Arial" w:cs="Arial"/>
          <w:b/>
          <w:bCs/>
          <w:sz w:val="20"/>
          <w:szCs w:val="20"/>
        </w:rPr>
      </w:pPr>
      <w:r w:rsidRPr="00E555E3">
        <w:rPr>
          <w:rFonts w:ascii="Arial" w:hAnsi="Arial" w:cs="Arial"/>
          <w:b/>
          <w:bCs/>
          <w:sz w:val="20"/>
          <w:szCs w:val="20"/>
        </w:rPr>
        <w:t>SECTION 5: AUTHORIS</w:t>
      </w:r>
      <w:r w:rsidR="0082269A" w:rsidRPr="00E555E3">
        <w:rPr>
          <w:rFonts w:ascii="Arial" w:hAnsi="Arial" w:cs="Arial"/>
          <w:b/>
          <w:sz w:val="20"/>
          <w:szCs w:val="20"/>
        </w:rPr>
        <w:t>ATION AND APPROVAL OF VIREMENT</w:t>
      </w:r>
      <w:r w:rsidR="00A82D69" w:rsidRPr="00E555E3">
        <w:rPr>
          <w:rFonts w:ascii="Arial" w:hAnsi="Arial" w:cs="Arial"/>
          <w:b/>
          <w:sz w:val="20"/>
          <w:szCs w:val="20"/>
        </w:rPr>
        <w:t xml:space="preserve"> …….......</w:t>
      </w:r>
      <w:r w:rsidR="0082269A" w:rsidRPr="00E555E3">
        <w:rPr>
          <w:rFonts w:ascii="Arial" w:hAnsi="Arial" w:cs="Arial"/>
          <w:b/>
          <w:sz w:val="20"/>
          <w:szCs w:val="20"/>
        </w:rPr>
        <w:t>……………</w:t>
      </w:r>
      <w:r w:rsidR="003B3C2D" w:rsidRPr="00E555E3">
        <w:rPr>
          <w:rFonts w:ascii="Arial" w:hAnsi="Arial" w:cs="Arial"/>
          <w:b/>
          <w:sz w:val="20"/>
          <w:szCs w:val="20"/>
        </w:rPr>
        <w:t>……………</w:t>
      </w:r>
      <w:r w:rsidR="00A9537D">
        <w:rPr>
          <w:rFonts w:ascii="Arial" w:hAnsi="Arial" w:cs="Arial"/>
          <w:b/>
          <w:sz w:val="20"/>
          <w:szCs w:val="20"/>
        </w:rPr>
        <w:t>…</w:t>
      </w:r>
      <w:r w:rsidR="00261C73" w:rsidRPr="00E555E3">
        <w:rPr>
          <w:rFonts w:ascii="Arial" w:hAnsi="Arial" w:cs="Arial"/>
          <w:b/>
          <w:bCs/>
          <w:sz w:val="20"/>
          <w:szCs w:val="20"/>
        </w:rPr>
        <w:t>7</w:t>
      </w:r>
    </w:p>
    <w:p w:rsidR="00737989" w:rsidRPr="00E555E3" w:rsidRDefault="00737989" w:rsidP="008C411F">
      <w:pPr>
        <w:spacing w:line="360" w:lineRule="auto"/>
        <w:rPr>
          <w:rFonts w:ascii="Arial" w:hAnsi="Arial" w:cs="Arial"/>
          <w:b/>
          <w:bCs/>
          <w:sz w:val="20"/>
          <w:szCs w:val="20"/>
        </w:rPr>
      </w:pPr>
      <w:r w:rsidRPr="00E555E3">
        <w:rPr>
          <w:rFonts w:ascii="Arial" w:hAnsi="Arial" w:cs="Arial"/>
          <w:b/>
          <w:bCs/>
          <w:sz w:val="20"/>
          <w:szCs w:val="20"/>
        </w:rPr>
        <w:t>SECTION 6: VIREMENT REQUIREM</w:t>
      </w:r>
      <w:r w:rsidR="0082269A" w:rsidRPr="00E555E3">
        <w:rPr>
          <w:rFonts w:ascii="Arial" w:hAnsi="Arial" w:cs="Arial"/>
          <w:b/>
          <w:sz w:val="20"/>
          <w:szCs w:val="20"/>
        </w:rPr>
        <w:t>ENTS</w:t>
      </w:r>
      <w:r w:rsidR="00A82D69" w:rsidRPr="00E555E3">
        <w:rPr>
          <w:rFonts w:ascii="Arial" w:hAnsi="Arial" w:cs="Arial"/>
          <w:b/>
          <w:sz w:val="20"/>
          <w:szCs w:val="20"/>
        </w:rPr>
        <w:t xml:space="preserve"> ………...</w:t>
      </w:r>
      <w:r w:rsidR="0082269A" w:rsidRPr="00E555E3">
        <w:rPr>
          <w:rFonts w:ascii="Arial" w:hAnsi="Arial" w:cs="Arial"/>
          <w:b/>
          <w:sz w:val="20"/>
          <w:szCs w:val="20"/>
        </w:rPr>
        <w:t>……………………………………….…</w:t>
      </w:r>
      <w:r w:rsidR="003B3C2D" w:rsidRPr="00E555E3">
        <w:rPr>
          <w:rFonts w:ascii="Arial" w:hAnsi="Arial" w:cs="Arial"/>
          <w:b/>
          <w:sz w:val="20"/>
          <w:szCs w:val="20"/>
        </w:rPr>
        <w:t>………..…</w:t>
      </w:r>
      <w:r w:rsidR="00A9537D">
        <w:rPr>
          <w:rFonts w:ascii="Arial" w:hAnsi="Arial" w:cs="Arial"/>
          <w:b/>
          <w:sz w:val="20"/>
          <w:szCs w:val="20"/>
        </w:rPr>
        <w:t>..</w:t>
      </w:r>
      <w:r w:rsidR="00261C73" w:rsidRPr="00E555E3">
        <w:rPr>
          <w:rFonts w:ascii="Arial" w:hAnsi="Arial" w:cs="Arial"/>
          <w:b/>
          <w:bCs/>
          <w:sz w:val="20"/>
          <w:szCs w:val="20"/>
        </w:rPr>
        <w:t>7</w:t>
      </w:r>
    </w:p>
    <w:p w:rsidR="00737989" w:rsidRPr="00E555E3" w:rsidRDefault="00737989" w:rsidP="008C411F">
      <w:pPr>
        <w:spacing w:line="360" w:lineRule="auto"/>
        <w:rPr>
          <w:rFonts w:ascii="Arial" w:hAnsi="Arial" w:cs="Arial"/>
          <w:b/>
          <w:bCs/>
          <w:sz w:val="20"/>
          <w:szCs w:val="20"/>
        </w:rPr>
      </w:pPr>
      <w:r w:rsidRPr="00E555E3">
        <w:rPr>
          <w:rFonts w:ascii="Arial" w:hAnsi="Arial" w:cs="Arial"/>
          <w:b/>
          <w:bCs/>
          <w:sz w:val="20"/>
          <w:szCs w:val="20"/>
        </w:rPr>
        <w:t>SECTION 7: VIREME</w:t>
      </w:r>
      <w:r w:rsidR="0082269A" w:rsidRPr="00E555E3">
        <w:rPr>
          <w:rFonts w:ascii="Arial" w:hAnsi="Arial" w:cs="Arial"/>
          <w:b/>
          <w:sz w:val="20"/>
          <w:szCs w:val="20"/>
        </w:rPr>
        <w:t>NT RESTRICTIONS AND LIMITATIONS</w:t>
      </w:r>
      <w:r w:rsidR="00A82D69" w:rsidRPr="00E555E3">
        <w:rPr>
          <w:rFonts w:ascii="Arial" w:hAnsi="Arial" w:cs="Arial"/>
          <w:b/>
          <w:sz w:val="20"/>
          <w:szCs w:val="20"/>
        </w:rPr>
        <w:t xml:space="preserve"> ………</w:t>
      </w:r>
      <w:r w:rsidR="0082269A" w:rsidRPr="00E555E3">
        <w:rPr>
          <w:rFonts w:ascii="Arial" w:hAnsi="Arial" w:cs="Arial"/>
          <w:b/>
          <w:sz w:val="20"/>
          <w:szCs w:val="20"/>
        </w:rPr>
        <w:t>……………………....</w:t>
      </w:r>
      <w:r w:rsidR="003B3C2D" w:rsidRPr="00E555E3">
        <w:rPr>
          <w:rFonts w:ascii="Arial" w:hAnsi="Arial" w:cs="Arial"/>
          <w:b/>
          <w:sz w:val="20"/>
          <w:szCs w:val="20"/>
        </w:rPr>
        <w:t>...........</w:t>
      </w:r>
      <w:r w:rsidR="00A9537D">
        <w:rPr>
          <w:rFonts w:ascii="Arial" w:hAnsi="Arial" w:cs="Arial"/>
          <w:b/>
          <w:sz w:val="20"/>
          <w:szCs w:val="20"/>
        </w:rPr>
        <w:t>...</w:t>
      </w:r>
      <w:r w:rsidR="003B3C2D" w:rsidRPr="00E555E3">
        <w:rPr>
          <w:rFonts w:ascii="Arial" w:hAnsi="Arial" w:cs="Arial"/>
          <w:b/>
          <w:sz w:val="20"/>
          <w:szCs w:val="20"/>
        </w:rPr>
        <w:t>..</w:t>
      </w:r>
      <w:r w:rsidR="00261C73" w:rsidRPr="00E555E3">
        <w:rPr>
          <w:rFonts w:ascii="Arial" w:hAnsi="Arial" w:cs="Arial"/>
          <w:b/>
          <w:bCs/>
          <w:sz w:val="20"/>
          <w:szCs w:val="20"/>
        </w:rPr>
        <w:t>8</w:t>
      </w:r>
    </w:p>
    <w:p w:rsidR="00737989" w:rsidRPr="00E555E3" w:rsidRDefault="00737989" w:rsidP="008C411F">
      <w:pPr>
        <w:tabs>
          <w:tab w:val="left" w:pos="8364"/>
        </w:tabs>
        <w:spacing w:line="360" w:lineRule="auto"/>
        <w:rPr>
          <w:rFonts w:ascii="Arial" w:hAnsi="Arial" w:cs="Arial"/>
          <w:b/>
          <w:bCs/>
          <w:sz w:val="20"/>
          <w:szCs w:val="20"/>
        </w:rPr>
      </w:pPr>
      <w:r w:rsidRPr="00E555E3">
        <w:rPr>
          <w:rFonts w:ascii="Arial" w:hAnsi="Arial" w:cs="Arial"/>
          <w:b/>
          <w:bCs/>
          <w:sz w:val="20"/>
          <w:szCs w:val="20"/>
        </w:rPr>
        <w:t>SECTION 8: ACCOUNTABILITY AND PROC</w:t>
      </w:r>
      <w:r w:rsidR="0082269A" w:rsidRPr="00E555E3">
        <w:rPr>
          <w:rFonts w:ascii="Arial" w:hAnsi="Arial" w:cs="Arial"/>
          <w:b/>
          <w:sz w:val="20"/>
          <w:szCs w:val="20"/>
        </w:rPr>
        <w:t>ESS FOR TRANSFERS AND VIREMENT</w:t>
      </w:r>
      <w:r w:rsidR="003B3C2D" w:rsidRPr="00E555E3">
        <w:rPr>
          <w:rFonts w:ascii="Arial" w:hAnsi="Arial" w:cs="Arial"/>
          <w:b/>
          <w:sz w:val="20"/>
          <w:szCs w:val="20"/>
        </w:rPr>
        <w:t>…</w:t>
      </w:r>
      <w:r w:rsidR="00A82D69" w:rsidRPr="00E555E3">
        <w:rPr>
          <w:rFonts w:ascii="Arial" w:hAnsi="Arial" w:cs="Arial"/>
          <w:b/>
          <w:sz w:val="20"/>
          <w:szCs w:val="20"/>
        </w:rPr>
        <w:t>….....</w:t>
      </w:r>
      <w:r w:rsidR="003B3C2D" w:rsidRPr="00E555E3">
        <w:rPr>
          <w:rFonts w:ascii="Arial" w:hAnsi="Arial" w:cs="Arial"/>
          <w:b/>
          <w:sz w:val="20"/>
          <w:szCs w:val="20"/>
        </w:rPr>
        <w:t>…</w:t>
      </w:r>
      <w:r w:rsidR="00A9537D">
        <w:rPr>
          <w:rFonts w:ascii="Arial" w:hAnsi="Arial" w:cs="Arial"/>
          <w:b/>
          <w:sz w:val="20"/>
          <w:szCs w:val="20"/>
        </w:rPr>
        <w:t>...</w:t>
      </w:r>
      <w:r w:rsidR="00377510" w:rsidRPr="00E555E3">
        <w:rPr>
          <w:rFonts w:ascii="Arial" w:hAnsi="Arial" w:cs="Arial"/>
          <w:b/>
          <w:sz w:val="20"/>
          <w:szCs w:val="20"/>
        </w:rPr>
        <w:t>..</w:t>
      </w:r>
      <w:r w:rsidR="00261C73" w:rsidRPr="00E555E3">
        <w:rPr>
          <w:rFonts w:ascii="Arial" w:hAnsi="Arial" w:cs="Arial"/>
          <w:b/>
          <w:bCs/>
          <w:sz w:val="20"/>
          <w:szCs w:val="20"/>
        </w:rPr>
        <w:t>9</w:t>
      </w:r>
    </w:p>
    <w:p w:rsidR="00737989" w:rsidRPr="00E555E3" w:rsidRDefault="00737989" w:rsidP="008C411F">
      <w:pPr>
        <w:tabs>
          <w:tab w:val="left" w:pos="8364"/>
        </w:tabs>
        <w:spacing w:line="360" w:lineRule="auto"/>
        <w:rPr>
          <w:rFonts w:ascii="Arial" w:hAnsi="Arial" w:cs="Arial"/>
          <w:b/>
          <w:bCs/>
          <w:sz w:val="20"/>
          <w:szCs w:val="20"/>
        </w:rPr>
      </w:pPr>
      <w:r w:rsidRPr="00E555E3">
        <w:rPr>
          <w:rFonts w:ascii="Arial" w:hAnsi="Arial" w:cs="Arial"/>
          <w:b/>
          <w:bCs/>
          <w:sz w:val="20"/>
          <w:szCs w:val="20"/>
        </w:rPr>
        <w:t>SECTION 9: SHIFTING OF FUN</w:t>
      </w:r>
      <w:r w:rsidR="003B3C2D" w:rsidRPr="00E555E3">
        <w:rPr>
          <w:rFonts w:ascii="Arial" w:hAnsi="Arial" w:cs="Arial"/>
          <w:b/>
          <w:bCs/>
          <w:sz w:val="20"/>
          <w:szCs w:val="20"/>
        </w:rPr>
        <w:t>DS BET</w:t>
      </w:r>
      <w:r w:rsidR="00377510" w:rsidRPr="00E555E3">
        <w:rPr>
          <w:rFonts w:ascii="Arial" w:hAnsi="Arial" w:cs="Arial"/>
          <w:b/>
          <w:bCs/>
          <w:sz w:val="20"/>
          <w:szCs w:val="20"/>
        </w:rPr>
        <w:t>WEEN MULTI-YEAR APPROVAL……………………</w:t>
      </w:r>
      <w:r w:rsidR="00A82D69" w:rsidRPr="00E555E3">
        <w:rPr>
          <w:rFonts w:ascii="Arial" w:hAnsi="Arial" w:cs="Arial"/>
          <w:b/>
          <w:bCs/>
          <w:sz w:val="20"/>
          <w:szCs w:val="20"/>
        </w:rPr>
        <w:t>…….</w:t>
      </w:r>
      <w:r w:rsidR="00A9537D">
        <w:rPr>
          <w:rFonts w:ascii="Arial" w:hAnsi="Arial" w:cs="Arial"/>
          <w:b/>
          <w:bCs/>
          <w:sz w:val="20"/>
          <w:szCs w:val="20"/>
        </w:rPr>
        <w:t>.</w:t>
      </w:r>
      <w:r w:rsidR="00A82D69" w:rsidRPr="00E555E3">
        <w:rPr>
          <w:rFonts w:ascii="Arial" w:hAnsi="Arial" w:cs="Arial"/>
          <w:b/>
          <w:bCs/>
          <w:sz w:val="20"/>
          <w:szCs w:val="20"/>
        </w:rPr>
        <w:t>.</w:t>
      </w:r>
      <w:r w:rsidR="00A9537D">
        <w:rPr>
          <w:rFonts w:ascii="Arial" w:hAnsi="Arial" w:cs="Arial"/>
          <w:b/>
          <w:bCs/>
          <w:sz w:val="20"/>
          <w:szCs w:val="20"/>
        </w:rPr>
        <w:t>10</w:t>
      </w:r>
    </w:p>
    <w:p w:rsidR="00737989" w:rsidRPr="00E555E3" w:rsidRDefault="00377510" w:rsidP="008C411F">
      <w:pPr>
        <w:spacing w:line="360" w:lineRule="auto"/>
        <w:rPr>
          <w:rFonts w:ascii="Arial" w:hAnsi="Arial" w:cs="Arial"/>
          <w:b/>
          <w:bCs/>
          <w:sz w:val="20"/>
          <w:szCs w:val="20"/>
        </w:rPr>
      </w:pPr>
      <w:r w:rsidRPr="00E555E3">
        <w:rPr>
          <w:rFonts w:ascii="Arial" w:hAnsi="Arial" w:cs="Arial"/>
          <w:b/>
          <w:bCs/>
          <w:sz w:val="20"/>
          <w:szCs w:val="20"/>
        </w:rPr>
        <w:t>SECTION 10: REPORTING……………………………………………………………………………</w:t>
      </w:r>
      <w:r w:rsidR="00A82D69" w:rsidRPr="00E555E3">
        <w:rPr>
          <w:rFonts w:ascii="Arial" w:hAnsi="Arial" w:cs="Arial"/>
          <w:b/>
          <w:bCs/>
          <w:sz w:val="20"/>
          <w:szCs w:val="20"/>
        </w:rPr>
        <w:t>……...</w:t>
      </w:r>
      <w:r w:rsidR="00261C73" w:rsidRPr="00E555E3">
        <w:rPr>
          <w:rFonts w:ascii="Arial" w:hAnsi="Arial" w:cs="Arial"/>
          <w:b/>
          <w:bCs/>
          <w:sz w:val="20"/>
          <w:szCs w:val="20"/>
        </w:rPr>
        <w:t>10</w:t>
      </w:r>
    </w:p>
    <w:p w:rsidR="00737989" w:rsidRPr="00E555E3" w:rsidRDefault="003B3C2D" w:rsidP="008C411F">
      <w:pPr>
        <w:spacing w:line="360" w:lineRule="auto"/>
        <w:rPr>
          <w:rFonts w:ascii="Arial" w:hAnsi="Arial" w:cs="Arial"/>
          <w:b/>
          <w:bCs/>
          <w:sz w:val="20"/>
          <w:szCs w:val="20"/>
        </w:rPr>
      </w:pPr>
      <w:r w:rsidRPr="00E555E3">
        <w:rPr>
          <w:rFonts w:ascii="Arial" w:hAnsi="Arial" w:cs="Arial"/>
          <w:b/>
          <w:bCs/>
          <w:sz w:val="20"/>
          <w:szCs w:val="20"/>
        </w:rPr>
        <w:t>SECTION 11: REVIEW AND APPROVAL</w:t>
      </w:r>
      <w:r w:rsidRPr="00E555E3">
        <w:rPr>
          <w:rFonts w:ascii="Arial" w:hAnsi="Arial" w:cs="Arial"/>
          <w:b/>
          <w:bCs/>
          <w:sz w:val="20"/>
          <w:szCs w:val="20"/>
        </w:rPr>
        <w:tab/>
        <w:t>……………………………………………………</w:t>
      </w:r>
      <w:r w:rsidR="00A82D69" w:rsidRPr="00E555E3">
        <w:rPr>
          <w:rFonts w:ascii="Arial" w:hAnsi="Arial" w:cs="Arial"/>
          <w:b/>
          <w:bCs/>
          <w:sz w:val="20"/>
          <w:szCs w:val="20"/>
        </w:rPr>
        <w:t>……...</w:t>
      </w:r>
      <w:r w:rsidR="00737989" w:rsidRPr="00E555E3">
        <w:rPr>
          <w:rFonts w:ascii="Arial" w:hAnsi="Arial" w:cs="Arial"/>
          <w:b/>
          <w:bCs/>
          <w:sz w:val="20"/>
          <w:szCs w:val="20"/>
        </w:rPr>
        <w:t>10</w:t>
      </w:r>
    </w:p>
    <w:p w:rsidR="000E4F1D" w:rsidRPr="00E555E3" w:rsidRDefault="00377510" w:rsidP="008C411F">
      <w:pPr>
        <w:tabs>
          <w:tab w:val="left" w:pos="8222"/>
        </w:tabs>
        <w:spacing w:line="360" w:lineRule="auto"/>
        <w:rPr>
          <w:rFonts w:ascii="Arial" w:hAnsi="Arial" w:cs="Arial"/>
          <w:b/>
          <w:bCs/>
          <w:sz w:val="20"/>
          <w:szCs w:val="20"/>
        </w:rPr>
      </w:pPr>
      <w:r w:rsidRPr="00E555E3">
        <w:rPr>
          <w:rFonts w:ascii="Arial" w:hAnsi="Arial" w:cs="Arial"/>
          <w:b/>
          <w:bCs/>
          <w:sz w:val="20"/>
          <w:szCs w:val="20"/>
        </w:rPr>
        <w:t>SECTION 12: INTERNAL CONTROL OVER LOANS………………………………………………</w:t>
      </w:r>
      <w:r w:rsidR="00A82D69" w:rsidRPr="00E555E3">
        <w:rPr>
          <w:rFonts w:ascii="Arial" w:hAnsi="Arial" w:cs="Arial"/>
          <w:b/>
          <w:bCs/>
          <w:sz w:val="20"/>
          <w:szCs w:val="20"/>
        </w:rPr>
        <w:t>……...</w:t>
      </w:r>
      <w:r w:rsidR="00261C73" w:rsidRPr="00E555E3">
        <w:rPr>
          <w:rFonts w:ascii="Arial" w:hAnsi="Arial" w:cs="Arial"/>
          <w:b/>
          <w:bCs/>
          <w:sz w:val="20"/>
          <w:szCs w:val="20"/>
        </w:rPr>
        <w:t>12</w:t>
      </w:r>
    </w:p>
    <w:p w:rsidR="00377510" w:rsidRPr="00E555E3" w:rsidRDefault="00377510" w:rsidP="008C411F">
      <w:pPr>
        <w:tabs>
          <w:tab w:val="left" w:pos="8222"/>
        </w:tabs>
        <w:spacing w:line="360" w:lineRule="auto"/>
        <w:rPr>
          <w:rFonts w:ascii="Arial" w:hAnsi="Arial" w:cs="Arial"/>
          <w:b/>
          <w:bCs/>
          <w:sz w:val="20"/>
          <w:szCs w:val="20"/>
        </w:rPr>
      </w:pPr>
      <w:r w:rsidRPr="00E555E3">
        <w:rPr>
          <w:rFonts w:ascii="Arial" w:hAnsi="Arial" w:cs="Arial"/>
          <w:b/>
          <w:bCs/>
          <w:sz w:val="20"/>
          <w:szCs w:val="20"/>
        </w:rPr>
        <w:t>SECTION 13: RECORDING OF APPROVED BORROWINGS ON A REGISTERS……………</w:t>
      </w:r>
      <w:r w:rsidR="00A9537D">
        <w:rPr>
          <w:rFonts w:ascii="Arial" w:hAnsi="Arial" w:cs="Arial"/>
          <w:b/>
          <w:bCs/>
          <w:sz w:val="20"/>
          <w:szCs w:val="20"/>
        </w:rPr>
        <w:t>………</w:t>
      </w:r>
      <w:r w:rsidR="00261C73" w:rsidRPr="00E555E3">
        <w:rPr>
          <w:rFonts w:ascii="Arial" w:hAnsi="Arial" w:cs="Arial"/>
          <w:b/>
          <w:bCs/>
          <w:sz w:val="20"/>
          <w:szCs w:val="20"/>
        </w:rPr>
        <w:t>12</w:t>
      </w:r>
    </w:p>
    <w:p w:rsidR="00377510" w:rsidRPr="00E555E3" w:rsidRDefault="00377510" w:rsidP="008C411F">
      <w:pPr>
        <w:tabs>
          <w:tab w:val="left" w:pos="8222"/>
        </w:tabs>
        <w:spacing w:line="360" w:lineRule="auto"/>
        <w:rPr>
          <w:rFonts w:ascii="Arial" w:hAnsi="Arial" w:cs="Arial"/>
          <w:b/>
          <w:bCs/>
          <w:sz w:val="20"/>
          <w:szCs w:val="20"/>
        </w:rPr>
      </w:pPr>
      <w:r w:rsidRPr="00E555E3">
        <w:rPr>
          <w:rFonts w:ascii="Arial" w:hAnsi="Arial" w:cs="Arial"/>
          <w:b/>
          <w:bCs/>
          <w:sz w:val="20"/>
          <w:szCs w:val="20"/>
        </w:rPr>
        <w:t>SECTION 14: REPORTING AND DISCLOSURE REQUIREMENTS………………………………</w:t>
      </w:r>
      <w:r w:rsidR="00A82D69" w:rsidRPr="00E555E3">
        <w:rPr>
          <w:rFonts w:ascii="Arial" w:hAnsi="Arial" w:cs="Arial"/>
          <w:b/>
          <w:bCs/>
          <w:sz w:val="20"/>
          <w:szCs w:val="20"/>
        </w:rPr>
        <w:t>…….</w:t>
      </w:r>
      <w:r w:rsidR="00261C73" w:rsidRPr="00E555E3">
        <w:rPr>
          <w:rFonts w:ascii="Arial" w:hAnsi="Arial" w:cs="Arial"/>
          <w:b/>
          <w:bCs/>
          <w:sz w:val="20"/>
          <w:szCs w:val="20"/>
        </w:rPr>
        <w:t>13</w:t>
      </w:r>
    </w:p>
    <w:p w:rsidR="000E4F1D" w:rsidRPr="00E555E3" w:rsidRDefault="00FD27AA" w:rsidP="008C411F">
      <w:pPr>
        <w:spacing w:line="360" w:lineRule="auto"/>
        <w:rPr>
          <w:rFonts w:ascii="Arial" w:hAnsi="Arial" w:cs="Arial"/>
          <w:b/>
          <w:bCs/>
          <w:sz w:val="20"/>
          <w:szCs w:val="20"/>
        </w:rPr>
      </w:pPr>
      <w:r>
        <w:rPr>
          <w:rFonts w:ascii="Arial" w:hAnsi="Arial" w:cs="Arial"/>
          <w:b/>
          <w:bCs/>
          <w:sz w:val="20"/>
          <w:szCs w:val="20"/>
        </w:rPr>
        <w:t>SECTION 15: REVIEW PROCESS……….</w:t>
      </w:r>
      <w:r w:rsidR="000E4F1D" w:rsidRPr="00E555E3">
        <w:rPr>
          <w:rFonts w:ascii="Arial" w:hAnsi="Arial" w:cs="Arial"/>
          <w:b/>
          <w:bCs/>
          <w:sz w:val="20"/>
          <w:szCs w:val="20"/>
        </w:rPr>
        <w:t>……………………………………………………………</w:t>
      </w:r>
      <w:r w:rsidR="00A82D69" w:rsidRPr="00E555E3">
        <w:rPr>
          <w:rFonts w:ascii="Arial" w:hAnsi="Arial" w:cs="Arial"/>
          <w:b/>
          <w:bCs/>
          <w:sz w:val="20"/>
          <w:szCs w:val="20"/>
        </w:rPr>
        <w:t>……..</w:t>
      </w:r>
      <w:r w:rsidR="00261C73" w:rsidRPr="00E555E3">
        <w:rPr>
          <w:rFonts w:ascii="Arial" w:hAnsi="Arial" w:cs="Arial"/>
          <w:b/>
          <w:bCs/>
          <w:sz w:val="20"/>
          <w:szCs w:val="20"/>
        </w:rPr>
        <w:t>13</w:t>
      </w:r>
    </w:p>
    <w:p w:rsidR="00737989" w:rsidRPr="00E555E3" w:rsidRDefault="00737989" w:rsidP="008C411F">
      <w:pPr>
        <w:spacing w:line="360" w:lineRule="auto"/>
        <w:rPr>
          <w:rFonts w:ascii="Arial" w:hAnsi="Arial" w:cs="Arial"/>
          <w:b/>
          <w:bCs/>
          <w:sz w:val="20"/>
          <w:szCs w:val="20"/>
        </w:rPr>
      </w:pPr>
    </w:p>
    <w:p w:rsidR="00737989" w:rsidRPr="00E555E3" w:rsidRDefault="00737989" w:rsidP="008C411F">
      <w:pPr>
        <w:tabs>
          <w:tab w:val="left" w:pos="9072"/>
        </w:tabs>
        <w:spacing w:line="360" w:lineRule="auto"/>
        <w:rPr>
          <w:rFonts w:ascii="Arial" w:hAnsi="Arial" w:cs="Arial"/>
          <w:b/>
          <w:bCs/>
          <w:sz w:val="20"/>
          <w:szCs w:val="20"/>
        </w:rPr>
      </w:pPr>
    </w:p>
    <w:p w:rsidR="00D45C3D" w:rsidRPr="00E555E3" w:rsidRDefault="00D45C3D" w:rsidP="008C411F">
      <w:pPr>
        <w:spacing w:line="360" w:lineRule="auto"/>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D45C3D" w:rsidRPr="00E555E3" w:rsidRDefault="00D45C3D" w:rsidP="00553FBA">
      <w:pPr>
        <w:autoSpaceDE w:val="0"/>
        <w:autoSpaceDN w:val="0"/>
        <w:adjustRightInd w:val="0"/>
        <w:rPr>
          <w:rFonts w:ascii="Arial" w:hAnsi="Arial" w:cs="Arial"/>
          <w:b/>
          <w:bCs/>
          <w:sz w:val="20"/>
          <w:szCs w:val="20"/>
        </w:rPr>
      </w:pPr>
    </w:p>
    <w:p w:rsidR="00EC7A95" w:rsidRDefault="00EC7A95" w:rsidP="00553FBA">
      <w:pPr>
        <w:autoSpaceDE w:val="0"/>
        <w:autoSpaceDN w:val="0"/>
        <w:adjustRightInd w:val="0"/>
        <w:rPr>
          <w:rFonts w:ascii="Arial" w:hAnsi="Arial" w:cs="Arial"/>
          <w:b/>
          <w:bCs/>
          <w:sz w:val="20"/>
          <w:szCs w:val="20"/>
        </w:rPr>
      </w:pPr>
    </w:p>
    <w:p w:rsidR="00A9537D" w:rsidRPr="00E555E3" w:rsidRDefault="00A9537D" w:rsidP="00553FBA">
      <w:pPr>
        <w:autoSpaceDE w:val="0"/>
        <w:autoSpaceDN w:val="0"/>
        <w:adjustRightInd w:val="0"/>
        <w:rPr>
          <w:rFonts w:ascii="Arial" w:hAnsi="Arial" w:cs="Arial"/>
          <w:b/>
          <w:bCs/>
          <w:sz w:val="20"/>
          <w:szCs w:val="20"/>
        </w:rPr>
      </w:pPr>
    </w:p>
    <w:p w:rsidR="00EC7A95" w:rsidRPr="00E555E3" w:rsidRDefault="00EC7A95" w:rsidP="00553FBA">
      <w:pPr>
        <w:autoSpaceDE w:val="0"/>
        <w:autoSpaceDN w:val="0"/>
        <w:adjustRightInd w:val="0"/>
        <w:rPr>
          <w:rFonts w:ascii="Arial" w:hAnsi="Arial" w:cs="Arial"/>
          <w:b/>
          <w:bCs/>
          <w:sz w:val="20"/>
          <w:szCs w:val="20"/>
        </w:rPr>
      </w:pPr>
    </w:p>
    <w:p w:rsidR="005C667D" w:rsidRPr="00E555E3" w:rsidRDefault="005C667D" w:rsidP="005C667D">
      <w:pPr>
        <w:autoSpaceDE w:val="0"/>
        <w:autoSpaceDN w:val="0"/>
        <w:adjustRightInd w:val="0"/>
        <w:rPr>
          <w:rFonts w:ascii="Arial" w:hAnsi="Arial" w:cs="Arial"/>
          <w:b/>
          <w:bCs/>
          <w:sz w:val="20"/>
          <w:szCs w:val="20"/>
        </w:rPr>
      </w:pPr>
      <w:r w:rsidRPr="00E555E3">
        <w:rPr>
          <w:rFonts w:ascii="Arial" w:hAnsi="Arial" w:cs="Arial"/>
          <w:b/>
          <w:bCs/>
          <w:sz w:val="20"/>
          <w:szCs w:val="20"/>
        </w:rPr>
        <w:lastRenderedPageBreak/>
        <w:t>D</w:t>
      </w:r>
      <w:r w:rsidR="00A82D69" w:rsidRPr="00E555E3">
        <w:rPr>
          <w:rFonts w:ascii="Arial" w:hAnsi="Arial" w:cs="Arial"/>
          <w:b/>
          <w:bCs/>
          <w:sz w:val="20"/>
          <w:szCs w:val="20"/>
        </w:rPr>
        <w:t>EFINITIONS</w:t>
      </w:r>
      <w:r w:rsidRPr="00E555E3">
        <w:rPr>
          <w:rFonts w:ascii="Arial" w:hAnsi="Arial" w:cs="Arial"/>
          <w:b/>
          <w:bCs/>
          <w:sz w:val="20"/>
          <w:szCs w:val="20"/>
        </w:rPr>
        <w:t>:</w:t>
      </w:r>
    </w:p>
    <w:p w:rsidR="005C667D" w:rsidRPr="00E555E3" w:rsidRDefault="005C667D" w:rsidP="005C667D">
      <w:pPr>
        <w:autoSpaceDE w:val="0"/>
        <w:autoSpaceDN w:val="0"/>
        <w:adjustRightInd w:val="0"/>
        <w:rPr>
          <w:rFonts w:ascii="Arial" w:hAnsi="Arial" w:cs="Arial"/>
          <w:b/>
          <w:bCs/>
          <w:sz w:val="20"/>
          <w:szCs w:val="20"/>
        </w:rPr>
      </w:pPr>
    </w:p>
    <w:p w:rsidR="005C667D" w:rsidRPr="00E555E3" w:rsidRDefault="005C667D" w:rsidP="005C667D">
      <w:pPr>
        <w:pStyle w:val="Default"/>
        <w:spacing w:line="360" w:lineRule="auto"/>
        <w:rPr>
          <w:color w:val="auto"/>
          <w:sz w:val="20"/>
          <w:szCs w:val="20"/>
        </w:rPr>
      </w:pPr>
      <w:r w:rsidRPr="00E555E3">
        <w:rPr>
          <w:b/>
          <w:color w:val="auto"/>
          <w:sz w:val="20"/>
          <w:szCs w:val="20"/>
        </w:rPr>
        <w:t>Qualifying asset:</w:t>
      </w:r>
      <w:r w:rsidRPr="00E555E3">
        <w:rPr>
          <w:color w:val="auto"/>
          <w:sz w:val="20"/>
          <w:szCs w:val="20"/>
        </w:rPr>
        <w:t xml:space="preserve"> means an asset that necessarily takes a substantial period of time (over a year) to get ready for its intended use or sale. </w:t>
      </w:r>
    </w:p>
    <w:p w:rsidR="005C667D" w:rsidRPr="00E555E3" w:rsidRDefault="005C667D" w:rsidP="00553FBA">
      <w:pPr>
        <w:autoSpaceDE w:val="0"/>
        <w:autoSpaceDN w:val="0"/>
        <w:adjustRightInd w:val="0"/>
        <w:rPr>
          <w:rFonts w:ascii="Arial" w:hAnsi="Arial" w:cs="Arial"/>
          <w:b/>
          <w:bCs/>
          <w:sz w:val="20"/>
          <w:szCs w:val="20"/>
        </w:rPr>
      </w:pPr>
    </w:p>
    <w:p w:rsidR="00553FBA" w:rsidRPr="00E555E3" w:rsidRDefault="008E3C93" w:rsidP="008E3C93">
      <w:pPr>
        <w:pBdr>
          <w:top w:val="single" w:sz="4" w:space="1" w:color="auto"/>
          <w:left w:val="single" w:sz="4" w:space="4" w:color="auto"/>
          <w:bottom w:val="single" w:sz="4" w:space="1" w:color="auto"/>
          <w:right w:val="single" w:sz="4" w:space="4" w:color="auto"/>
        </w:pBdr>
        <w:spacing w:line="360" w:lineRule="auto"/>
        <w:jc w:val="both"/>
        <w:outlineLvl w:val="2"/>
        <w:rPr>
          <w:rFonts w:ascii="Arial" w:hAnsi="Arial" w:cs="Arial"/>
          <w:b/>
          <w:bCs/>
          <w:sz w:val="20"/>
          <w:szCs w:val="20"/>
          <w:lang w:val="en" w:eastAsia="en-ZA"/>
        </w:rPr>
      </w:pPr>
      <w:r w:rsidRPr="00E555E3">
        <w:rPr>
          <w:rFonts w:ascii="Arial" w:hAnsi="Arial" w:cs="Arial"/>
          <w:b/>
          <w:bCs/>
          <w:sz w:val="20"/>
          <w:szCs w:val="20"/>
          <w:lang w:val="en" w:eastAsia="en-ZA"/>
        </w:rPr>
        <w:t xml:space="preserve">SECTION 1: </w:t>
      </w:r>
      <w:r w:rsidR="00553FBA" w:rsidRPr="00E555E3">
        <w:rPr>
          <w:rFonts w:ascii="Arial" w:hAnsi="Arial" w:cs="Arial"/>
          <w:b/>
          <w:bCs/>
          <w:sz w:val="20"/>
          <w:szCs w:val="20"/>
          <w:lang w:val="en" w:eastAsia="en-ZA"/>
        </w:rPr>
        <w:t>OBJECTIVES</w:t>
      </w:r>
    </w:p>
    <w:p w:rsidR="00553FBA" w:rsidRPr="00E555E3" w:rsidRDefault="00553FBA" w:rsidP="00553FBA">
      <w:pPr>
        <w:pStyle w:val="ListParagraph"/>
        <w:autoSpaceDE w:val="0"/>
        <w:autoSpaceDN w:val="0"/>
        <w:adjustRightInd w:val="0"/>
        <w:spacing w:line="360" w:lineRule="auto"/>
        <w:ind w:left="360"/>
        <w:rPr>
          <w:rFonts w:ascii="Arial" w:hAnsi="Arial" w:cs="Arial"/>
          <w:sz w:val="20"/>
          <w:szCs w:val="20"/>
        </w:rPr>
      </w:pPr>
    </w:p>
    <w:p w:rsidR="000B79C7" w:rsidRPr="00E555E3" w:rsidRDefault="000B79C7" w:rsidP="001807F7">
      <w:pPr>
        <w:pStyle w:val="ListParagraph"/>
        <w:numPr>
          <w:ilvl w:val="0"/>
          <w:numId w:val="25"/>
        </w:numPr>
        <w:autoSpaceDE w:val="0"/>
        <w:autoSpaceDN w:val="0"/>
        <w:adjustRightInd w:val="0"/>
        <w:spacing w:line="360" w:lineRule="auto"/>
        <w:rPr>
          <w:rFonts w:ascii="Arial" w:hAnsi="Arial" w:cs="Arial"/>
          <w:sz w:val="20"/>
          <w:szCs w:val="20"/>
        </w:rPr>
      </w:pPr>
      <w:r w:rsidRPr="00E555E3">
        <w:rPr>
          <w:rFonts w:ascii="Arial" w:hAnsi="Arial" w:cs="Arial"/>
          <w:sz w:val="20"/>
          <w:szCs w:val="20"/>
        </w:rPr>
        <w:t>To f</w:t>
      </w:r>
      <w:r w:rsidR="0021465C" w:rsidRPr="00E555E3">
        <w:rPr>
          <w:rFonts w:ascii="Arial" w:hAnsi="Arial" w:cs="Arial"/>
          <w:sz w:val="20"/>
          <w:szCs w:val="20"/>
        </w:rPr>
        <w:t>acilitate the entity</w:t>
      </w:r>
      <w:r w:rsidRPr="00E555E3">
        <w:rPr>
          <w:rFonts w:ascii="Arial" w:hAnsi="Arial" w:cs="Arial"/>
          <w:sz w:val="20"/>
          <w:szCs w:val="20"/>
        </w:rPr>
        <w:t xml:space="preserve">’s long-term and short-term borrowing of funds both externally and internally at the </w:t>
      </w:r>
      <w:r w:rsidR="0021465C" w:rsidRPr="00E555E3">
        <w:rPr>
          <w:rFonts w:ascii="Arial" w:hAnsi="Arial" w:cs="Arial"/>
          <w:sz w:val="20"/>
          <w:szCs w:val="20"/>
        </w:rPr>
        <w:t>best possible</w:t>
      </w:r>
      <w:r w:rsidRPr="00E555E3">
        <w:rPr>
          <w:rFonts w:ascii="Arial" w:hAnsi="Arial" w:cs="Arial"/>
          <w:sz w:val="20"/>
          <w:szCs w:val="20"/>
        </w:rPr>
        <w:t xml:space="preserve"> rate of interest obtainable; and</w:t>
      </w:r>
    </w:p>
    <w:p w:rsidR="000B79C7" w:rsidRPr="00E555E3" w:rsidRDefault="000B79C7" w:rsidP="001807F7">
      <w:pPr>
        <w:pStyle w:val="ListParagraph"/>
        <w:numPr>
          <w:ilvl w:val="0"/>
          <w:numId w:val="25"/>
        </w:numPr>
        <w:autoSpaceDE w:val="0"/>
        <w:autoSpaceDN w:val="0"/>
        <w:adjustRightInd w:val="0"/>
        <w:spacing w:line="360" w:lineRule="auto"/>
        <w:rPr>
          <w:rFonts w:ascii="Arial" w:hAnsi="Arial" w:cs="Arial"/>
          <w:sz w:val="20"/>
          <w:szCs w:val="20"/>
        </w:rPr>
      </w:pPr>
      <w:r w:rsidRPr="00E555E3">
        <w:rPr>
          <w:rFonts w:ascii="Arial" w:hAnsi="Arial" w:cs="Arial"/>
          <w:sz w:val="20"/>
          <w:szCs w:val="20"/>
        </w:rPr>
        <w:t>To ensure that all borrowings are in accordance with legislative requirements.</w:t>
      </w:r>
    </w:p>
    <w:p w:rsidR="000B79C7" w:rsidRPr="00E555E3" w:rsidRDefault="000B79C7" w:rsidP="000B79C7">
      <w:pPr>
        <w:pStyle w:val="ListParagraph"/>
        <w:autoSpaceDE w:val="0"/>
        <w:autoSpaceDN w:val="0"/>
        <w:adjustRightInd w:val="0"/>
        <w:spacing w:line="360" w:lineRule="auto"/>
        <w:ind w:left="360"/>
        <w:rPr>
          <w:rFonts w:ascii="Arial" w:hAnsi="Arial" w:cs="Arial"/>
          <w:sz w:val="20"/>
          <w:szCs w:val="20"/>
        </w:rPr>
      </w:pPr>
    </w:p>
    <w:p w:rsidR="00553FBA" w:rsidRPr="00E555E3" w:rsidRDefault="00F57E2E" w:rsidP="00F57E2E">
      <w:pPr>
        <w:pStyle w:val="ListParagraph"/>
        <w:pBdr>
          <w:top w:val="single" w:sz="4" w:space="1" w:color="auto"/>
          <w:left w:val="single" w:sz="4" w:space="4" w:color="auto"/>
          <w:bottom w:val="single" w:sz="4" w:space="1" w:color="auto"/>
          <w:right w:val="single" w:sz="4" w:space="4" w:color="auto"/>
        </w:pBdr>
        <w:spacing w:line="360" w:lineRule="auto"/>
        <w:ind w:left="360" w:hanging="360"/>
        <w:jc w:val="both"/>
        <w:outlineLvl w:val="2"/>
        <w:rPr>
          <w:rFonts w:ascii="Arial" w:hAnsi="Arial" w:cs="Arial"/>
          <w:b/>
          <w:bCs/>
          <w:sz w:val="20"/>
          <w:szCs w:val="20"/>
          <w:lang w:val="en" w:eastAsia="en-ZA"/>
        </w:rPr>
      </w:pPr>
      <w:r w:rsidRPr="00E555E3">
        <w:rPr>
          <w:rFonts w:ascii="Arial" w:hAnsi="Arial" w:cs="Arial"/>
          <w:b/>
          <w:bCs/>
          <w:sz w:val="20"/>
          <w:szCs w:val="20"/>
          <w:lang w:val="en" w:eastAsia="en-ZA"/>
        </w:rPr>
        <w:t xml:space="preserve">SECTION 2: </w:t>
      </w:r>
      <w:r w:rsidR="00553FBA" w:rsidRPr="00E555E3">
        <w:rPr>
          <w:rFonts w:ascii="Arial" w:hAnsi="Arial" w:cs="Arial"/>
          <w:b/>
          <w:bCs/>
          <w:sz w:val="20"/>
          <w:szCs w:val="20"/>
          <w:lang w:val="en" w:eastAsia="en-ZA"/>
        </w:rPr>
        <w:t>LEGISLATIVE CONTEXT</w:t>
      </w:r>
    </w:p>
    <w:p w:rsidR="00553FBA" w:rsidRPr="00E555E3" w:rsidRDefault="00553FBA" w:rsidP="00553FBA">
      <w:pPr>
        <w:autoSpaceDE w:val="0"/>
        <w:autoSpaceDN w:val="0"/>
        <w:adjustRightInd w:val="0"/>
        <w:rPr>
          <w:rFonts w:ascii="Arial" w:hAnsi="Arial" w:cs="Arial"/>
          <w:b/>
          <w:bCs/>
          <w:sz w:val="20"/>
          <w:szCs w:val="20"/>
        </w:rPr>
      </w:pPr>
    </w:p>
    <w:p w:rsidR="001911CC" w:rsidRPr="00E555E3" w:rsidRDefault="001911CC" w:rsidP="000B79C7">
      <w:pPr>
        <w:spacing w:line="360" w:lineRule="auto"/>
        <w:rPr>
          <w:rFonts w:ascii="Arial" w:hAnsi="Arial" w:cs="Arial"/>
          <w:sz w:val="20"/>
          <w:szCs w:val="20"/>
          <w:u w:val="single"/>
        </w:rPr>
      </w:pPr>
      <w:r w:rsidRPr="00E555E3">
        <w:rPr>
          <w:rFonts w:ascii="Arial" w:hAnsi="Arial" w:cs="Arial"/>
          <w:sz w:val="20"/>
          <w:szCs w:val="20"/>
          <w:u w:val="single"/>
        </w:rPr>
        <w:t>Municipal</w:t>
      </w:r>
      <w:r w:rsidR="00E939AE" w:rsidRPr="00E555E3">
        <w:rPr>
          <w:rFonts w:ascii="Arial" w:hAnsi="Arial" w:cs="Arial"/>
          <w:sz w:val="20"/>
          <w:szCs w:val="20"/>
          <w:u w:val="single"/>
        </w:rPr>
        <w:t xml:space="preserve"> Finance Management Act No 56 of 2003(hereafter MFMA) section 18 requires that an annual budget may only be funded from:</w:t>
      </w:r>
    </w:p>
    <w:p w:rsidR="00E939AE" w:rsidRPr="00E555E3" w:rsidRDefault="00E939AE" w:rsidP="00E555E3">
      <w:pPr>
        <w:pStyle w:val="ListParagraph"/>
        <w:numPr>
          <w:ilvl w:val="0"/>
          <w:numId w:val="46"/>
        </w:numPr>
        <w:spacing w:line="360" w:lineRule="auto"/>
        <w:rPr>
          <w:rFonts w:ascii="Arial" w:hAnsi="Arial" w:cs="Arial"/>
          <w:sz w:val="20"/>
          <w:szCs w:val="20"/>
          <w:u w:val="single"/>
        </w:rPr>
      </w:pPr>
      <w:r w:rsidRPr="00E555E3">
        <w:rPr>
          <w:rFonts w:ascii="Arial" w:hAnsi="Arial" w:cs="Arial"/>
          <w:sz w:val="20"/>
          <w:szCs w:val="20"/>
          <w:u w:val="single"/>
        </w:rPr>
        <w:t>Realistically anticipated revenues to be collected;</w:t>
      </w:r>
    </w:p>
    <w:p w:rsidR="00E939AE" w:rsidRPr="00E555E3" w:rsidRDefault="00E939AE" w:rsidP="00E555E3">
      <w:pPr>
        <w:pStyle w:val="ListParagraph"/>
        <w:numPr>
          <w:ilvl w:val="0"/>
          <w:numId w:val="46"/>
        </w:numPr>
        <w:spacing w:line="360" w:lineRule="auto"/>
        <w:rPr>
          <w:rFonts w:ascii="Arial" w:hAnsi="Arial" w:cs="Arial"/>
          <w:sz w:val="20"/>
          <w:szCs w:val="20"/>
          <w:u w:val="single"/>
        </w:rPr>
      </w:pPr>
      <w:r w:rsidRPr="00E555E3">
        <w:rPr>
          <w:rFonts w:ascii="Arial" w:hAnsi="Arial" w:cs="Arial"/>
          <w:sz w:val="20"/>
          <w:szCs w:val="20"/>
          <w:u w:val="single"/>
        </w:rPr>
        <w:t>Cash backed accumulated funds from previous year sumpluses not committed for other purposes; and</w:t>
      </w:r>
    </w:p>
    <w:p w:rsidR="00E939AE" w:rsidRPr="00E555E3" w:rsidRDefault="00E939AE" w:rsidP="00E555E3">
      <w:pPr>
        <w:pStyle w:val="ListParagraph"/>
        <w:numPr>
          <w:ilvl w:val="0"/>
          <w:numId w:val="46"/>
        </w:numPr>
        <w:spacing w:line="360" w:lineRule="auto"/>
        <w:rPr>
          <w:rFonts w:ascii="Arial" w:hAnsi="Arial" w:cs="Arial"/>
          <w:sz w:val="20"/>
          <w:szCs w:val="20"/>
          <w:u w:val="single"/>
        </w:rPr>
      </w:pPr>
      <w:r w:rsidRPr="00E555E3">
        <w:rPr>
          <w:rFonts w:ascii="Arial" w:hAnsi="Arial" w:cs="Arial"/>
          <w:sz w:val="20"/>
          <w:szCs w:val="20"/>
          <w:u w:val="single"/>
        </w:rPr>
        <w:t>Borrowed funds, but only for capital projects.</w:t>
      </w:r>
    </w:p>
    <w:p w:rsidR="00E939AE" w:rsidRPr="00E555E3" w:rsidRDefault="00E939AE" w:rsidP="00E939AE">
      <w:pPr>
        <w:spacing w:line="360" w:lineRule="auto"/>
        <w:rPr>
          <w:rFonts w:ascii="Arial" w:hAnsi="Arial" w:cs="Arial"/>
          <w:sz w:val="20"/>
          <w:szCs w:val="20"/>
          <w:u w:val="single"/>
        </w:rPr>
      </w:pPr>
    </w:p>
    <w:p w:rsidR="00E939AE" w:rsidRPr="00E555E3" w:rsidRDefault="00E939AE" w:rsidP="00E939AE">
      <w:pPr>
        <w:spacing w:line="360" w:lineRule="auto"/>
        <w:rPr>
          <w:rFonts w:ascii="Arial" w:hAnsi="Arial" w:cs="Arial"/>
          <w:sz w:val="20"/>
          <w:szCs w:val="20"/>
          <w:u w:val="single"/>
        </w:rPr>
      </w:pPr>
      <w:r w:rsidRPr="00E555E3">
        <w:rPr>
          <w:rFonts w:ascii="Arial" w:hAnsi="Arial" w:cs="Arial"/>
          <w:sz w:val="20"/>
          <w:szCs w:val="20"/>
          <w:u w:val="single"/>
        </w:rPr>
        <w:t>Section 19 of the MFMA also requires spending on a apital project may only be commenced once the funding source have been considered, are available and have not been committed for other purposes.</w:t>
      </w:r>
    </w:p>
    <w:p w:rsidR="001911CC" w:rsidRPr="00E555E3" w:rsidRDefault="001911CC" w:rsidP="000B79C7">
      <w:pPr>
        <w:spacing w:line="360" w:lineRule="auto"/>
        <w:rPr>
          <w:rFonts w:ascii="Arial" w:hAnsi="Arial" w:cs="Arial"/>
          <w:sz w:val="20"/>
          <w:szCs w:val="20"/>
          <w:u w:val="single"/>
        </w:rPr>
      </w:pPr>
    </w:p>
    <w:p w:rsidR="002C4516" w:rsidRPr="00E555E3" w:rsidRDefault="002C4516" w:rsidP="002C4516">
      <w:pPr>
        <w:autoSpaceDE w:val="0"/>
        <w:autoSpaceDN w:val="0"/>
        <w:adjustRightInd w:val="0"/>
        <w:spacing w:line="360" w:lineRule="auto"/>
        <w:rPr>
          <w:rFonts w:ascii="Arial" w:hAnsi="Arial" w:cs="Arial"/>
          <w:sz w:val="20"/>
          <w:szCs w:val="20"/>
          <w:u w:val="single"/>
        </w:rPr>
      </w:pPr>
      <w:r w:rsidRPr="00E555E3">
        <w:rPr>
          <w:rFonts w:ascii="Arial" w:hAnsi="Arial" w:cs="Arial"/>
          <w:sz w:val="20"/>
          <w:szCs w:val="20"/>
          <w:u w:val="single"/>
        </w:rPr>
        <w:t>Section 108 requires entity to borrow money, but only in accordance with-</w:t>
      </w:r>
    </w:p>
    <w:p w:rsidR="002C4516" w:rsidRPr="00E555E3" w:rsidRDefault="002C4516" w:rsidP="00E555E3">
      <w:pPr>
        <w:pStyle w:val="ListParagraph"/>
        <w:numPr>
          <w:ilvl w:val="0"/>
          <w:numId w:val="47"/>
        </w:numPr>
        <w:autoSpaceDE w:val="0"/>
        <w:autoSpaceDN w:val="0"/>
        <w:adjustRightInd w:val="0"/>
        <w:spacing w:line="360" w:lineRule="auto"/>
        <w:rPr>
          <w:rFonts w:ascii="Arial" w:hAnsi="Arial" w:cs="Arial"/>
          <w:sz w:val="20"/>
          <w:szCs w:val="20"/>
          <w:u w:val="single"/>
        </w:rPr>
      </w:pPr>
      <w:r w:rsidRPr="00E555E3">
        <w:rPr>
          <w:rFonts w:ascii="Arial" w:hAnsi="Arial" w:cs="Arial"/>
          <w:sz w:val="20"/>
          <w:szCs w:val="20"/>
          <w:u w:val="single"/>
        </w:rPr>
        <w:t>The entity’s multi-year business plan referred to in section 87(5)(d); and</w:t>
      </w:r>
    </w:p>
    <w:p w:rsidR="00C45E72" w:rsidRPr="00E555E3" w:rsidRDefault="002C4516" w:rsidP="00C45E72">
      <w:pPr>
        <w:pStyle w:val="ListParagraph"/>
        <w:numPr>
          <w:ilvl w:val="0"/>
          <w:numId w:val="47"/>
        </w:numPr>
        <w:autoSpaceDE w:val="0"/>
        <w:autoSpaceDN w:val="0"/>
        <w:adjustRightInd w:val="0"/>
        <w:spacing w:line="360" w:lineRule="auto"/>
        <w:rPr>
          <w:rFonts w:ascii="Arial" w:hAnsi="Arial" w:cs="Arial"/>
          <w:sz w:val="20"/>
          <w:szCs w:val="20"/>
          <w:u w:val="single"/>
        </w:rPr>
      </w:pPr>
      <w:r w:rsidRPr="00E555E3">
        <w:rPr>
          <w:rFonts w:ascii="Arial" w:hAnsi="Arial" w:cs="Arial"/>
          <w:sz w:val="20"/>
          <w:szCs w:val="20"/>
          <w:u w:val="single"/>
        </w:rPr>
        <w:t>The provision of Chapter 6 to the extent that those provisions can be applied to a municipal entity.</w:t>
      </w:r>
    </w:p>
    <w:p w:rsidR="00C45E72" w:rsidRPr="00E555E3" w:rsidRDefault="00C45E72" w:rsidP="00C45E72">
      <w:pPr>
        <w:pStyle w:val="ListParagraph"/>
        <w:autoSpaceDE w:val="0"/>
        <w:autoSpaceDN w:val="0"/>
        <w:adjustRightInd w:val="0"/>
        <w:spacing w:line="360" w:lineRule="auto"/>
        <w:rPr>
          <w:rFonts w:ascii="Arial" w:hAnsi="Arial" w:cs="Arial"/>
          <w:sz w:val="20"/>
          <w:szCs w:val="20"/>
          <w:u w:val="single"/>
        </w:rPr>
      </w:pPr>
    </w:p>
    <w:p w:rsidR="000B79C7" w:rsidRPr="00E555E3" w:rsidRDefault="00E939AE" w:rsidP="00C45E72">
      <w:pPr>
        <w:autoSpaceDE w:val="0"/>
        <w:autoSpaceDN w:val="0"/>
        <w:adjustRightInd w:val="0"/>
        <w:spacing w:line="360" w:lineRule="auto"/>
        <w:ind w:left="360"/>
        <w:rPr>
          <w:rFonts w:ascii="Arial" w:hAnsi="Arial" w:cs="Arial"/>
          <w:sz w:val="20"/>
          <w:szCs w:val="20"/>
          <w:u w:val="single"/>
        </w:rPr>
      </w:pPr>
      <w:r w:rsidRPr="00E555E3">
        <w:rPr>
          <w:rFonts w:ascii="Arial" w:hAnsi="Arial" w:cs="Arial"/>
          <w:sz w:val="20"/>
          <w:szCs w:val="20"/>
          <w:u w:val="single"/>
        </w:rPr>
        <w:t xml:space="preserve">Futhermore, </w:t>
      </w:r>
      <w:r w:rsidR="000B79C7" w:rsidRPr="00E555E3">
        <w:rPr>
          <w:rFonts w:ascii="Arial" w:hAnsi="Arial" w:cs="Arial"/>
          <w:sz w:val="20"/>
          <w:szCs w:val="20"/>
          <w:u w:val="single"/>
        </w:rPr>
        <w:t xml:space="preserve">Chapter 6 of Municipal Finance Management Act 2003, Act 56 of 2003 </w:t>
      </w:r>
      <w:r w:rsidRPr="00E555E3">
        <w:rPr>
          <w:rFonts w:ascii="Arial" w:hAnsi="Arial" w:cs="Arial"/>
          <w:sz w:val="20"/>
          <w:szCs w:val="20"/>
          <w:u w:val="single"/>
        </w:rPr>
        <w:t>guides on the requirements of obtaining short-term and long term debt, conditions to comply with when applying for Debt, Security, Disclosures and Municipal Guarantees</w:t>
      </w:r>
      <w:r w:rsidR="0017581D" w:rsidRPr="00E555E3">
        <w:rPr>
          <w:rFonts w:ascii="Arial" w:hAnsi="Arial" w:cs="Arial"/>
          <w:sz w:val="20"/>
          <w:szCs w:val="20"/>
          <w:u w:val="single"/>
        </w:rPr>
        <w:t xml:space="preserve">. </w:t>
      </w:r>
      <w:r w:rsidR="001807F7" w:rsidRPr="00E555E3">
        <w:rPr>
          <w:rFonts w:ascii="Arial" w:hAnsi="Arial" w:cs="Arial"/>
          <w:sz w:val="20"/>
          <w:szCs w:val="20"/>
          <w:u w:val="single"/>
        </w:rPr>
        <w:t xml:space="preserve">  </w:t>
      </w:r>
    </w:p>
    <w:p w:rsidR="0032156B" w:rsidRPr="00E555E3" w:rsidRDefault="0032156B" w:rsidP="000B79C7">
      <w:pPr>
        <w:spacing w:line="360" w:lineRule="auto"/>
        <w:rPr>
          <w:rFonts w:ascii="Arial" w:hAnsi="Arial" w:cs="Arial"/>
          <w:sz w:val="20"/>
          <w:szCs w:val="20"/>
        </w:rPr>
      </w:pPr>
    </w:p>
    <w:p w:rsidR="0032156B" w:rsidRDefault="0032156B" w:rsidP="000B79C7">
      <w:pPr>
        <w:spacing w:line="360" w:lineRule="auto"/>
        <w:rPr>
          <w:rFonts w:ascii="Arial" w:hAnsi="Arial" w:cs="Arial"/>
          <w:sz w:val="20"/>
          <w:szCs w:val="20"/>
        </w:rPr>
      </w:pPr>
      <w:r w:rsidRPr="00E555E3">
        <w:rPr>
          <w:rFonts w:ascii="Arial" w:hAnsi="Arial" w:cs="Arial"/>
          <w:sz w:val="20"/>
          <w:szCs w:val="20"/>
        </w:rPr>
        <w:t xml:space="preserve">This policy must therefore be read together with the provisions of this chapter when the </w:t>
      </w:r>
      <w:r w:rsidR="007C5E27" w:rsidRPr="00E555E3">
        <w:rPr>
          <w:rFonts w:ascii="Arial" w:hAnsi="Arial" w:cs="Arial"/>
          <w:sz w:val="20"/>
          <w:szCs w:val="20"/>
        </w:rPr>
        <w:t>entity intends</w:t>
      </w:r>
      <w:r w:rsidRPr="00E555E3">
        <w:rPr>
          <w:rFonts w:ascii="Arial" w:hAnsi="Arial" w:cs="Arial"/>
          <w:sz w:val="20"/>
          <w:szCs w:val="20"/>
        </w:rPr>
        <w:t xml:space="preserve"> to borrow money for short or long-term term needs.</w:t>
      </w:r>
    </w:p>
    <w:p w:rsidR="006364D1" w:rsidRDefault="006364D1" w:rsidP="000B79C7">
      <w:pPr>
        <w:spacing w:line="360" w:lineRule="auto"/>
        <w:rPr>
          <w:rFonts w:ascii="Arial" w:hAnsi="Arial" w:cs="Arial"/>
          <w:sz w:val="20"/>
          <w:szCs w:val="20"/>
        </w:rPr>
      </w:pPr>
    </w:p>
    <w:p w:rsidR="006364D1" w:rsidRDefault="006364D1" w:rsidP="000B79C7">
      <w:pPr>
        <w:spacing w:line="360" w:lineRule="auto"/>
        <w:rPr>
          <w:rFonts w:ascii="Arial" w:hAnsi="Arial" w:cs="Arial"/>
          <w:sz w:val="20"/>
          <w:szCs w:val="20"/>
        </w:rPr>
      </w:pPr>
    </w:p>
    <w:p w:rsidR="006364D1" w:rsidRDefault="006364D1" w:rsidP="000B79C7">
      <w:pPr>
        <w:spacing w:line="360" w:lineRule="auto"/>
        <w:rPr>
          <w:rFonts w:ascii="Arial" w:hAnsi="Arial" w:cs="Arial"/>
          <w:sz w:val="20"/>
          <w:szCs w:val="20"/>
        </w:rPr>
      </w:pPr>
    </w:p>
    <w:p w:rsidR="006A4591" w:rsidRPr="00E555E3" w:rsidRDefault="006A4591" w:rsidP="000B79C7">
      <w:pPr>
        <w:spacing w:line="360" w:lineRule="auto"/>
        <w:rPr>
          <w:rFonts w:ascii="Arial" w:hAnsi="Arial" w:cs="Arial"/>
          <w:sz w:val="20"/>
          <w:szCs w:val="20"/>
        </w:rPr>
      </w:pPr>
    </w:p>
    <w:p w:rsidR="00553FBA" w:rsidRPr="00E555E3" w:rsidRDefault="00F57E2E" w:rsidP="00F57E2E">
      <w:pPr>
        <w:pStyle w:val="ListParagraph"/>
        <w:pBdr>
          <w:top w:val="single" w:sz="4" w:space="1" w:color="auto"/>
          <w:left w:val="single" w:sz="4" w:space="4" w:color="auto"/>
          <w:bottom w:val="single" w:sz="4" w:space="1" w:color="auto"/>
          <w:right w:val="single" w:sz="4" w:space="4" w:color="auto"/>
        </w:pBdr>
        <w:spacing w:line="360" w:lineRule="auto"/>
        <w:ind w:left="360" w:hanging="360"/>
        <w:jc w:val="both"/>
        <w:outlineLvl w:val="2"/>
        <w:rPr>
          <w:rFonts w:ascii="Arial" w:hAnsi="Arial" w:cs="Arial"/>
          <w:b/>
          <w:bCs/>
          <w:sz w:val="20"/>
          <w:szCs w:val="20"/>
          <w:lang w:val="en" w:eastAsia="en-ZA"/>
        </w:rPr>
      </w:pPr>
      <w:r w:rsidRPr="00E555E3">
        <w:rPr>
          <w:rFonts w:ascii="Arial" w:hAnsi="Arial" w:cs="Arial"/>
          <w:b/>
          <w:bCs/>
          <w:sz w:val="20"/>
          <w:szCs w:val="20"/>
          <w:lang w:val="en" w:eastAsia="en-ZA"/>
        </w:rPr>
        <w:lastRenderedPageBreak/>
        <w:t xml:space="preserve">SECTION 3: </w:t>
      </w:r>
      <w:r w:rsidR="00553FBA" w:rsidRPr="00E555E3">
        <w:rPr>
          <w:rFonts w:ascii="Arial" w:hAnsi="Arial" w:cs="Arial"/>
          <w:b/>
          <w:bCs/>
          <w:sz w:val="20"/>
          <w:szCs w:val="20"/>
          <w:lang w:val="en" w:eastAsia="en-ZA"/>
        </w:rPr>
        <w:t>POLICY PRINCIPLES</w:t>
      </w:r>
    </w:p>
    <w:p w:rsidR="006364D1" w:rsidRDefault="006364D1" w:rsidP="000B79C7">
      <w:pPr>
        <w:autoSpaceDE w:val="0"/>
        <w:autoSpaceDN w:val="0"/>
        <w:adjustRightInd w:val="0"/>
        <w:spacing w:line="360" w:lineRule="auto"/>
        <w:rPr>
          <w:rFonts w:ascii="Arial" w:hAnsi="Arial" w:cs="Arial"/>
          <w:b/>
          <w:sz w:val="20"/>
          <w:szCs w:val="20"/>
        </w:rPr>
      </w:pPr>
    </w:p>
    <w:p w:rsidR="006364D1" w:rsidRDefault="006364D1" w:rsidP="000B79C7">
      <w:pPr>
        <w:autoSpaceDE w:val="0"/>
        <w:autoSpaceDN w:val="0"/>
        <w:adjustRightInd w:val="0"/>
        <w:spacing w:line="360" w:lineRule="auto"/>
        <w:rPr>
          <w:rFonts w:ascii="Arial" w:hAnsi="Arial" w:cs="Arial"/>
          <w:b/>
          <w:sz w:val="20"/>
          <w:szCs w:val="20"/>
        </w:rPr>
      </w:pPr>
    </w:p>
    <w:p w:rsidR="000B79C7" w:rsidRPr="00E555E3" w:rsidRDefault="000B79C7" w:rsidP="000B79C7">
      <w:pPr>
        <w:autoSpaceDE w:val="0"/>
        <w:autoSpaceDN w:val="0"/>
        <w:adjustRightInd w:val="0"/>
        <w:spacing w:line="360" w:lineRule="auto"/>
        <w:rPr>
          <w:rFonts w:ascii="Arial" w:hAnsi="Arial" w:cs="Arial"/>
          <w:b/>
          <w:sz w:val="20"/>
          <w:szCs w:val="20"/>
        </w:rPr>
      </w:pPr>
      <w:r w:rsidRPr="00E555E3">
        <w:rPr>
          <w:rFonts w:ascii="Arial" w:hAnsi="Arial" w:cs="Arial"/>
          <w:b/>
          <w:sz w:val="20"/>
          <w:szCs w:val="20"/>
        </w:rPr>
        <w:t>3.1 Short-Term Borrowings</w:t>
      </w:r>
    </w:p>
    <w:p w:rsidR="000B79C7" w:rsidRPr="00E555E3" w:rsidRDefault="000B79C7" w:rsidP="000B79C7">
      <w:pPr>
        <w:autoSpaceDE w:val="0"/>
        <w:autoSpaceDN w:val="0"/>
        <w:adjustRightInd w:val="0"/>
        <w:spacing w:line="360" w:lineRule="auto"/>
        <w:rPr>
          <w:rFonts w:ascii="Arial" w:hAnsi="Arial" w:cs="Arial"/>
          <w:bCs/>
          <w:sz w:val="20"/>
          <w:szCs w:val="20"/>
        </w:rPr>
      </w:pPr>
    </w:p>
    <w:p w:rsidR="000B79C7" w:rsidRPr="00E555E3" w:rsidRDefault="000B79C7" w:rsidP="000B79C7">
      <w:pPr>
        <w:autoSpaceDE w:val="0"/>
        <w:autoSpaceDN w:val="0"/>
        <w:adjustRightInd w:val="0"/>
        <w:spacing w:line="360" w:lineRule="auto"/>
        <w:rPr>
          <w:rFonts w:ascii="Arial" w:hAnsi="Arial" w:cs="Arial"/>
          <w:sz w:val="20"/>
          <w:szCs w:val="20"/>
        </w:rPr>
      </w:pPr>
      <w:r w:rsidRPr="00E555E3">
        <w:rPr>
          <w:rFonts w:ascii="Arial" w:hAnsi="Arial" w:cs="Arial"/>
          <w:bCs/>
          <w:sz w:val="20"/>
          <w:szCs w:val="20"/>
        </w:rPr>
        <w:t xml:space="preserve">The </w:t>
      </w:r>
      <w:r w:rsidR="0021465C" w:rsidRPr="00E555E3">
        <w:rPr>
          <w:rFonts w:ascii="Arial" w:hAnsi="Arial" w:cs="Arial"/>
          <w:sz w:val="20"/>
          <w:szCs w:val="20"/>
        </w:rPr>
        <w:t>entity</w:t>
      </w:r>
      <w:r w:rsidRPr="00E555E3">
        <w:rPr>
          <w:rFonts w:ascii="Arial" w:hAnsi="Arial" w:cs="Arial"/>
          <w:sz w:val="20"/>
          <w:szCs w:val="20"/>
        </w:rPr>
        <w:t xml:space="preserve"> shall incur short-term debt in strict compliance with the Municipal Finance Management Act and any Treasury Regulations and Guidelines regarding short-term borrowings. </w:t>
      </w:r>
    </w:p>
    <w:p w:rsidR="000B79C7" w:rsidRPr="00E555E3" w:rsidRDefault="000B79C7" w:rsidP="000B79C7">
      <w:pPr>
        <w:autoSpaceDE w:val="0"/>
        <w:autoSpaceDN w:val="0"/>
        <w:adjustRightInd w:val="0"/>
        <w:spacing w:line="360" w:lineRule="auto"/>
        <w:rPr>
          <w:rFonts w:ascii="Arial" w:hAnsi="Arial" w:cs="Arial"/>
          <w:sz w:val="20"/>
          <w:szCs w:val="20"/>
        </w:rPr>
      </w:pPr>
    </w:p>
    <w:p w:rsidR="000B79C7" w:rsidRPr="00E555E3" w:rsidRDefault="000B79C7" w:rsidP="000B79C7">
      <w:pPr>
        <w:autoSpaceDE w:val="0"/>
        <w:autoSpaceDN w:val="0"/>
        <w:adjustRightInd w:val="0"/>
        <w:spacing w:line="360" w:lineRule="auto"/>
        <w:rPr>
          <w:rFonts w:ascii="Arial" w:hAnsi="Arial" w:cs="Arial"/>
          <w:sz w:val="20"/>
          <w:szCs w:val="20"/>
        </w:rPr>
      </w:pPr>
      <w:r w:rsidRPr="00E555E3">
        <w:rPr>
          <w:rFonts w:ascii="Arial" w:hAnsi="Arial" w:cs="Arial"/>
          <w:sz w:val="20"/>
          <w:szCs w:val="20"/>
        </w:rPr>
        <w:t>Short-term borrowings shall be incurred only when necessary to for the following purposes:</w:t>
      </w:r>
    </w:p>
    <w:p w:rsidR="000B79C7" w:rsidRPr="00E555E3" w:rsidRDefault="000B79C7" w:rsidP="000B79C7">
      <w:pPr>
        <w:autoSpaceDE w:val="0"/>
        <w:autoSpaceDN w:val="0"/>
        <w:adjustRightInd w:val="0"/>
        <w:spacing w:line="360" w:lineRule="auto"/>
        <w:rPr>
          <w:rFonts w:ascii="Arial" w:hAnsi="Arial" w:cs="Arial"/>
          <w:sz w:val="20"/>
          <w:szCs w:val="20"/>
        </w:rPr>
      </w:pPr>
    </w:p>
    <w:p w:rsidR="000B79C7" w:rsidRPr="00E555E3" w:rsidRDefault="000B79C7" w:rsidP="009542F6">
      <w:pPr>
        <w:pStyle w:val="ListParagraph"/>
        <w:numPr>
          <w:ilvl w:val="0"/>
          <w:numId w:val="5"/>
        </w:numPr>
        <w:autoSpaceDE w:val="0"/>
        <w:autoSpaceDN w:val="0"/>
        <w:adjustRightInd w:val="0"/>
        <w:spacing w:line="360" w:lineRule="auto"/>
        <w:rPr>
          <w:rFonts w:ascii="Arial" w:hAnsi="Arial" w:cs="Arial"/>
          <w:sz w:val="20"/>
          <w:szCs w:val="20"/>
        </w:rPr>
      </w:pPr>
      <w:r w:rsidRPr="00E555E3">
        <w:rPr>
          <w:rFonts w:ascii="Arial" w:hAnsi="Arial" w:cs="Arial"/>
          <w:sz w:val="20"/>
          <w:szCs w:val="20"/>
        </w:rPr>
        <w:t>To bridge  shortfalls within a financial year during which the debt is incurred, in expectation of specific and realistic anticipated income to be received within that financial year; or</w:t>
      </w:r>
    </w:p>
    <w:p w:rsidR="000B79C7" w:rsidRPr="00E555E3" w:rsidRDefault="000B79C7" w:rsidP="000B79C7">
      <w:pPr>
        <w:autoSpaceDE w:val="0"/>
        <w:autoSpaceDN w:val="0"/>
        <w:adjustRightInd w:val="0"/>
        <w:spacing w:line="360" w:lineRule="auto"/>
        <w:rPr>
          <w:rFonts w:ascii="Arial" w:hAnsi="Arial" w:cs="Arial"/>
          <w:sz w:val="20"/>
          <w:szCs w:val="20"/>
        </w:rPr>
      </w:pPr>
    </w:p>
    <w:p w:rsidR="000B79C7" w:rsidRPr="00E555E3" w:rsidRDefault="000B79C7" w:rsidP="009542F6">
      <w:pPr>
        <w:pStyle w:val="ListParagraph"/>
        <w:numPr>
          <w:ilvl w:val="0"/>
          <w:numId w:val="5"/>
        </w:numPr>
        <w:autoSpaceDE w:val="0"/>
        <w:autoSpaceDN w:val="0"/>
        <w:adjustRightInd w:val="0"/>
        <w:spacing w:line="360" w:lineRule="auto"/>
        <w:rPr>
          <w:rFonts w:ascii="Arial" w:hAnsi="Arial" w:cs="Arial"/>
          <w:sz w:val="20"/>
          <w:szCs w:val="20"/>
        </w:rPr>
      </w:pPr>
      <w:r w:rsidRPr="00E555E3">
        <w:rPr>
          <w:rFonts w:ascii="Arial" w:hAnsi="Arial" w:cs="Arial"/>
          <w:sz w:val="20"/>
          <w:szCs w:val="20"/>
        </w:rPr>
        <w:t>For capital needs within a financial year, to be repaid from specific funds to be received from enforceable allocations or long-term debt commitments.</w:t>
      </w:r>
    </w:p>
    <w:p w:rsidR="000B79C7" w:rsidRPr="00E555E3" w:rsidRDefault="000B79C7" w:rsidP="000B79C7">
      <w:pPr>
        <w:autoSpaceDE w:val="0"/>
        <w:autoSpaceDN w:val="0"/>
        <w:adjustRightInd w:val="0"/>
        <w:spacing w:line="360" w:lineRule="auto"/>
        <w:rPr>
          <w:rFonts w:ascii="Arial" w:hAnsi="Arial" w:cs="Arial"/>
          <w:sz w:val="20"/>
          <w:szCs w:val="20"/>
        </w:rPr>
      </w:pPr>
    </w:p>
    <w:p w:rsidR="000B79C7" w:rsidRPr="00E555E3" w:rsidRDefault="000B79C7" w:rsidP="000B79C7">
      <w:pPr>
        <w:autoSpaceDE w:val="0"/>
        <w:autoSpaceDN w:val="0"/>
        <w:adjustRightInd w:val="0"/>
        <w:spacing w:line="360" w:lineRule="auto"/>
        <w:rPr>
          <w:rFonts w:ascii="Arial" w:hAnsi="Arial" w:cs="Arial"/>
          <w:sz w:val="20"/>
          <w:szCs w:val="20"/>
        </w:rPr>
      </w:pPr>
      <w:r w:rsidRPr="00E555E3">
        <w:rPr>
          <w:rFonts w:ascii="Arial" w:hAnsi="Arial" w:cs="Arial"/>
          <w:sz w:val="20"/>
          <w:szCs w:val="20"/>
        </w:rPr>
        <w:t>A short-term debt shall be incurred only if:</w:t>
      </w:r>
    </w:p>
    <w:p w:rsidR="000B79C7" w:rsidRPr="00E555E3" w:rsidRDefault="000B79C7" w:rsidP="000B79C7">
      <w:pPr>
        <w:autoSpaceDE w:val="0"/>
        <w:autoSpaceDN w:val="0"/>
        <w:adjustRightInd w:val="0"/>
        <w:spacing w:line="360" w:lineRule="auto"/>
        <w:rPr>
          <w:rFonts w:ascii="Arial" w:hAnsi="Arial" w:cs="Arial"/>
          <w:sz w:val="20"/>
          <w:szCs w:val="20"/>
        </w:rPr>
      </w:pPr>
    </w:p>
    <w:p w:rsidR="000B79C7" w:rsidRPr="00E555E3" w:rsidRDefault="0021465C" w:rsidP="009542F6">
      <w:pPr>
        <w:pStyle w:val="ListParagraph"/>
        <w:numPr>
          <w:ilvl w:val="0"/>
          <w:numId w:val="6"/>
        </w:numPr>
        <w:autoSpaceDE w:val="0"/>
        <w:autoSpaceDN w:val="0"/>
        <w:adjustRightInd w:val="0"/>
        <w:spacing w:line="360" w:lineRule="auto"/>
        <w:rPr>
          <w:rFonts w:ascii="Arial" w:hAnsi="Arial" w:cs="Arial"/>
          <w:sz w:val="20"/>
          <w:szCs w:val="20"/>
        </w:rPr>
      </w:pPr>
      <w:r w:rsidRPr="00E555E3">
        <w:rPr>
          <w:rFonts w:ascii="Arial" w:hAnsi="Arial" w:cs="Arial"/>
          <w:sz w:val="20"/>
          <w:szCs w:val="20"/>
        </w:rPr>
        <w:t>The board of directors</w:t>
      </w:r>
      <w:r w:rsidR="000B79C7" w:rsidRPr="00E555E3">
        <w:rPr>
          <w:rFonts w:ascii="Arial" w:hAnsi="Arial" w:cs="Arial"/>
          <w:sz w:val="20"/>
          <w:szCs w:val="20"/>
        </w:rPr>
        <w:t xml:space="preserve"> </w:t>
      </w:r>
      <w:r w:rsidRPr="00E555E3">
        <w:rPr>
          <w:rFonts w:ascii="Arial" w:hAnsi="Arial" w:cs="Arial"/>
          <w:sz w:val="20"/>
          <w:szCs w:val="20"/>
        </w:rPr>
        <w:t xml:space="preserve">and the council of the parent municipality </w:t>
      </w:r>
      <w:r w:rsidR="000B79C7" w:rsidRPr="00E555E3">
        <w:rPr>
          <w:rFonts w:ascii="Arial" w:hAnsi="Arial" w:cs="Arial"/>
          <w:sz w:val="20"/>
          <w:szCs w:val="20"/>
        </w:rPr>
        <w:t>ha</w:t>
      </w:r>
      <w:r w:rsidR="00F37BA1" w:rsidRPr="00E555E3">
        <w:rPr>
          <w:rFonts w:ascii="Arial" w:hAnsi="Arial" w:cs="Arial"/>
          <w:sz w:val="20"/>
          <w:szCs w:val="20"/>
        </w:rPr>
        <w:t>ve</w:t>
      </w:r>
      <w:r w:rsidR="000B79C7" w:rsidRPr="00E555E3">
        <w:rPr>
          <w:rFonts w:ascii="Arial" w:hAnsi="Arial" w:cs="Arial"/>
          <w:sz w:val="20"/>
          <w:szCs w:val="20"/>
        </w:rPr>
        <w:t xml:space="preserve"> passed a resolution,</w:t>
      </w:r>
      <w:r w:rsidRPr="00E555E3">
        <w:rPr>
          <w:rFonts w:ascii="Arial" w:hAnsi="Arial" w:cs="Arial"/>
          <w:sz w:val="20"/>
          <w:szCs w:val="20"/>
        </w:rPr>
        <w:t xml:space="preserve"> </w:t>
      </w:r>
      <w:r w:rsidR="000B79C7" w:rsidRPr="00E555E3">
        <w:rPr>
          <w:rFonts w:ascii="Arial" w:hAnsi="Arial" w:cs="Arial"/>
          <w:sz w:val="20"/>
          <w:szCs w:val="20"/>
        </w:rPr>
        <w:t>signed by the Mayor, approving the debt agreement; and</w:t>
      </w:r>
    </w:p>
    <w:p w:rsidR="000B79C7" w:rsidRPr="00E555E3" w:rsidRDefault="000B79C7" w:rsidP="009542F6">
      <w:pPr>
        <w:pStyle w:val="ListParagraph"/>
        <w:numPr>
          <w:ilvl w:val="0"/>
          <w:numId w:val="6"/>
        </w:numPr>
        <w:autoSpaceDE w:val="0"/>
        <w:autoSpaceDN w:val="0"/>
        <w:adjustRightInd w:val="0"/>
        <w:spacing w:line="360" w:lineRule="auto"/>
        <w:rPr>
          <w:rFonts w:ascii="Arial" w:hAnsi="Arial" w:cs="Arial"/>
          <w:sz w:val="20"/>
          <w:szCs w:val="20"/>
        </w:rPr>
      </w:pPr>
      <w:r w:rsidRPr="00E555E3">
        <w:rPr>
          <w:rFonts w:ascii="Arial" w:hAnsi="Arial" w:cs="Arial"/>
          <w:sz w:val="20"/>
          <w:szCs w:val="20"/>
        </w:rPr>
        <w:t xml:space="preserve">The </w:t>
      </w:r>
      <w:r w:rsidR="0021465C" w:rsidRPr="00E555E3">
        <w:rPr>
          <w:rFonts w:ascii="Arial" w:hAnsi="Arial" w:cs="Arial"/>
          <w:sz w:val="20"/>
          <w:szCs w:val="20"/>
        </w:rPr>
        <w:t xml:space="preserve">Accounting Officer </w:t>
      </w:r>
      <w:r w:rsidRPr="00E555E3">
        <w:rPr>
          <w:rFonts w:ascii="Arial" w:hAnsi="Arial" w:cs="Arial"/>
          <w:sz w:val="20"/>
          <w:szCs w:val="20"/>
        </w:rPr>
        <w:t>or his/her delegate has signed the agreement or other document which creates or acknowledges the debt.</w:t>
      </w:r>
    </w:p>
    <w:p w:rsidR="000B79C7" w:rsidRPr="00E555E3" w:rsidRDefault="000B79C7" w:rsidP="000B79C7">
      <w:pPr>
        <w:autoSpaceDE w:val="0"/>
        <w:autoSpaceDN w:val="0"/>
        <w:adjustRightInd w:val="0"/>
        <w:spacing w:line="360" w:lineRule="auto"/>
        <w:rPr>
          <w:rFonts w:ascii="Arial" w:hAnsi="Arial" w:cs="Arial"/>
          <w:sz w:val="20"/>
          <w:szCs w:val="20"/>
        </w:rPr>
      </w:pPr>
    </w:p>
    <w:p w:rsidR="000B79C7" w:rsidRPr="00E555E3" w:rsidRDefault="000B79C7" w:rsidP="000B79C7">
      <w:pPr>
        <w:autoSpaceDE w:val="0"/>
        <w:autoSpaceDN w:val="0"/>
        <w:adjustRightInd w:val="0"/>
        <w:spacing w:line="360" w:lineRule="auto"/>
        <w:rPr>
          <w:rFonts w:ascii="Arial" w:hAnsi="Arial" w:cs="Arial"/>
          <w:sz w:val="20"/>
          <w:szCs w:val="20"/>
        </w:rPr>
      </w:pPr>
      <w:r w:rsidRPr="00E555E3">
        <w:rPr>
          <w:rFonts w:ascii="Arial" w:hAnsi="Arial" w:cs="Arial"/>
          <w:sz w:val="20"/>
          <w:szCs w:val="20"/>
        </w:rPr>
        <w:t xml:space="preserve">In cases of short-term credit facility to be accessed as and when required, including bank overdraft and credit cards facilities, the </w:t>
      </w:r>
      <w:r w:rsidR="0021465C" w:rsidRPr="00E555E3">
        <w:rPr>
          <w:rFonts w:ascii="Arial" w:hAnsi="Arial" w:cs="Arial"/>
          <w:sz w:val="20"/>
          <w:szCs w:val="20"/>
        </w:rPr>
        <w:t xml:space="preserve">board of directors </w:t>
      </w:r>
      <w:r w:rsidRPr="00E555E3">
        <w:rPr>
          <w:rFonts w:ascii="Arial" w:hAnsi="Arial" w:cs="Arial"/>
          <w:sz w:val="20"/>
          <w:szCs w:val="20"/>
        </w:rPr>
        <w:t>shall approve debt agreement provided that:</w:t>
      </w:r>
    </w:p>
    <w:p w:rsidR="000B79C7" w:rsidRPr="00E555E3" w:rsidRDefault="000B79C7" w:rsidP="000B79C7">
      <w:pPr>
        <w:autoSpaceDE w:val="0"/>
        <w:autoSpaceDN w:val="0"/>
        <w:adjustRightInd w:val="0"/>
        <w:spacing w:line="360" w:lineRule="auto"/>
        <w:rPr>
          <w:rFonts w:ascii="Arial" w:hAnsi="Arial" w:cs="Arial"/>
          <w:sz w:val="20"/>
          <w:szCs w:val="20"/>
        </w:rPr>
      </w:pPr>
    </w:p>
    <w:p w:rsidR="000B79C7" w:rsidRPr="00E555E3" w:rsidRDefault="000B79C7" w:rsidP="009542F6">
      <w:pPr>
        <w:pStyle w:val="ListParagraph"/>
        <w:numPr>
          <w:ilvl w:val="0"/>
          <w:numId w:val="7"/>
        </w:numPr>
        <w:autoSpaceDE w:val="0"/>
        <w:autoSpaceDN w:val="0"/>
        <w:adjustRightInd w:val="0"/>
        <w:spacing w:line="360" w:lineRule="auto"/>
        <w:rPr>
          <w:rFonts w:ascii="Arial" w:hAnsi="Arial" w:cs="Arial"/>
          <w:sz w:val="20"/>
          <w:szCs w:val="20"/>
        </w:rPr>
      </w:pPr>
      <w:r w:rsidRPr="00E555E3">
        <w:rPr>
          <w:rFonts w:ascii="Arial" w:hAnsi="Arial" w:cs="Arial"/>
          <w:sz w:val="20"/>
          <w:szCs w:val="20"/>
        </w:rPr>
        <w:t xml:space="preserve">the credit limit must be specified in the resolution of the </w:t>
      </w:r>
      <w:r w:rsidR="0021465C" w:rsidRPr="00E555E3">
        <w:rPr>
          <w:rFonts w:ascii="Arial" w:hAnsi="Arial" w:cs="Arial"/>
          <w:sz w:val="20"/>
          <w:szCs w:val="20"/>
        </w:rPr>
        <w:t>board of directors</w:t>
      </w:r>
      <w:r w:rsidRPr="00E555E3">
        <w:rPr>
          <w:rFonts w:ascii="Arial" w:hAnsi="Arial" w:cs="Arial"/>
          <w:sz w:val="20"/>
          <w:szCs w:val="20"/>
        </w:rPr>
        <w:t>;</w:t>
      </w:r>
    </w:p>
    <w:p w:rsidR="000B79C7" w:rsidRPr="00E555E3" w:rsidRDefault="000B79C7" w:rsidP="009542F6">
      <w:pPr>
        <w:pStyle w:val="ListParagraph"/>
        <w:numPr>
          <w:ilvl w:val="0"/>
          <w:numId w:val="7"/>
        </w:numPr>
        <w:autoSpaceDE w:val="0"/>
        <w:autoSpaceDN w:val="0"/>
        <w:adjustRightInd w:val="0"/>
        <w:spacing w:line="360" w:lineRule="auto"/>
        <w:rPr>
          <w:rFonts w:ascii="Arial" w:hAnsi="Arial" w:cs="Arial"/>
          <w:sz w:val="20"/>
          <w:szCs w:val="20"/>
        </w:rPr>
      </w:pPr>
      <w:r w:rsidRPr="00E555E3">
        <w:rPr>
          <w:rFonts w:ascii="Arial" w:hAnsi="Arial" w:cs="Arial"/>
          <w:sz w:val="20"/>
          <w:szCs w:val="20"/>
        </w:rPr>
        <w:t>the terms of the agreement, including the credit limit, may be changed onl</w:t>
      </w:r>
      <w:r w:rsidR="0021465C" w:rsidRPr="00E555E3">
        <w:rPr>
          <w:rFonts w:ascii="Arial" w:hAnsi="Arial" w:cs="Arial"/>
          <w:sz w:val="20"/>
          <w:szCs w:val="20"/>
        </w:rPr>
        <w:t>y by a resolution of the board of directors</w:t>
      </w:r>
      <w:r w:rsidRPr="00E555E3">
        <w:rPr>
          <w:rFonts w:ascii="Arial" w:hAnsi="Arial" w:cs="Arial"/>
          <w:sz w:val="20"/>
          <w:szCs w:val="20"/>
        </w:rPr>
        <w:t>; and</w:t>
      </w:r>
    </w:p>
    <w:p w:rsidR="000B79C7" w:rsidRPr="00E555E3" w:rsidRDefault="0021465C" w:rsidP="009542F6">
      <w:pPr>
        <w:pStyle w:val="ListParagraph"/>
        <w:numPr>
          <w:ilvl w:val="0"/>
          <w:numId w:val="7"/>
        </w:numPr>
        <w:autoSpaceDE w:val="0"/>
        <w:autoSpaceDN w:val="0"/>
        <w:adjustRightInd w:val="0"/>
        <w:spacing w:line="360" w:lineRule="auto"/>
        <w:rPr>
          <w:rFonts w:ascii="Arial" w:hAnsi="Arial" w:cs="Arial"/>
          <w:sz w:val="20"/>
          <w:szCs w:val="20"/>
        </w:rPr>
      </w:pPr>
      <w:r w:rsidRPr="00E555E3">
        <w:rPr>
          <w:rFonts w:ascii="Arial" w:hAnsi="Arial" w:cs="Arial"/>
          <w:sz w:val="20"/>
          <w:szCs w:val="20"/>
        </w:rPr>
        <w:t xml:space="preserve">if the board </w:t>
      </w:r>
      <w:r w:rsidR="000B79C7" w:rsidRPr="00E555E3">
        <w:rPr>
          <w:rFonts w:ascii="Arial" w:hAnsi="Arial" w:cs="Arial"/>
          <w:sz w:val="20"/>
          <w:szCs w:val="20"/>
        </w:rPr>
        <w:t xml:space="preserve">approves a credit facility that is limited to emergency use, the </w:t>
      </w:r>
      <w:r w:rsidRPr="00E555E3">
        <w:rPr>
          <w:rFonts w:ascii="Arial" w:hAnsi="Arial" w:cs="Arial"/>
          <w:sz w:val="20"/>
          <w:szCs w:val="20"/>
        </w:rPr>
        <w:t>Accounting Officer</w:t>
      </w:r>
      <w:r w:rsidR="000B79C7" w:rsidRPr="00E555E3">
        <w:rPr>
          <w:rFonts w:ascii="Arial" w:hAnsi="Arial" w:cs="Arial"/>
          <w:sz w:val="20"/>
          <w:szCs w:val="20"/>
        </w:rPr>
        <w:t xml:space="preserve"> or his/her delegate</w:t>
      </w:r>
      <w:r w:rsidRPr="00E555E3">
        <w:rPr>
          <w:rFonts w:ascii="Arial" w:hAnsi="Arial" w:cs="Arial"/>
          <w:sz w:val="20"/>
          <w:szCs w:val="20"/>
        </w:rPr>
        <w:t xml:space="preserve"> must notify the board</w:t>
      </w:r>
      <w:r w:rsidR="000B79C7" w:rsidRPr="00E555E3">
        <w:rPr>
          <w:rFonts w:ascii="Arial" w:hAnsi="Arial" w:cs="Arial"/>
          <w:sz w:val="20"/>
          <w:szCs w:val="20"/>
        </w:rPr>
        <w:t xml:space="preserve"> in writing as soon as practical of the amount, duration and cost of any debt incurred in terms of such a credit facility, as well as options for repaying such debt.</w:t>
      </w:r>
    </w:p>
    <w:p w:rsidR="000B79C7" w:rsidRDefault="000B79C7" w:rsidP="000B79C7">
      <w:pPr>
        <w:autoSpaceDE w:val="0"/>
        <w:autoSpaceDN w:val="0"/>
        <w:adjustRightInd w:val="0"/>
        <w:spacing w:line="360" w:lineRule="auto"/>
        <w:rPr>
          <w:rFonts w:ascii="Arial" w:hAnsi="Arial" w:cs="Arial"/>
          <w:sz w:val="20"/>
          <w:szCs w:val="20"/>
        </w:rPr>
      </w:pPr>
    </w:p>
    <w:p w:rsidR="006364D1" w:rsidRDefault="006364D1" w:rsidP="000B79C7">
      <w:pPr>
        <w:autoSpaceDE w:val="0"/>
        <w:autoSpaceDN w:val="0"/>
        <w:adjustRightInd w:val="0"/>
        <w:spacing w:line="360" w:lineRule="auto"/>
        <w:rPr>
          <w:rFonts w:ascii="Arial" w:hAnsi="Arial" w:cs="Arial"/>
          <w:sz w:val="20"/>
          <w:szCs w:val="20"/>
        </w:rPr>
      </w:pPr>
    </w:p>
    <w:p w:rsidR="006364D1" w:rsidRDefault="006364D1" w:rsidP="000B79C7">
      <w:pPr>
        <w:autoSpaceDE w:val="0"/>
        <w:autoSpaceDN w:val="0"/>
        <w:adjustRightInd w:val="0"/>
        <w:spacing w:line="360" w:lineRule="auto"/>
        <w:rPr>
          <w:rFonts w:ascii="Arial" w:hAnsi="Arial" w:cs="Arial"/>
          <w:sz w:val="20"/>
          <w:szCs w:val="20"/>
        </w:rPr>
      </w:pPr>
    </w:p>
    <w:p w:rsidR="006364D1" w:rsidRPr="00E555E3" w:rsidRDefault="006364D1" w:rsidP="000B79C7">
      <w:pPr>
        <w:autoSpaceDE w:val="0"/>
        <w:autoSpaceDN w:val="0"/>
        <w:adjustRightInd w:val="0"/>
        <w:spacing w:line="360" w:lineRule="auto"/>
        <w:rPr>
          <w:rFonts w:ascii="Arial" w:hAnsi="Arial" w:cs="Arial"/>
          <w:sz w:val="20"/>
          <w:szCs w:val="20"/>
        </w:rPr>
      </w:pPr>
    </w:p>
    <w:p w:rsidR="000B79C7" w:rsidRPr="00E555E3" w:rsidRDefault="000B79C7" w:rsidP="000B79C7">
      <w:pPr>
        <w:autoSpaceDE w:val="0"/>
        <w:autoSpaceDN w:val="0"/>
        <w:adjustRightInd w:val="0"/>
        <w:spacing w:line="360" w:lineRule="auto"/>
        <w:rPr>
          <w:rFonts w:ascii="Arial" w:hAnsi="Arial" w:cs="Arial"/>
          <w:b/>
          <w:sz w:val="20"/>
          <w:szCs w:val="20"/>
        </w:rPr>
      </w:pPr>
      <w:r w:rsidRPr="00E555E3">
        <w:rPr>
          <w:rFonts w:ascii="Arial" w:hAnsi="Arial" w:cs="Arial"/>
          <w:b/>
          <w:sz w:val="20"/>
          <w:szCs w:val="20"/>
        </w:rPr>
        <w:lastRenderedPageBreak/>
        <w:t>3.2 Long -Term Borrowings</w:t>
      </w:r>
    </w:p>
    <w:p w:rsidR="000B79C7" w:rsidRPr="00E555E3" w:rsidRDefault="000B79C7" w:rsidP="000B79C7">
      <w:pPr>
        <w:autoSpaceDE w:val="0"/>
        <w:autoSpaceDN w:val="0"/>
        <w:adjustRightInd w:val="0"/>
        <w:spacing w:line="360" w:lineRule="auto"/>
        <w:rPr>
          <w:rFonts w:ascii="Arial" w:hAnsi="Arial" w:cs="Arial"/>
          <w:sz w:val="20"/>
          <w:szCs w:val="20"/>
        </w:rPr>
      </w:pPr>
    </w:p>
    <w:p w:rsidR="000B79C7" w:rsidRPr="00E555E3" w:rsidRDefault="000B79C7" w:rsidP="000B79C7">
      <w:pPr>
        <w:pStyle w:val="ListParagraph"/>
        <w:autoSpaceDE w:val="0"/>
        <w:autoSpaceDN w:val="0"/>
        <w:adjustRightInd w:val="0"/>
        <w:spacing w:line="360" w:lineRule="auto"/>
        <w:ind w:left="0"/>
        <w:rPr>
          <w:rFonts w:ascii="Arial" w:hAnsi="Arial" w:cs="Arial"/>
          <w:sz w:val="20"/>
          <w:szCs w:val="20"/>
        </w:rPr>
      </w:pPr>
      <w:r w:rsidRPr="00E555E3">
        <w:rPr>
          <w:rFonts w:ascii="Arial" w:hAnsi="Arial" w:cs="Arial"/>
          <w:bCs/>
          <w:sz w:val="20"/>
          <w:szCs w:val="20"/>
        </w:rPr>
        <w:t xml:space="preserve">The </w:t>
      </w:r>
      <w:r w:rsidR="0021465C" w:rsidRPr="00E555E3">
        <w:rPr>
          <w:rFonts w:ascii="Arial" w:hAnsi="Arial" w:cs="Arial"/>
          <w:sz w:val="20"/>
          <w:szCs w:val="20"/>
        </w:rPr>
        <w:t>entity</w:t>
      </w:r>
      <w:r w:rsidRPr="00E555E3">
        <w:rPr>
          <w:rFonts w:ascii="Arial" w:hAnsi="Arial" w:cs="Arial"/>
          <w:sz w:val="20"/>
          <w:szCs w:val="20"/>
        </w:rPr>
        <w:t xml:space="preserve"> shall incur long-term debt in strict compliance with the Municipal Finance Management Act and any Treasury Regulations and Guidelines regarding long-term borrowings, and must be </w:t>
      </w:r>
      <w:r w:rsidR="0021465C" w:rsidRPr="00E555E3">
        <w:rPr>
          <w:rFonts w:ascii="Arial" w:hAnsi="Arial" w:cs="Arial"/>
          <w:sz w:val="20"/>
          <w:szCs w:val="20"/>
        </w:rPr>
        <w:t>consistent with the entity</w:t>
      </w:r>
      <w:r w:rsidRPr="00E555E3">
        <w:rPr>
          <w:rFonts w:ascii="Arial" w:hAnsi="Arial" w:cs="Arial"/>
          <w:sz w:val="20"/>
          <w:szCs w:val="20"/>
        </w:rPr>
        <w:t>’s capital budget.</w:t>
      </w:r>
    </w:p>
    <w:p w:rsidR="000B79C7" w:rsidRPr="00E555E3" w:rsidRDefault="000B79C7" w:rsidP="000B79C7">
      <w:pPr>
        <w:autoSpaceDE w:val="0"/>
        <w:autoSpaceDN w:val="0"/>
        <w:adjustRightInd w:val="0"/>
        <w:spacing w:line="360" w:lineRule="auto"/>
        <w:rPr>
          <w:rFonts w:ascii="Arial" w:hAnsi="Arial" w:cs="Arial"/>
          <w:sz w:val="20"/>
          <w:szCs w:val="20"/>
        </w:rPr>
      </w:pPr>
    </w:p>
    <w:p w:rsidR="000B79C7" w:rsidRPr="00E555E3" w:rsidRDefault="000B79C7" w:rsidP="000B79C7">
      <w:pPr>
        <w:autoSpaceDE w:val="0"/>
        <w:autoSpaceDN w:val="0"/>
        <w:adjustRightInd w:val="0"/>
        <w:spacing w:line="360" w:lineRule="auto"/>
        <w:rPr>
          <w:rFonts w:ascii="Arial" w:hAnsi="Arial" w:cs="Arial"/>
          <w:sz w:val="20"/>
          <w:szCs w:val="20"/>
        </w:rPr>
      </w:pPr>
      <w:r w:rsidRPr="00E555E3">
        <w:rPr>
          <w:rFonts w:ascii="Arial" w:hAnsi="Arial" w:cs="Arial"/>
          <w:sz w:val="20"/>
          <w:szCs w:val="20"/>
        </w:rPr>
        <w:t>Long-term borrowings shall be incurred only when necessary for the purpose of:</w:t>
      </w:r>
    </w:p>
    <w:p w:rsidR="000B79C7" w:rsidRPr="00E555E3" w:rsidRDefault="000B79C7" w:rsidP="000B79C7">
      <w:pPr>
        <w:autoSpaceDE w:val="0"/>
        <w:autoSpaceDN w:val="0"/>
        <w:adjustRightInd w:val="0"/>
        <w:spacing w:line="360" w:lineRule="auto"/>
        <w:rPr>
          <w:rFonts w:ascii="Arial" w:hAnsi="Arial" w:cs="Arial"/>
          <w:sz w:val="20"/>
          <w:szCs w:val="20"/>
        </w:rPr>
      </w:pPr>
    </w:p>
    <w:p w:rsidR="007708EA" w:rsidRPr="00E555E3" w:rsidRDefault="000B79C7" w:rsidP="00BF682F">
      <w:pPr>
        <w:spacing w:line="360" w:lineRule="auto"/>
        <w:rPr>
          <w:rFonts w:ascii="Arial" w:hAnsi="Arial" w:cs="Arial"/>
          <w:sz w:val="20"/>
          <w:szCs w:val="18"/>
        </w:rPr>
      </w:pPr>
      <w:r w:rsidRPr="00E555E3">
        <w:rPr>
          <w:rFonts w:ascii="Arial" w:hAnsi="Arial" w:cs="Arial"/>
          <w:sz w:val="20"/>
          <w:szCs w:val="20"/>
        </w:rPr>
        <w:t xml:space="preserve">capital expenditure on property, plant or equipment to be used for the purpose of achieving the </w:t>
      </w:r>
      <w:r w:rsidR="0021465C" w:rsidRPr="00E555E3">
        <w:rPr>
          <w:rFonts w:ascii="Arial" w:hAnsi="Arial" w:cs="Arial"/>
          <w:sz w:val="20"/>
          <w:szCs w:val="20"/>
        </w:rPr>
        <w:t>service delivery objectives as set out in the Service Delivery Agreement entered into with the parent municipality, including finance</w:t>
      </w:r>
      <w:r w:rsidRPr="00E555E3">
        <w:rPr>
          <w:rFonts w:ascii="Arial" w:hAnsi="Arial" w:cs="Arial"/>
          <w:sz w:val="20"/>
          <w:szCs w:val="20"/>
        </w:rPr>
        <w:t xml:space="preserve"> costs as contemplated in section 46(4) of Municipal Finance Mana</w:t>
      </w:r>
      <w:r w:rsidR="007708EA" w:rsidRPr="00E555E3">
        <w:rPr>
          <w:rFonts w:ascii="Arial" w:hAnsi="Arial" w:cs="Arial"/>
          <w:sz w:val="20"/>
          <w:szCs w:val="20"/>
        </w:rPr>
        <w:t xml:space="preserve">gement Act 2006, Act 56 of 2003. </w:t>
      </w:r>
      <w:r w:rsidR="00BF682F" w:rsidRPr="00E555E3">
        <w:rPr>
          <w:rFonts w:ascii="Arial" w:hAnsi="Arial" w:cs="Arial"/>
          <w:sz w:val="20"/>
          <w:szCs w:val="18"/>
        </w:rPr>
        <w:t>For the purpose of this policy, c</w:t>
      </w:r>
      <w:r w:rsidR="007708EA" w:rsidRPr="00E555E3">
        <w:rPr>
          <w:rFonts w:ascii="Arial" w:hAnsi="Arial" w:cs="Arial"/>
          <w:sz w:val="20"/>
          <w:szCs w:val="18"/>
        </w:rPr>
        <w:t xml:space="preserve">apital expenditure </w:t>
      </w:r>
      <w:r w:rsidR="00BF682F" w:rsidRPr="00E555E3">
        <w:rPr>
          <w:rFonts w:ascii="Arial" w:hAnsi="Arial" w:cs="Arial"/>
          <w:sz w:val="20"/>
          <w:szCs w:val="18"/>
        </w:rPr>
        <w:t>include</w:t>
      </w:r>
      <w:r w:rsidR="007708EA" w:rsidRPr="00E555E3">
        <w:rPr>
          <w:rFonts w:ascii="Arial" w:hAnsi="Arial" w:cs="Arial"/>
          <w:sz w:val="20"/>
          <w:szCs w:val="18"/>
        </w:rPr>
        <w:t>:</w:t>
      </w:r>
    </w:p>
    <w:p w:rsidR="00BF682F" w:rsidRPr="00E555E3" w:rsidRDefault="00BF682F" w:rsidP="00BF682F">
      <w:pPr>
        <w:spacing w:line="360" w:lineRule="auto"/>
        <w:rPr>
          <w:rFonts w:ascii="Arial" w:hAnsi="Arial" w:cs="Arial"/>
          <w:sz w:val="20"/>
          <w:szCs w:val="18"/>
        </w:rPr>
      </w:pPr>
    </w:p>
    <w:p w:rsidR="007708EA" w:rsidRPr="00E555E3" w:rsidRDefault="007708EA" w:rsidP="007708EA">
      <w:pPr>
        <w:pStyle w:val="ListParagraph"/>
        <w:numPr>
          <w:ilvl w:val="0"/>
          <w:numId w:val="22"/>
        </w:numPr>
        <w:tabs>
          <w:tab w:val="left" w:pos="720"/>
        </w:tabs>
        <w:spacing w:line="360" w:lineRule="auto"/>
        <w:rPr>
          <w:rFonts w:ascii="Arial" w:hAnsi="Arial" w:cs="Arial"/>
          <w:sz w:val="20"/>
          <w:szCs w:val="18"/>
        </w:rPr>
      </w:pPr>
      <w:r w:rsidRPr="00E555E3">
        <w:rPr>
          <w:rFonts w:ascii="Arial" w:hAnsi="Arial" w:cs="Arial"/>
          <w:sz w:val="20"/>
          <w:szCs w:val="18"/>
        </w:rPr>
        <w:t>capitalised interest for a reasonable initial period;</w:t>
      </w:r>
    </w:p>
    <w:p w:rsidR="007708EA" w:rsidRPr="00E555E3" w:rsidRDefault="007708EA" w:rsidP="007708EA">
      <w:pPr>
        <w:pStyle w:val="ListParagraph"/>
        <w:numPr>
          <w:ilvl w:val="0"/>
          <w:numId w:val="22"/>
        </w:numPr>
        <w:spacing w:line="360" w:lineRule="auto"/>
        <w:rPr>
          <w:rFonts w:ascii="Arial" w:hAnsi="Arial" w:cs="Arial"/>
          <w:sz w:val="20"/>
          <w:szCs w:val="18"/>
        </w:rPr>
      </w:pPr>
      <w:r w:rsidRPr="00E555E3">
        <w:rPr>
          <w:rFonts w:ascii="Arial" w:hAnsi="Arial" w:cs="Arial"/>
          <w:sz w:val="20"/>
          <w:szCs w:val="18"/>
        </w:rPr>
        <w:t>costs associated with security arrangement ;</w:t>
      </w:r>
    </w:p>
    <w:p w:rsidR="007708EA" w:rsidRPr="00E555E3" w:rsidRDefault="007708EA" w:rsidP="007708EA">
      <w:pPr>
        <w:pStyle w:val="ListParagraph"/>
        <w:numPr>
          <w:ilvl w:val="0"/>
          <w:numId w:val="22"/>
        </w:numPr>
        <w:spacing w:line="360" w:lineRule="auto"/>
        <w:rPr>
          <w:rFonts w:ascii="Arial" w:hAnsi="Arial" w:cs="Arial"/>
          <w:sz w:val="20"/>
          <w:szCs w:val="18"/>
        </w:rPr>
      </w:pPr>
      <w:r w:rsidRPr="00E555E3">
        <w:rPr>
          <w:rFonts w:ascii="Arial" w:hAnsi="Arial" w:cs="Arial"/>
          <w:sz w:val="20"/>
          <w:szCs w:val="18"/>
        </w:rPr>
        <w:t>discounts and fees in connection with the financing;</w:t>
      </w:r>
    </w:p>
    <w:p w:rsidR="007708EA" w:rsidRPr="00E555E3" w:rsidRDefault="007708EA" w:rsidP="007708EA">
      <w:pPr>
        <w:pStyle w:val="ListParagraph"/>
        <w:numPr>
          <w:ilvl w:val="0"/>
          <w:numId w:val="22"/>
        </w:numPr>
        <w:spacing w:line="360" w:lineRule="auto"/>
        <w:rPr>
          <w:rFonts w:ascii="Arial" w:hAnsi="Arial" w:cs="Arial"/>
          <w:sz w:val="20"/>
          <w:szCs w:val="18"/>
        </w:rPr>
      </w:pPr>
      <w:r w:rsidRPr="00E555E3">
        <w:rPr>
          <w:rFonts w:ascii="Arial" w:hAnsi="Arial" w:cs="Arial"/>
          <w:sz w:val="20"/>
          <w:szCs w:val="18"/>
        </w:rPr>
        <w:t xml:space="preserve">fees for legal, financial, advisory, trustee, credit rating and other services directly  connected with financing; </w:t>
      </w:r>
    </w:p>
    <w:p w:rsidR="007708EA" w:rsidRPr="00E555E3" w:rsidRDefault="007708EA" w:rsidP="007708EA">
      <w:pPr>
        <w:pStyle w:val="ListParagraph"/>
        <w:numPr>
          <w:ilvl w:val="0"/>
          <w:numId w:val="22"/>
        </w:numPr>
        <w:spacing w:line="360" w:lineRule="auto"/>
        <w:rPr>
          <w:rFonts w:ascii="Arial" w:hAnsi="Arial" w:cs="Arial"/>
          <w:sz w:val="20"/>
          <w:szCs w:val="18"/>
        </w:rPr>
      </w:pPr>
      <w:r w:rsidRPr="00E555E3">
        <w:rPr>
          <w:rFonts w:ascii="Arial" w:hAnsi="Arial" w:cs="Arial"/>
          <w:sz w:val="20"/>
          <w:szCs w:val="18"/>
        </w:rPr>
        <w:t>cost connected to the sale or placement of debt, and cost for printing and publication directly connected with the financing;</w:t>
      </w:r>
    </w:p>
    <w:p w:rsidR="007708EA" w:rsidRPr="00E555E3" w:rsidRDefault="007708EA" w:rsidP="007708EA">
      <w:pPr>
        <w:pStyle w:val="ListParagraph"/>
        <w:numPr>
          <w:ilvl w:val="0"/>
          <w:numId w:val="22"/>
        </w:numPr>
        <w:spacing w:line="360" w:lineRule="auto"/>
        <w:rPr>
          <w:rFonts w:ascii="Arial" w:hAnsi="Arial" w:cs="Arial"/>
          <w:sz w:val="20"/>
          <w:szCs w:val="18"/>
        </w:rPr>
      </w:pPr>
      <w:r w:rsidRPr="00E555E3">
        <w:rPr>
          <w:rFonts w:ascii="Arial" w:hAnsi="Arial" w:cs="Arial"/>
          <w:sz w:val="20"/>
          <w:szCs w:val="18"/>
        </w:rPr>
        <w:t xml:space="preserve">costs of professional service directly related to the capital expenditure ; and </w:t>
      </w:r>
    </w:p>
    <w:p w:rsidR="007708EA" w:rsidRPr="00E555E3" w:rsidRDefault="007708EA" w:rsidP="007708EA">
      <w:pPr>
        <w:pStyle w:val="ListParagraph"/>
        <w:numPr>
          <w:ilvl w:val="0"/>
          <w:numId w:val="22"/>
        </w:numPr>
        <w:spacing w:line="360" w:lineRule="auto"/>
        <w:rPr>
          <w:rFonts w:ascii="Arial" w:hAnsi="Arial" w:cs="Arial"/>
          <w:sz w:val="20"/>
          <w:szCs w:val="18"/>
        </w:rPr>
      </w:pPr>
      <w:r w:rsidRPr="00E555E3">
        <w:rPr>
          <w:rFonts w:ascii="Arial" w:hAnsi="Arial" w:cs="Arial"/>
          <w:sz w:val="20"/>
          <w:szCs w:val="18"/>
        </w:rPr>
        <w:t>such other cost may be prescribed</w:t>
      </w:r>
    </w:p>
    <w:p w:rsidR="000B79C7" w:rsidRPr="00E555E3" w:rsidRDefault="000B79C7" w:rsidP="000B79C7">
      <w:pPr>
        <w:pStyle w:val="ListParagraph"/>
        <w:autoSpaceDE w:val="0"/>
        <w:autoSpaceDN w:val="0"/>
        <w:adjustRightInd w:val="0"/>
        <w:spacing w:line="360" w:lineRule="auto"/>
        <w:rPr>
          <w:rFonts w:ascii="Arial" w:hAnsi="Arial" w:cs="Arial"/>
          <w:sz w:val="20"/>
          <w:szCs w:val="20"/>
        </w:rPr>
      </w:pPr>
    </w:p>
    <w:p w:rsidR="000B79C7" w:rsidRPr="00E555E3" w:rsidRDefault="007708EA" w:rsidP="007708EA">
      <w:pPr>
        <w:pStyle w:val="ListParagraph"/>
        <w:numPr>
          <w:ilvl w:val="0"/>
          <w:numId w:val="21"/>
        </w:numPr>
        <w:autoSpaceDE w:val="0"/>
        <w:autoSpaceDN w:val="0"/>
        <w:adjustRightInd w:val="0"/>
        <w:spacing w:line="360" w:lineRule="auto"/>
        <w:rPr>
          <w:rFonts w:ascii="Arial" w:hAnsi="Arial" w:cs="Arial"/>
          <w:sz w:val="20"/>
          <w:szCs w:val="20"/>
        </w:rPr>
      </w:pPr>
      <w:r w:rsidRPr="00E555E3">
        <w:rPr>
          <w:rFonts w:ascii="Arial" w:hAnsi="Arial" w:cs="Arial"/>
          <w:sz w:val="20"/>
          <w:szCs w:val="20"/>
        </w:rPr>
        <w:t xml:space="preserve">  </w:t>
      </w:r>
      <w:r w:rsidR="000B79C7" w:rsidRPr="00E555E3">
        <w:rPr>
          <w:rFonts w:ascii="Arial" w:hAnsi="Arial" w:cs="Arial"/>
          <w:sz w:val="20"/>
          <w:szCs w:val="20"/>
        </w:rPr>
        <w:t xml:space="preserve">re-financing existing long-term debt, provided that: </w:t>
      </w:r>
    </w:p>
    <w:p w:rsidR="000B79C7" w:rsidRPr="00E555E3" w:rsidRDefault="000B79C7" w:rsidP="009542F6">
      <w:pPr>
        <w:pStyle w:val="ListParagraph"/>
        <w:numPr>
          <w:ilvl w:val="0"/>
          <w:numId w:val="9"/>
        </w:numPr>
        <w:autoSpaceDE w:val="0"/>
        <w:autoSpaceDN w:val="0"/>
        <w:adjustRightInd w:val="0"/>
        <w:spacing w:line="360" w:lineRule="auto"/>
        <w:rPr>
          <w:rFonts w:ascii="Arial" w:hAnsi="Arial" w:cs="Arial"/>
          <w:sz w:val="20"/>
          <w:szCs w:val="20"/>
        </w:rPr>
      </w:pPr>
      <w:r w:rsidRPr="00E555E3">
        <w:rPr>
          <w:rFonts w:ascii="Arial" w:hAnsi="Arial" w:cs="Arial"/>
          <w:sz w:val="20"/>
          <w:szCs w:val="20"/>
        </w:rPr>
        <w:t>the existing long-term debt was lawfully incurred;</w:t>
      </w:r>
    </w:p>
    <w:p w:rsidR="000B79C7" w:rsidRPr="00E555E3" w:rsidRDefault="000B79C7" w:rsidP="009542F6">
      <w:pPr>
        <w:pStyle w:val="ListParagraph"/>
        <w:numPr>
          <w:ilvl w:val="0"/>
          <w:numId w:val="9"/>
        </w:numPr>
        <w:autoSpaceDE w:val="0"/>
        <w:autoSpaceDN w:val="0"/>
        <w:adjustRightInd w:val="0"/>
        <w:spacing w:line="360" w:lineRule="auto"/>
        <w:rPr>
          <w:rFonts w:ascii="Arial" w:hAnsi="Arial" w:cs="Arial"/>
          <w:sz w:val="20"/>
          <w:szCs w:val="20"/>
        </w:rPr>
      </w:pPr>
      <w:r w:rsidRPr="00E555E3">
        <w:rPr>
          <w:rFonts w:ascii="Arial" w:hAnsi="Arial" w:cs="Arial"/>
          <w:sz w:val="20"/>
          <w:szCs w:val="20"/>
        </w:rPr>
        <w:t>the re-financing does not extend the term of the debt beyond the useful life of the property, plant or equipment for which the money was originally borrowed;</w:t>
      </w:r>
    </w:p>
    <w:p w:rsidR="000B79C7" w:rsidRPr="00E555E3" w:rsidRDefault="000B79C7" w:rsidP="009542F6">
      <w:pPr>
        <w:pStyle w:val="ListParagraph"/>
        <w:numPr>
          <w:ilvl w:val="0"/>
          <w:numId w:val="9"/>
        </w:numPr>
        <w:autoSpaceDE w:val="0"/>
        <w:autoSpaceDN w:val="0"/>
        <w:adjustRightInd w:val="0"/>
        <w:spacing w:line="360" w:lineRule="auto"/>
        <w:rPr>
          <w:rFonts w:ascii="Arial" w:hAnsi="Arial" w:cs="Arial"/>
          <w:sz w:val="20"/>
          <w:szCs w:val="20"/>
        </w:rPr>
      </w:pPr>
      <w:r w:rsidRPr="00E555E3">
        <w:rPr>
          <w:rFonts w:ascii="Arial" w:hAnsi="Arial" w:cs="Arial"/>
          <w:sz w:val="20"/>
          <w:szCs w:val="20"/>
        </w:rPr>
        <w:t>the net present value of projected future payments (including principal and interest payments) after re-financing is less than the net present value of projected future payments before re-financing; and</w:t>
      </w:r>
    </w:p>
    <w:p w:rsidR="000B79C7" w:rsidRPr="00E555E3" w:rsidRDefault="000B79C7" w:rsidP="009542F6">
      <w:pPr>
        <w:pStyle w:val="ListParagraph"/>
        <w:numPr>
          <w:ilvl w:val="0"/>
          <w:numId w:val="9"/>
        </w:numPr>
        <w:autoSpaceDE w:val="0"/>
        <w:autoSpaceDN w:val="0"/>
        <w:adjustRightInd w:val="0"/>
        <w:spacing w:line="360" w:lineRule="auto"/>
        <w:rPr>
          <w:rFonts w:ascii="Arial" w:hAnsi="Arial" w:cs="Arial"/>
          <w:sz w:val="20"/>
          <w:szCs w:val="20"/>
        </w:rPr>
      </w:pPr>
      <w:r w:rsidRPr="00E555E3">
        <w:rPr>
          <w:rFonts w:ascii="Arial" w:hAnsi="Arial" w:cs="Arial"/>
          <w:sz w:val="20"/>
          <w:szCs w:val="20"/>
        </w:rPr>
        <w:t>the discount rate used in projecting net present value and any assumptions in connection with the calculations, must be reasonable and in accordance with criteria set out in a framework that may be prescribed.</w:t>
      </w:r>
    </w:p>
    <w:p w:rsidR="009813CF" w:rsidRDefault="009813CF" w:rsidP="000B79C7">
      <w:pPr>
        <w:pStyle w:val="ListParagraph"/>
        <w:autoSpaceDE w:val="0"/>
        <w:autoSpaceDN w:val="0"/>
        <w:adjustRightInd w:val="0"/>
        <w:spacing w:line="360" w:lineRule="auto"/>
        <w:ind w:left="1080"/>
        <w:rPr>
          <w:rFonts w:ascii="Arial" w:hAnsi="Arial" w:cs="Arial"/>
          <w:sz w:val="20"/>
          <w:szCs w:val="20"/>
        </w:rPr>
      </w:pPr>
    </w:p>
    <w:p w:rsidR="00AE03E1" w:rsidRDefault="00AE03E1" w:rsidP="000B79C7">
      <w:pPr>
        <w:pStyle w:val="ListParagraph"/>
        <w:autoSpaceDE w:val="0"/>
        <w:autoSpaceDN w:val="0"/>
        <w:adjustRightInd w:val="0"/>
        <w:spacing w:line="360" w:lineRule="auto"/>
        <w:ind w:left="1080"/>
        <w:rPr>
          <w:rFonts w:ascii="Arial" w:hAnsi="Arial" w:cs="Arial"/>
          <w:sz w:val="20"/>
          <w:szCs w:val="20"/>
        </w:rPr>
      </w:pPr>
    </w:p>
    <w:p w:rsidR="00AE03E1" w:rsidRDefault="00AE03E1" w:rsidP="000B79C7">
      <w:pPr>
        <w:pStyle w:val="ListParagraph"/>
        <w:autoSpaceDE w:val="0"/>
        <w:autoSpaceDN w:val="0"/>
        <w:adjustRightInd w:val="0"/>
        <w:spacing w:line="360" w:lineRule="auto"/>
        <w:ind w:left="1080"/>
        <w:rPr>
          <w:rFonts w:ascii="Arial" w:hAnsi="Arial" w:cs="Arial"/>
          <w:sz w:val="20"/>
          <w:szCs w:val="20"/>
        </w:rPr>
      </w:pPr>
    </w:p>
    <w:p w:rsidR="00AE03E1" w:rsidRPr="00E555E3" w:rsidRDefault="00AE03E1" w:rsidP="000B79C7">
      <w:pPr>
        <w:pStyle w:val="ListParagraph"/>
        <w:autoSpaceDE w:val="0"/>
        <w:autoSpaceDN w:val="0"/>
        <w:adjustRightInd w:val="0"/>
        <w:spacing w:line="360" w:lineRule="auto"/>
        <w:ind w:left="1080"/>
        <w:rPr>
          <w:rFonts w:ascii="Arial" w:hAnsi="Arial" w:cs="Arial"/>
          <w:sz w:val="20"/>
          <w:szCs w:val="20"/>
        </w:rPr>
      </w:pPr>
    </w:p>
    <w:p w:rsidR="000B79C7" w:rsidRPr="00E555E3" w:rsidRDefault="000B79C7" w:rsidP="000B79C7">
      <w:pPr>
        <w:pStyle w:val="ListParagraph"/>
        <w:autoSpaceDE w:val="0"/>
        <w:autoSpaceDN w:val="0"/>
        <w:adjustRightInd w:val="0"/>
        <w:spacing w:line="360" w:lineRule="auto"/>
        <w:ind w:left="0"/>
        <w:rPr>
          <w:rFonts w:ascii="Arial" w:hAnsi="Arial" w:cs="Arial"/>
          <w:sz w:val="20"/>
          <w:szCs w:val="20"/>
        </w:rPr>
      </w:pPr>
      <w:r w:rsidRPr="00E555E3">
        <w:rPr>
          <w:rFonts w:ascii="Arial" w:hAnsi="Arial" w:cs="Arial"/>
          <w:sz w:val="20"/>
          <w:szCs w:val="20"/>
        </w:rPr>
        <w:lastRenderedPageBreak/>
        <w:t>A long-term debt may be incurred only if:</w:t>
      </w:r>
    </w:p>
    <w:p w:rsidR="000B79C7" w:rsidRPr="00E555E3" w:rsidRDefault="000B79C7" w:rsidP="000B79C7">
      <w:pPr>
        <w:pStyle w:val="ListParagraph"/>
        <w:autoSpaceDE w:val="0"/>
        <w:autoSpaceDN w:val="0"/>
        <w:adjustRightInd w:val="0"/>
        <w:spacing w:line="360" w:lineRule="auto"/>
        <w:ind w:left="0"/>
        <w:rPr>
          <w:rFonts w:ascii="Arial" w:hAnsi="Arial" w:cs="Arial"/>
          <w:sz w:val="20"/>
          <w:szCs w:val="20"/>
        </w:rPr>
      </w:pPr>
    </w:p>
    <w:p w:rsidR="000B79C7" w:rsidRPr="00E555E3" w:rsidRDefault="000B79C7" w:rsidP="009542F6">
      <w:pPr>
        <w:pStyle w:val="ListParagraph"/>
        <w:numPr>
          <w:ilvl w:val="0"/>
          <w:numId w:val="10"/>
        </w:numPr>
        <w:autoSpaceDE w:val="0"/>
        <w:autoSpaceDN w:val="0"/>
        <w:adjustRightInd w:val="0"/>
        <w:spacing w:line="360" w:lineRule="auto"/>
        <w:rPr>
          <w:rFonts w:ascii="Arial" w:hAnsi="Arial" w:cs="Arial"/>
          <w:sz w:val="20"/>
          <w:szCs w:val="20"/>
        </w:rPr>
      </w:pPr>
      <w:r w:rsidRPr="00E555E3">
        <w:rPr>
          <w:rFonts w:ascii="Arial" w:hAnsi="Arial" w:cs="Arial"/>
          <w:sz w:val="20"/>
          <w:szCs w:val="20"/>
        </w:rPr>
        <w:t xml:space="preserve">The </w:t>
      </w:r>
      <w:r w:rsidR="007C3140" w:rsidRPr="00E555E3">
        <w:rPr>
          <w:rFonts w:ascii="Arial" w:hAnsi="Arial" w:cs="Arial"/>
          <w:sz w:val="20"/>
          <w:szCs w:val="20"/>
        </w:rPr>
        <w:t>Accounting Officer</w:t>
      </w:r>
      <w:r w:rsidRPr="00E555E3">
        <w:rPr>
          <w:rFonts w:ascii="Arial" w:hAnsi="Arial" w:cs="Arial"/>
          <w:sz w:val="20"/>
          <w:szCs w:val="20"/>
        </w:rPr>
        <w:t xml:space="preserve"> </w:t>
      </w:r>
      <w:r w:rsidR="00C5063F" w:rsidRPr="00E555E3">
        <w:rPr>
          <w:rFonts w:ascii="Arial" w:hAnsi="Arial" w:cs="Arial"/>
          <w:sz w:val="20"/>
          <w:szCs w:val="20"/>
        </w:rPr>
        <w:t xml:space="preserve">of the parent municipality </w:t>
      </w:r>
      <w:r w:rsidRPr="00E555E3">
        <w:rPr>
          <w:rFonts w:ascii="Arial" w:hAnsi="Arial" w:cs="Arial"/>
          <w:sz w:val="20"/>
          <w:szCs w:val="20"/>
        </w:rPr>
        <w:t xml:space="preserve">or his/her delegate has, at least 21 days prior to the meeting of the </w:t>
      </w:r>
      <w:r w:rsidR="00C5063F" w:rsidRPr="00E555E3">
        <w:rPr>
          <w:rFonts w:ascii="Arial" w:hAnsi="Arial" w:cs="Arial"/>
          <w:sz w:val="20"/>
          <w:szCs w:val="20"/>
        </w:rPr>
        <w:t>Council</w:t>
      </w:r>
      <w:r w:rsidR="007C3140" w:rsidRPr="00E555E3">
        <w:rPr>
          <w:rFonts w:ascii="Arial" w:hAnsi="Arial" w:cs="Arial"/>
          <w:sz w:val="20"/>
          <w:szCs w:val="20"/>
        </w:rPr>
        <w:t xml:space="preserve"> </w:t>
      </w:r>
      <w:r w:rsidRPr="00E555E3">
        <w:rPr>
          <w:rFonts w:ascii="Arial" w:hAnsi="Arial" w:cs="Arial"/>
          <w:sz w:val="20"/>
          <w:szCs w:val="20"/>
        </w:rPr>
        <w:t xml:space="preserve">at which approval for the debt </w:t>
      </w:r>
      <w:r w:rsidR="00C5063F" w:rsidRPr="00E555E3">
        <w:rPr>
          <w:rFonts w:ascii="Arial" w:hAnsi="Arial" w:cs="Arial"/>
          <w:sz w:val="20"/>
          <w:szCs w:val="20"/>
        </w:rPr>
        <w:t xml:space="preserve">to be incurred by the entity </w:t>
      </w:r>
      <w:r w:rsidRPr="00E555E3">
        <w:rPr>
          <w:rFonts w:ascii="Arial" w:hAnsi="Arial" w:cs="Arial"/>
          <w:sz w:val="20"/>
          <w:szCs w:val="20"/>
        </w:rPr>
        <w:t>is to be considered, made public an information statement setting out particulars of the proposed borrowing, including the amount of the proposed debt, the purposes for which the debt is to be incurred and particulars of any security to be provided; and</w:t>
      </w:r>
    </w:p>
    <w:p w:rsidR="000B79C7" w:rsidRPr="00E555E3" w:rsidRDefault="000B79C7" w:rsidP="000B79C7">
      <w:pPr>
        <w:autoSpaceDE w:val="0"/>
        <w:autoSpaceDN w:val="0"/>
        <w:adjustRightInd w:val="0"/>
        <w:spacing w:line="360" w:lineRule="auto"/>
        <w:rPr>
          <w:rFonts w:ascii="Arial" w:hAnsi="Arial" w:cs="Arial"/>
          <w:sz w:val="20"/>
          <w:szCs w:val="20"/>
        </w:rPr>
      </w:pPr>
    </w:p>
    <w:p w:rsidR="000B79C7" w:rsidRPr="00E555E3" w:rsidRDefault="000B79C7" w:rsidP="009542F6">
      <w:pPr>
        <w:pStyle w:val="ListParagraph"/>
        <w:numPr>
          <w:ilvl w:val="0"/>
          <w:numId w:val="10"/>
        </w:numPr>
        <w:autoSpaceDE w:val="0"/>
        <w:autoSpaceDN w:val="0"/>
        <w:adjustRightInd w:val="0"/>
        <w:spacing w:line="360" w:lineRule="auto"/>
        <w:rPr>
          <w:rFonts w:ascii="Arial" w:hAnsi="Arial" w:cs="Arial"/>
          <w:sz w:val="20"/>
          <w:szCs w:val="20"/>
        </w:rPr>
      </w:pPr>
      <w:r w:rsidRPr="00E555E3">
        <w:rPr>
          <w:rFonts w:ascii="Arial" w:hAnsi="Arial" w:cs="Arial"/>
          <w:sz w:val="20"/>
          <w:szCs w:val="20"/>
        </w:rPr>
        <w:t xml:space="preserve">The </w:t>
      </w:r>
      <w:r w:rsidR="00C5063F" w:rsidRPr="00E555E3">
        <w:rPr>
          <w:rFonts w:ascii="Arial" w:hAnsi="Arial" w:cs="Arial"/>
          <w:sz w:val="20"/>
          <w:szCs w:val="20"/>
        </w:rPr>
        <w:t>Accounting Officer of the parent municipality</w:t>
      </w:r>
      <w:r w:rsidRPr="00E555E3">
        <w:rPr>
          <w:rFonts w:ascii="Arial" w:hAnsi="Arial" w:cs="Arial"/>
          <w:sz w:val="20"/>
          <w:szCs w:val="20"/>
        </w:rPr>
        <w:t xml:space="preserve"> or his/her delegate invited the public, the National Treasury and the Free State Provincial Treasury to submit written comments or representations to the council in respect of the proposed debt</w:t>
      </w:r>
      <w:r w:rsidR="00C5063F" w:rsidRPr="00E555E3">
        <w:rPr>
          <w:rFonts w:ascii="Arial" w:hAnsi="Arial" w:cs="Arial"/>
          <w:sz w:val="20"/>
          <w:szCs w:val="20"/>
        </w:rPr>
        <w:t xml:space="preserve"> of entity</w:t>
      </w:r>
      <w:r w:rsidRPr="00E555E3">
        <w:rPr>
          <w:rFonts w:ascii="Arial" w:hAnsi="Arial" w:cs="Arial"/>
          <w:sz w:val="20"/>
          <w:szCs w:val="20"/>
        </w:rPr>
        <w:t>; and</w:t>
      </w:r>
    </w:p>
    <w:p w:rsidR="000B79C7" w:rsidRPr="00E555E3" w:rsidRDefault="000B79C7" w:rsidP="000B79C7">
      <w:pPr>
        <w:autoSpaceDE w:val="0"/>
        <w:autoSpaceDN w:val="0"/>
        <w:adjustRightInd w:val="0"/>
        <w:spacing w:line="360" w:lineRule="auto"/>
        <w:rPr>
          <w:rFonts w:ascii="Arial" w:hAnsi="Arial" w:cs="Arial"/>
          <w:sz w:val="20"/>
          <w:szCs w:val="20"/>
        </w:rPr>
      </w:pPr>
    </w:p>
    <w:p w:rsidR="000B79C7" w:rsidRPr="00E555E3" w:rsidRDefault="00C5063F" w:rsidP="009542F6">
      <w:pPr>
        <w:pStyle w:val="ListParagraph"/>
        <w:numPr>
          <w:ilvl w:val="0"/>
          <w:numId w:val="10"/>
        </w:numPr>
        <w:autoSpaceDE w:val="0"/>
        <w:autoSpaceDN w:val="0"/>
        <w:adjustRightInd w:val="0"/>
        <w:spacing w:line="360" w:lineRule="auto"/>
        <w:rPr>
          <w:rFonts w:ascii="Arial" w:hAnsi="Arial" w:cs="Arial"/>
          <w:sz w:val="20"/>
          <w:szCs w:val="20"/>
        </w:rPr>
      </w:pPr>
      <w:r w:rsidRPr="00E555E3">
        <w:rPr>
          <w:rFonts w:ascii="Arial" w:hAnsi="Arial" w:cs="Arial"/>
          <w:sz w:val="20"/>
          <w:szCs w:val="20"/>
        </w:rPr>
        <w:t xml:space="preserve">The Accounting Officer of the parent municipality </w:t>
      </w:r>
      <w:r w:rsidR="000B79C7" w:rsidRPr="00E555E3">
        <w:rPr>
          <w:rFonts w:ascii="Arial" w:hAnsi="Arial" w:cs="Arial"/>
          <w:sz w:val="20"/>
          <w:szCs w:val="20"/>
        </w:rPr>
        <w:t xml:space="preserve">or his/her delegate has submitted a copy of the information statement to the municipal council at least 21 days prior to the meeting of the council, together with particulars of the essential repayment terms, including the anticipated debt repayment schedule; and the anticipated </w:t>
      </w:r>
      <w:r w:rsidR="00553FBA" w:rsidRPr="00E555E3">
        <w:rPr>
          <w:rFonts w:ascii="Arial" w:hAnsi="Arial" w:cs="Arial"/>
          <w:sz w:val="20"/>
          <w:szCs w:val="20"/>
        </w:rPr>
        <w:t xml:space="preserve">total cost in connection with </w:t>
      </w:r>
      <w:r w:rsidR="000B79C7" w:rsidRPr="00E555E3">
        <w:rPr>
          <w:rFonts w:ascii="Arial" w:hAnsi="Arial" w:cs="Arial"/>
          <w:sz w:val="20"/>
          <w:szCs w:val="20"/>
        </w:rPr>
        <w:t>debt</w:t>
      </w:r>
      <w:r w:rsidR="00553FBA" w:rsidRPr="00E555E3">
        <w:rPr>
          <w:rFonts w:ascii="Arial" w:hAnsi="Arial" w:cs="Arial"/>
          <w:sz w:val="20"/>
          <w:szCs w:val="20"/>
        </w:rPr>
        <w:t xml:space="preserve"> to be incurred by the entity</w:t>
      </w:r>
      <w:r w:rsidR="000B79C7" w:rsidRPr="00E555E3">
        <w:rPr>
          <w:rFonts w:ascii="Arial" w:hAnsi="Arial" w:cs="Arial"/>
          <w:sz w:val="20"/>
          <w:szCs w:val="20"/>
        </w:rPr>
        <w:t xml:space="preserve"> over the repayment period.</w:t>
      </w:r>
    </w:p>
    <w:p w:rsidR="00FC2D2A" w:rsidRPr="00E555E3" w:rsidRDefault="00FC2D2A" w:rsidP="000B79C7">
      <w:pPr>
        <w:autoSpaceDE w:val="0"/>
        <w:autoSpaceDN w:val="0"/>
        <w:adjustRightInd w:val="0"/>
        <w:spacing w:line="360" w:lineRule="auto"/>
        <w:rPr>
          <w:rFonts w:ascii="Arial" w:hAnsi="Arial" w:cs="Arial"/>
          <w:sz w:val="20"/>
          <w:szCs w:val="20"/>
        </w:rPr>
      </w:pPr>
    </w:p>
    <w:p w:rsidR="009813CF" w:rsidRPr="00E555E3" w:rsidRDefault="000E4F1D" w:rsidP="005C667D">
      <w:pPr>
        <w:pStyle w:val="ListParagraph"/>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134" w:hanging="1134"/>
        <w:rPr>
          <w:rFonts w:ascii="Arial" w:hAnsi="Arial" w:cs="Arial"/>
          <w:b/>
          <w:bCs/>
          <w:sz w:val="20"/>
          <w:szCs w:val="20"/>
        </w:rPr>
      </w:pPr>
      <w:r w:rsidRPr="00E555E3">
        <w:rPr>
          <w:rFonts w:ascii="Arial" w:hAnsi="Arial" w:cs="Arial"/>
          <w:b/>
          <w:bCs/>
          <w:sz w:val="20"/>
          <w:szCs w:val="20"/>
        </w:rPr>
        <w:t>SECTION 4</w:t>
      </w:r>
      <w:r w:rsidR="00F57E2E" w:rsidRPr="00E555E3">
        <w:rPr>
          <w:rFonts w:ascii="Arial" w:hAnsi="Arial" w:cs="Arial"/>
          <w:b/>
          <w:bCs/>
          <w:sz w:val="20"/>
          <w:szCs w:val="20"/>
        </w:rPr>
        <w:t xml:space="preserve">: </w:t>
      </w:r>
      <w:r w:rsidR="009813CF" w:rsidRPr="00E555E3">
        <w:rPr>
          <w:rFonts w:ascii="Arial" w:hAnsi="Arial" w:cs="Arial"/>
          <w:b/>
          <w:bCs/>
          <w:sz w:val="20"/>
          <w:szCs w:val="20"/>
        </w:rPr>
        <w:t>CONDITIONS APPLYING TO BOTH SHORT-TERM AND LONG- TERM EXTERNAL BORROWING</w:t>
      </w:r>
    </w:p>
    <w:p w:rsidR="009813CF" w:rsidRPr="00E555E3" w:rsidRDefault="009813CF" w:rsidP="009813CF">
      <w:pPr>
        <w:autoSpaceDE w:val="0"/>
        <w:autoSpaceDN w:val="0"/>
        <w:adjustRightInd w:val="0"/>
        <w:spacing w:line="360" w:lineRule="auto"/>
        <w:rPr>
          <w:rFonts w:ascii="Arial" w:hAnsi="Arial" w:cs="Arial"/>
          <w:b/>
          <w:bCs/>
          <w:sz w:val="20"/>
          <w:szCs w:val="20"/>
        </w:rPr>
      </w:pPr>
    </w:p>
    <w:p w:rsidR="009813CF" w:rsidRPr="00E555E3" w:rsidRDefault="009813CF" w:rsidP="009813CF">
      <w:pPr>
        <w:autoSpaceDE w:val="0"/>
        <w:autoSpaceDN w:val="0"/>
        <w:adjustRightInd w:val="0"/>
        <w:spacing w:line="360" w:lineRule="auto"/>
        <w:rPr>
          <w:rFonts w:ascii="Arial" w:hAnsi="Arial" w:cs="Arial"/>
          <w:sz w:val="20"/>
          <w:szCs w:val="20"/>
        </w:rPr>
      </w:pPr>
      <w:r w:rsidRPr="00E555E3">
        <w:rPr>
          <w:rFonts w:ascii="Arial" w:hAnsi="Arial" w:cs="Arial"/>
          <w:bCs/>
          <w:sz w:val="20"/>
          <w:szCs w:val="20"/>
        </w:rPr>
        <w:t xml:space="preserve">The </w:t>
      </w:r>
      <w:r w:rsidR="009C38F5" w:rsidRPr="00E555E3">
        <w:rPr>
          <w:rFonts w:ascii="Arial" w:hAnsi="Arial" w:cs="Arial"/>
          <w:bCs/>
          <w:sz w:val="20"/>
          <w:szCs w:val="20"/>
        </w:rPr>
        <w:t xml:space="preserve">entity </w:t>
      </w:r>
      <w:r w:rsidRPr="00E555E3">
        <w:rPr>
          <w:rFonts w:ascii="Arial" w:hAnsi="Arial" w:cs="Arial"/>
          <w:sz w:val="20"/>
          <w:szCs w:val="20"/>
        </w:rPr>
        <w:t>will incur debt only subject to the following conditions:</w:t>
      </w:r>
    </w:p>
    <w:p w:rsidR="009813CF" w:rsidRPr="00E555E3" w:rsidRDefault="009813CF" w:rsidP="009813CF">
      <w:pPr>
        <w:autoSpaceDE w:val="0"/>
        <w:autoSpaceDN w:val="0"/>
        <w:adjustRightInd w:val="0"/>
        <w:spacing w:line="360" w:lineRule="auto"/>
        <w:rPr>
          <w:rFonts w:ascii="Arial" w:hAnsi="Arial" w:cs="Arial"/>
          <w:sz w:val="20"/>
          <w:szCs w:val="20"/>
        </w:rPr>
      </w:pPr>
    </w:p>
    <w:p w:rsidR="009813CF" w:rsidRPr="00E555E3" w:rsidRDefault="009813CF" w:rsidP="009542F6">
      <w:pPr>
        <w:pStyle w:val="ListParagraph"/>
        <w:numPr>
          <w:ilvl w:val="0"/>
          <w:numId w:val="11"/>
        </w:numPr>
        <w:autoSpaceDE w:val="0"/>
        <w:autoSpaceDN w:val="0"/>
        <w:adjustRightInd w:val="0"/>
        <w:spacing w:line="360" w:lineRule="auto"/>
        <w:rPr>
          <w:rFonts w:ascii="Arial" w:hAnsi="Arial" w:cs="Arial"/>
          <w:sz w:val="20"/>
          <w:szCs w:val="20"/>
        </w:rPr>
      </w:pPr>
      <w:r w:rsidRPr="00E555E3">
        <w:rPr>
          <w:rFonts w:ascii="Arial" w:hAnsi="Arial" w:cs="Arial"/>
          <w:sz w:val="20"/>
          <w:szCs w:val="20"/>
        </w:rPr>
        <w:t xml:space="preserve">the debt is denominated in Rand and is not indexed to, or affected by, fluctuations in the value of the Rand against any foreign currency; </w:t>
      </w:r>
    </w:p>
    <w:p w:rsidR="009813CF" w:rsidRPr="00E555E3" w:rsidRDefault="009813CF" w:rsidP="009813CF">
      <w:pPr>
        <w:pStyle w:val="ListParagraph"/>
        <w:autoSpaceDE w:val="0"/>
        <w:autoSpaceDN w:val="0"/>
        <w:adjustRightInd w:val="0"/>
        <w:spacing w:line="360" w:lineRule="auto"/>
        <w:rPr>
          <w:rFonts w:ascii="Arial" w:hAnsi="Arial" w:cs="Arial"/>
          <w:sz w:val="20"/>
          <w:szCs w:val="20"/>
        </w:rPr>
      </w:pPr>
    </w:p>
    <w:p w:rsidR="009813CF" w:rsidRPr="00E555E3" w:rsidRDefault="009813CF" w:rsidP="009542F6">
      <w:pPr>
        <w:pStyle w:val="ListParagraph"/>
        <w:numPr>
          <w:ilvl w:val="0"/>
          <w:numId w:val="11"/>
        </w:numPr>
        <w:autoSpaceDE w:val="0"/>
        <w:autoSpaceDN w:val="0"/>
        <w:adjustRightInd w:val="0"/>
        <w:spacing w:line="360" w:lineRule="auto"/>
        <w:rPr>
          <w:rFonts w:ascii="Arial" w:hAnsi="Arial" w:cs="Arial"/>
          <w:sz w:val="20"/>
          <w:szCs w:val="20"/>
        </w:rPr>
      </w:pPr>
      <w:r w:rsidRPr="00E555E3">
        <w:rPr>
          <w:rFonts w:ascii="Arial" w:hAnsi="Arial" w:cs="Arial"/>
          <w:sz w:val="20"/>
          <w:szCs w:val="20"/>
        </w:rPr>
        <w:t>Borrowings shall be applied for with institutions registered as banks in terms of the Banks Act, 1990 (Act No. 94 of 1990) or development finance institutions such as Development Bank of Southern Africa, Industrial Development Corporation, etc.</w:t>
      </w:r>
    </w:p>
    <w:p w:rsidR="009813CF" w:rsidRPr="00E555E3" w:rsidRDefault="009813CF" w:rsidP="009813CF">
      <w:pPr>
        <w:pStyle w:val="ListParagraph"/>
        <w:autoSpaceDE w:val="0"/>
        <w:autoSpaceDN w:val="0"/>
        <w:adjustRightInd w:val="0"/>
        <w:spacing w:line="360" w:lineRule="auto"/>
        <w:rPr>
          <w:rFonts w:ascii="Arial" w:hAnsi="Arial" w:cs="Arial"/>
          <w:sz w:val="20"/>
          <w:szCs w:val="20"/>
        </w:rPr>
      </w:pPr>
    </w:p>
    <w:p w:rsidR="009813CF" w:rsidRPr="00E555E3" w:rsidRDefault="009813CF" w:rsidP="009542F6">
      <w:pPr>
        <w:pStyle w:val="ListParagraph"/>
        <w:numPr>
          <w:ilvl w:val="0"/>
          <w:numId w:val="11"/>
        </w:numPr>
        <w:autoSpaceDE w:val="0"/>
        <w:autoSpaceDN w:val="0"/>
        <w:adjustRightInd w:val="0"/>
        <w:spacing w:line="360" w:lineRule="auto"/>
        <w:rPr>
          <w:rFonts w:ascii="Arial" w:hAnsi="Arial" w:cs="Arial"/>
          <w:sz w:val="20"/>
          <w:szCs w:val="20"/>
        </w:rPr>
      </w:pPr>
      <w:r w:rsidRPr="00E555E3">
        <w:rPr>
          <w:rFonts w:ascii="Arial" w:hAnsi="Arial" w:cs="Arial"/>
          <w:sz w:val="20"/>
          <w:szCs w:val="20"/>
        </w:rPr>
        <w:t>The following are to be carefully evaluated prior to borrowing commitment:</w:t>
      </w:r>
    </w:p>
    <w:p w:rsidR="009813CF" w:rsidRPr="00E555E3" w:rsidRDefault="009813CF" w:rsidP="009813CF">
      <w:pPr>
        <w:autoSpaceDE w:val="0"/>
        <w:autoSpaceDN w:val="0"/>
        <w:adjustRightInd w:val="0"/>
        <w:spacing w:line="360" w:lineRule="auto"/>
        <w:rPr>
          <w:rFonts w:ascii="Arial" w:eastAsia="SymbolOOEnc" w:hAnsi="Arial" w:cs="Arial"/>
          <w:sz w:val="20"/>
          <w:szCs w:val="20"/>
        </w:rPr>
      </w:pPr>
    </w:p>
    <w:p w:rsidR="009813CF" w:rsidRPr="00E555E3" w:rsidRDefault="009813CF" w:rsidP="009542F6">
      <w:pPr>
        <w:pStyle w:val="ListParagraph"/>
        <w:numPr>
          <w:ilvl w:val="0"/>
          <w:numId w:val="12"/>
        </w:numPr>
        <w:autoSpaceDE w:val="0"/>
        <w:autoSpaceDN w:val="0"/>
        <w:adjustRightInd w:val="0"/>
        <w:spacing w:line="360" w:lineRule="auto"/>
        <w:rPr>
          <w:rFonts w:ascii="Arial" w:hAnsi="Arial" w:cs="Arial"/>
          <w:sz w:val="20"/>
          <w:szCs w:val="20"/>
        </w:rPr>
      </w:pPr>
      <w:r w:rsidRPr="00E555E3">
        <w:rPr>
          <w:rFonts w:ascii="Arial" w:hAnsi="Arial" w:cs="Arial"/>
          <w:sz w:val="20"/>
          <w:szCs w:val="20"/>
        </w:rPr>
        <w:t>the extent to which borrowing is an appropriate funding source for the expenditure in question;</w:t>
      </w:r>
    </w:p>
    <w:p w:rsidR="009813CF" w:rsidRPr="00E555E3" w:rsidRDefault="009813CF" w:rsidP="009542F6">
      <w:pPr>
        <w:pStyle w:val="ListParagraph"/>
        <w:numPr>
          <w:ilvl w:val="0"/>
          <w:numId w:val="12"/>
        </w:numPr>
        <w:autoSpaceDE w:val="0"/>
        <w:autoSpaceDN w:val="0"/>
        <w:adjustRightInd w:val="0"/>
        <w:spacing w:line="360" w:lineRule="auto"/>
        <w:rPr>
          <w:rFonts w:ascii="Arial" w:hAnsi="Arial" w:cs="Arial"/>
          <w:sz w:val="20"/>
          <w:szCs w:val="20"/>
        </w:rPr>
      </w:pPr>
      <w:r w:rsidRPr="00E555E3">
        <w:rPr>
          <w:rFonts w:ascii="Arial" w:hAnsi="Arial" w:cs="Arial"/>
          <w:sz w:val="20"/>
          <w:szCs w:val="20"/>
        </w:rPr>
        <w:t>whether alternative sources of funding are available;</w:t>
      </w:r>
    </w:p>
    <w:p w:rsidR="009813CF" w:rsidRPr="00E555E3" w:rsidRDefault="009813CF" w:rsidP="009542F6">
      <w:pPr>
        <w:pStyle w:val="ListParagraph"/>
        <w:numPr>
          <w:ilvl w:val="0"/>
          <w:numId w:val="12"/>
        </w:numPr>
        <w:autoSpaceDE w:val="0"/>
        <w:autoSpaceDN w:val="0"/>
        <w:adjustRightInd w:val="0"/>
        <w:spacing w:line="360" w:lineRule="auto"/>
        <w:rPr>
          <w:rFonts w:ascii="Arial" w:hAnsi="Arial" w:cs="Arial"/>
          <w:sz w:val="20"/>
          <w:szCs w:val="20"/>
        </w:rPr>
      </w:pPr>
      <w:r w:rsidRPr="00E555E3">
        <w:rPr>
          <w:rFonts w:ascii="Arial" w:hAnsi="Arial" w:cs="Arial"/>
          <w:sz w:val="20"/>
          <w:szCs w:val="20"/>
        </w:rPr>
        <w:t>prevailing economic conditions;</w:t>
      </w:r>
    </w:p>
    <w:p w:rsidR="009813CF" w:rsidRPr="00E555E3" w:rsidRDefault="009813CF" w:rsidP="009542F6">
      <w:pPr>
        <w:pStyle w:val="ListParagraph"/>
        <w:numPr>
          <w:ilvl w:val="0"/>
          <w:numId w:val="12"/>
        </w:numPr>
        <w:autoSpaceDE w:val="0"/>
        <w:autoSpaceDN w:val="0"/>
        <w:adjustRightInd w:val="0"/>
        <w:spacing w:line="360" w:lineRule="auto"/>
        <w:rPr>
          <w:rFonts w:ascii="Arial" w:hAnsi="Arial" w:cs="Arial"/>
          <w:sz w:val="20"/>
          <w:szCs w:val="20"/>
        </w:rPr>
      </w:pPr>
      <w:r w:rsidRPr="00E555E3">
        <w:rPr>
          <w:rFonts w:ascii="Arial" w:hAnsi="Arial" w:cs="Arial"/>
          <w:sz w:val="20"/>
          <w:szCs w:val="20"/>
        </w:rPr>
        <w:t xml:space="preserve">that proposed borrowings are disclosed in the </w:t>
      </w:r>
      <w:r w:rsidR="006C316E" w:rsidRPr="00E555E3">
        <w:rPr>
          <w:rFonts w:ascii="Arial" w:hAnsi="Arial" w:cs="Arial"/>
          <w:sz w:val="20"/>
          <w:szCs w:val="20"/>
        </w:rPr>
        <w:t>Multi-Year Business Plan of the entity</w:t>
      </w:r>
    </w:p>
    <w:p w:rsidR="009813CF" w:rsidRPr="00E555E3" w:rsidRDefault="009813CF" w:rsidP="009542F6">
      <w:pPr>
        <w:pStyle w:val="ListParagraph"/>
        <w:numPr>
          <w:ilvl w:val="0"/>
          <w:numId w:val="12"/>
        </w:numPr>
        <w:autoSpaceDE w:val="0"/>
        <w:autoSpaceDN w:val="0"/>
        <w:adjustRightInd w:val="0"/>
        <w:spacing w:line="360" w:lineRule="auto"/>
        <w:rPr>
          <w:rFonts w:ascii="Arial" w:hAnsi="Arial" w:cs="Arial"/>
          <w:sz w:val="20"/>
          <w:szCs w:val="20"/>
        </w:rPr>
      </w:pPr>
      <w:r w:rsidRPr="00E555E3">
        <w:rPr>
          <w:rFonts w:ascii="Arial" w:hAnsi="Arial" w:cs="Arial"/>
          <w:sz w:val="20"/>
          <w:szCs w:val="20"/>
        </w:rPr>
        <w:lastRenderedPageBreak/>
        <w:t>potential movements in interest rates and associated impacts on debt servicing costs;</w:t>
      </w:r>
    </w:p>
    <w:p w:rsidR="009813CF" w:rsidRPr="00E555E3" w:rsidRDefault="009813CF" w:rsidP="009542F6">
      <w:pPr>
        <w:pStyle w:val="ListParagraph"/>
        <w:numPr>
          <w:ilvl w:val="0"/>
          <w:numId w:val="12"/>
        </w:numPr>
        <w:autoSpaceDE w:val="0"/>
        <w:autoSpaceDN w:val="0"/>
        <w:adjustRightInd w:val="0"/>
        <w:spacing w:line="360" w:lineRule="auto"/>
        <w:rPr>
          <w:rFonts w:ascii="Arial" w:hAnsi="Arial" w:cs="Arial"/>
          <w:sz w:val="20"/>
          <w:szCs w:val="20"/>
        </w:rPr>
      </w:pPr>
      <w:r w:rsidRPr="00E555E3">
        <w:rPr>
          <w:rFonts w:ascii="Arial" w:hAnsi="Arial" w:cs="Arial"/>
          <w:sz w:val="20"/>
          <w:szCs w:val="20"/>
        </w:rPr>
        <w:t>inter-generational equity considerations; and</w:t>
      </w:r>
    </w:p>
    <w:p w:rsidR="009813CF" w:rsidRPr="00E555E3" w:rsidRDefault="009813CF" w:rsidP="009542F6">
      <w:pPr>
        <w:pStyle w:val="ListParagraph"/>
        <w:numPr>
          <w:ilvl w:val="0"/>
          <w:numId w:val="12"/>
        </w:numPr>
        <w:autoSpaceDE w:val="0"/>
        <w:autoSpaceDN w:val="0"/>
        <w:adjustRightInd w:val="0"/>
        <w:spacing w:line="360" w:lineRule="auto"/>
        <w:rPr>
          <w:rFonts w:ascii="Arial" w:hAnsi="Arial" w:cs="Arial"/>
          <w:sz w:val="20"/>
          <w:szCs w:val="20"/>
        </w:rPr>
      </w:pPr>
      <w:r w:rsidRPr="00E555E3">
        <w:rPr>
          <w:rFonts w:ascii="Arial" w:hAnsi="Arial" w:cs="Arial"/>
          <w:sz w:val="20"/>
          <w:szCs w:val="20"/>
        </w:rPr>
        <w:t>current and future funding needs for both capital and operational expenditure.</w:t>
      </w:r>
    </w:p>
    <w:p w:rsidR="009813CF" w:rsidRPr="00E555E3" w:rsidRDefault="009813CF" w:rsidP="009813CF">
      <w:pPr>
        <w:pStyle w:val="ListParagraph"/>
        <w:autoSpaceDE w:val="0"/>
        <w:autoSpaceDN w:val="0"/>
        <w:adjustRightInd w:val="0"/>
        <w:spacing w:line="360" w:lineRule="auto"/>
        <w:ind w:left="1440"/>
        <w:rPr>
          <w:rFonts w:ascii="Arial" w:hAnsi="Arial" w:cs="Arial"/>
          <w:sz w:val="20"/>
          <w:szCs w:val="20"/>
        </w:rPr>
      </w:pPr>
    </w:p>
    <w:p w:rsidR="00AB79C2" w:rsidRPr="00E555E3" w:rsidRDefault="009813CF" w:rsidP="00AB79C2">
      <w:pPr>
        <w:pStyle w:val="ListParagraph"/>
        <w:numPr>
          <w:ilvl w:val="0"/>
          <w:numId w:val="11"/>
        </w:numPr>
        <w:autoSpaceDE w:val="0"/>
        <w:autoSpaceDN w:val="0"/>
        <w:adjustRightInd w:val="0"/>
        <w:spacing w:line="360" w:lineRule="auto"/>
        <w:rPr>
          <w:rFonts w:ascii="Arial" w:hAnsi="Arial" w:cs="Arial"/>
          <w:sz w:val="20"/>
          <w:szCs w:val="20"/>
        </w:rPr>
      </w:pPr>
      <w:r w:rsidRPr="00E555E3">
        <w:rPr>
          <w:rFonts w:ascii="Arial" w:hAnsi="Arial" w:cs="Arial"/>
          <w:sz w:val="20"/>
          <w:szCs w:val="20"/>
        </w:rPr>
        <w:t>All new borrowings, their extent and their purpose m</w:t>
      </w:r>
      <w:r w:rsidR="006C316E" w:rsidRPr="00E555E3">
        <w:rPr>
          <w:rFonts w:ascii="Arial" w:hAnsi="Arial" w:cs="Arial"/>
          <w:sz w:val="20"/>
          <w:szCs w:val="20"/>
        </w:rPr>
        <w:t>ust been approved by the board of directors and the council of the parent municipality.</w:t>
      </w:r>
    </w:p>
    <w:p w:rsidR="00AB79C2" w:rsidRPr="00E555E3" w:rsidRDefault="00AB79C2" w:rsidP="00AB79C2">
      <w:pPr>
        <w:pStyle w:val="ListParagraph"/>
        <w:autoSpaceDE w:val="0"/>
        <w:autoSpaceDN w:val="0"/>
        <w:adjustRightInd w:val="0"/>
        <w:spacing w:line="360" w:lineRule="auto"/>
        <w:rPr>
          <w:rFonts w:ascii="Arial" w:hAnsi="Arial" w:cs="Arial"/>
          <w:sz w:val="20"/>
          <w:szCs w:val="20"/>
        </w:rPr>
      </w:pPr>
    </w:p>
    <w:p w:rsidR="00AB79C2" w:rsidRPr="00E555E3" w:rsidRDefault="00AB79C2" w:rsidP="00AB79C2">
      <w:pPr>
        <w:pStyle w:val="ListParagraph"/>
        <w:numPr>
          <w:ilvl w:val="0"/>
          <w:numId w:val="11"/>
        </w:numPr>
        <w:autoSpaceDE w:val="0"/>
        <w:autoSpaceDN w:val="0"/>
        <w:adjustRightInd w:val="0"/>
        <w:spacing w:line="360" w:lineRule="auto"/>
        <w:rPr>
          <w:rFonts w:ascii="Arial" w:hAnsi="Arial" w:cs="Arial"/>
          <w:sz w:val="20"/>
          <w:szCs w:val="20"/>
        </w:rPr>
      </w:pPr>
      <w:r w:rsidRPr="00E555E3">
        <w:rPr>
          <w:rFonts w:ascii="Arial" w:hAnsi="Arial" w:cs="Arial"/>
          <w:sz w:val="20"/>
          <w:szCs w:val="18"/>
        </w:rPr>
        <w:t>Any person involved in the borrowing of money by municipal entity must, when interacting with prospective lender or when preparing documentation for consideration by prospective lender:</w:t>
      </w:r>
    </w:p>
    <w:p w:rsidR="00AB79C2" w:rsidRPr="00E555E3" w:rsidRDefault="00AB79C2" w:rsidP="00AB79C2">
      <w:pPr>
        <w:spacing w:line="360" w:lineRule="auto"/>
        <w:rPr>
          <w:rFonts w:ascii="Arial" w:hAnsi="Arial" w:cs="Arial"/>
          <w:sz w:val="20"/>
          <w:szCs w:val="18"/>
        </w:rPr>
      </w:pPr>
    </w:p>
    <w:p w:rsidR="00AB79C2" w:rsidRPr="00E555E3" w:rsidRDefault="00AB79C2" w:rsidP="00AB79C2">
      <w:pPr>
        <w:pStyle w:val="ListParagraph"/>
        <w:numPr>
          <w:ilvl w:val="0"/>
          <w:numId w:val="23"/>
        </w:numPr>
        <w:spacing w:line="360" w:lineRule="auto"/>
        <w:ind w:left="1080"/>
        <w:rPr>
          <w:rFonts w:ascii="Arial" w:hAnsi="Arial" w:cs="Arial"/>
          <w:sz w:val="20"/>
          <w:szCs w:val="18"/>
        </w:rPr>
      </w:pPr>
      <w:r w:rsidRPr="00E555E3">
        <w:rPr>
          <w:rFonts w:ascii="Arial" w:hAnsi="Arial" w:cs="Arial"/>
          <w:sz w:val="20"/>
          <w:szCs w:val="18"/>
        </w:rPr>
        <w:t>disclose all information in that person’s possession or within that person’s knowledge that may be material to the decision of that prospective lender or investor</w:t>
      </w:r>
    </w:p>
    <w:p w:rsidR="00AB79C2" w:rsidRPr="00E555E3" w:rsidRDefault="00AB79C2" w:rsidP="00AB79C2">
      <w:pPr>
        <w:pStyle w:val="ListParagraph"/>
        <w:numPr>
          <w:ilvl w:val="0"/>
          <w:numId w:val="23"/>
        </w:numPr>
        <w:tabs>
          <w:tab w:val="left" w:pos="1425"/>
        </w:tabs>
        <w:spacing w:line="360" w:lineRule="auto"/>
        <w:ind w:left="1080"/>
        <w:rPr>
          <w:rFonts w:ascii="Arial" w:hAnsi="Arial" w:cs="Arial"/>
          <w:sz w:val="20"/>
          <w:szCs w:val="18"/>
        </w:rPr>
      </w:pPr>
      <w:r w:rsidRPr="00E555E3">
        <w:rPr>
          <w:rFonts w:ascii="Arial" w:hAnsi="Arial" w:cs="Arial"/>
          <w:sz w:val="20"/>
          <w:szCs w:val="18"/>
        </w:rPr>
        <w:t>take reasonable care to ensure the accuracy of any information disclosed</w:t>
      </w:r>
    </w:p>
    <w:p w:rsidR="00AB79C2" w:rsidRPr="00E555E3" w:rsidRDefault="00AB79C2" w:rsidP="00AB79C2">
      <w:pPr>
        <w:spacing w:line="360" w:lineRule="auto"/>
        <w:ind w:left="360"/>
        <w:rPr>
          <w:rFonts w:ascii="Arial" w:hAnsi="Arial" w:cs="Arial"/>
          <w:sz w:val="20"/>
          <w:szCs w:val="18"/>
        </w:rPr>
      </w:pPr>
    </w:p>
    <w:p w:rsidR="00AB79C2" w:rsidRPr="00E555E3" w:rsidRDefault="00AB79C2" w:rsidP="00A531D7">
      <w:pPr>
        <w:pStyle w:val="ListParagraph"/>
        <w:numPr>
          <w:ilvl w:val="0"/>
          <w:numId w:val="24"/>
        </w:numPr>
        <w:spacing w:line="360" w:lineRule="auto"/>
        <w:rPr>
          <w:rFonts w:ascii="Arial" w:hAnsi="Arial" w:cs="Arial"/>
          <w:sz w:val="20"/>
          <w:szCs w:val="18"/>
        </w:rPr>
      </w:pPr>
      <w:r w:rsidRPr="00E555E3">
        <w:rPr>
          <w:rFonts w:ascii="Arial" w:hAnsi="Arial" w:cs="Arial"/>
          <w:sz w:val="20"/>
          <w:szCs w:val="18"/>
        </w:rPr>
        <w:t>A lender may rely on written representations of the entity signed by the accounting officer, if the lender or investor did not know and had no reason to believe that those representations were false or misleading.</w:t>
      </w:r>
    </w:p>
    <w:p w:rsidR="00A531D7" w:rsidRPr="00E555E3" w:rsidRDefault="00A531D7" w:rsidP="00A531D7">
      <w:pPr>
        <w:pStyle w:val="ListParagraph"/>
        <w:spacing w:line="360" w:lineRule="auto"/>
        <w:rPr>
          <w:rFonts w:ascii="Arial" w:hAnsi="Arial" w:cs="Arial"/>
          <w:sz w:val="20"/>
          <w:szCs w:val="18"/>
        </w:rPr>
      </w:pPr>
    </w:p>
    <w:p w:rsidR="00646F1F" w:rsidRPr="00E555E3" w:rsidRDefault="00F57E2E" w:rsidP="00646F1F">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284" w:hanging="284"/>
        <w:jc w:val="both"/>
        <w:rPr>
          <w:rFonts w:ascii="Arial" w:hAnsi="Arial" w:cs="Arial"/>
          <w:b/>
          <w:sz w:val="20"/>
          <w:szCs w:val="20"/>
        </w:rPr>
      </w:pPr>
      <w:r w:rsidRPr="00E555E3">
        <w:rPr>
          <w:rStyle w:val="Strong"/>
          <w:rFonts w:ascii="Arial" w:hAnsi="Arial" w:cs="Arial"/>
          <w:sz w:val="20"/>
          <w:szCs w:val="20"/>
        </w:rPr>
        <w:t xml:space="preserve">SECTION </w:t>
      </w:r>
      <w:r w:rsidR="00646F1F" w:rsidRPr="00E555E3">
        <w:rPr>
          <w:rStyle w:val="Strong"/>
          <w:rFonts w:ascii="Arial" w:hAnsi="Arial" w:cs="Arial"/>
          <w:sz w:val="20"/>
          <w:szCs w:val="20"/>
        </w:rPr>
        <w:t>5</w:t>
      </w:r>
      <w:r w:rsidRPr="00E555E3">
        <w:rPr>
          <w:rStyle w:val="Strong"/>
          <w:rFonts w:ascii="Arial" w:hAnsi="Arial" w:cs="Arial"/>
          <w:sz w:val="20"/>
          <w:szCs w:val="20"/>
        </w:rPr>
        <w:t>:</w:t>
      </w:r>
      <w:r w:rsidR="00646F1F" w:rsidRPr="00E555E3">
        <w:rPr>
          <w:rStyle w:val="Strong"/>
          <w:rFonts w:ascii="Arial" w:hAnsi="Arial" w:cs="Arial"/>
          <w:sz w:val="20"/>
          <w:szCs w:val="20"/>
        </w:rPr>
        <w:t xml:space="preserve">  DEBT SECURITY</w:t>
      </w:r>
    </w:p>
    <w:p w:rsidR="00646F1F" w:rsidRPr="00E555E3" w:rsidRDefault="00646F1F" w:rsidP="00646F1F">
      <w:pPr>
        <w:autoSpaceDE w:val="0"/>
        <w:autoSpaceDN w:val="0"/>
        <w:adjustRightInd w:val="0"/>
        <w:spacing w:line="360" w:lineRule="auto"/>
        <w:rPr>
          <w:rFonts w:ascii="Book Antiqua" w:hAnsi="Book Antiqua" w:cs="Tahoma"/>
          <w:sz w:val="22"/>
          <w:szCs w:val="22"/>
        </w:rPr>
      </w:pPr>
    </w:p>
    <w:p w:rsidR="00646F1F" w:rsidRPr="00E555E3" w:rsidRDefault="00646F1F" w:rsidP="00646F1F">
      <w:pPr>
        <w:autoSpaceDE w:val="0"/>
        <w:autoSpaceDN w:val="0"/>
        <w:adjustRightInd w:val="0"/>
        <w:spacing w:line="360" w:lineRule="auto"/>
        <w:jc w:val="both"/>
        <w:rPr>
          <w:rFonts w:ascii="Arial" w:hAnsi="Arial" w:cs="Arial"/>
          <w:sz w:val="20"/>
          <w:szCs w:val="20"/>
        </w:rPr>
      </w:pPr>
      <w:r w:rsidRPr="00E555E3">
        <w:rPr>
          <w:rFonts w:ascii="Arial" w:hAnsi="Arial" w:cs="Arial"/>
          <w:sz w:val="20"/>
          <w:szCs w:val="20"/>
        </w:rPr>
        <w:t>Where appropriate the entity may, by resolution of the board and that of the council of the parent municipality and subject to section 48(3) of Municipal Finance Act, provide security for:</w:t>
      </w:r>
    </w:p>
    <w:p w:rsidR="00BA54F8" w:rsidRPr="00E555E3" w:rsidRDefault="00BA54F8" w:rsidP="00646F1F">
      <w:pPr>
        <w:autoSpaceDE w:val="0"/>
        <w:autoSpaceDN w:val="0"/>
        <w:adjustRightInd w:val="0"/>
        <w:spacing w:line="360" w:lineRule="auto"/>
        <w:jc w:val="both"/>
        <w:rPr>
          <w:rFonts w:ascii="Arial" w:hAnsi="Arial" w:cs="Arial"/>
          <w:sz w:val="20"/>
          <w:szCs w:val="20"/>
        </w:rPr>
      </w:pPr>
    </w:p>
    <w:p w:rsidR="00646F1F" w:rsidRPr="00E555E3" w:rsidRDefault="00646F1F" w:rsidP="009542F6">
      <w:pPr>
        <w:pStyle w:val="ListParagraph"/>
        <w:numPr>
          <w:ilvl w:val="0"/>
          <w:numId w:val="13"/>
        </w:numPr>
        <w:autoSpaceDE w:val="0"/>
        <w:autoSpaceDN w:val="0"/>
        <w:adjustRightInd w:val="0"/>
        <w:spacing w:line="360" w:lineRule="auto"/>
        <w:jc w:val="both"/>
        <w:rPr>
          <w:rFonts w:ascii="Arial" w:hAnsi="Arial" w:cs="Arial"/>
          <w:sz w:val="20"/>
          <w:szCs w:val="20"/>
        </w:rPr>
      </w:pPr>
      <w:r w:rsidRPr="00E555E3">
        <w:rPr>
          <w:rFonts w:ascii="Arial" w:hAnsi="Arial" w:cs="Arial"/>
          <w:sz w:val="20"/>
          <w:szCs w:val="20"/>
        </w:rPr>
        <w:t>any of its debt obligations; or</w:t>
      </w:r>
    </w:p>
    <w:p w:rsidR="00646F1F" w:rsidRPr="00E555E3" w:rsidRDefault="00646F1F" w:rsidP="009542F6">
      <w:pPr>
        <w:pStyle w:val="ListParagraph"/>
        <w:numPr>
          <w:ilvl w:val="0"/>
          <w:numId w:val="13"/>
        </w:numPr>
        <w:autoSpaceDE w:val="0"/>
        <w:autoSpaceDN w:val="0"/>
        <w:adjustRightInd w:val="0"/>
        <w:spacing w:line="360" w:lineRule="auto"/>
        <w:jc w:val="both"/>
        <w:rPr>
          <w:rFonts w:ascii="Arial" w:hAnsi="Arial" w:cs="Arial"/>
          <w:sz w:val="20"/>
          <w:szCs w:val="20"/>
        </w:rPr>
      </w:pPr>
      <w:r w:rsidRPr="00E555E3">
        <w:rPr>
          <w:rFonts w:ascii="Arial" w:hAnsi="Arial" w:cs="Arial"/>
          <w:sz w:val="20"/>
          <w:szCs w:val="20"/>
        </w:rPr>
        <w:t>contractual obligations of the entity undertaken in connection with capital expenditure by other persons on property, plant or equipment to be used by the entity or such other person for the purpose of achieving the service delivery objectives as set out in the Service Delivery Agreement between the parent municipality and the entity.</w:t>
      </w:r>
    </w:p>
    <w:p w:rsidR="00AA4949" w:rsidRPr="00E555E3" w:rsidRDefault="00AA4949" w:rsidP="005A0E71">
      <w:pPr>
        <w:autoSpaceDE w:val="0"/>
        <w:autoSpaceDN w:val="0"/>
        <w:adjustRightInd w:val="0"/>
        <w:spacing w:line="360" w:lineRule="auto"/>
        <w:jc w:val="both"/>
        <w:rPr>
          <w:rFonts w:ascii="Arial" w:hAnsi="Arial" w:cs="Arial"/>
          <w:b/>
          <w:sz w:val="20"/>
          <w:szCs w:val="20"/>
        </w:rPr>
      </w:pPr>
    </w:p>
    <w:p w:rsidR="000B79C7" w:rsidRPr="00E555E3" w:rsidRDefault="00F57E2E" w:rsidP="00AE3643">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E555E3">
        <w:rPr>
          <w:rFonts w:ascii="Arial" w:hAnsi="Arial" w:cs="Arial"/>
          <w:b/>
          <w:sz w:val="20"/>
          <w:szCs w:val="20"/>
        </w:rPr>
        <w:t xml:space="preserve">SECTION </w:t>
      </w:r>
      <w:r w:rsidR="00AE3643" w:rsidRPr="00E555E3">
        <w:rPr>
          <w:rFonts w:ascii="Arial" w:hAnsi="Arial" w:cs="Arial"/>
          <w:b/>
          <w:sz w:val="20"/>
          <w:szCs w:val="20"/>
        </w:rPr>
        <w:t>6</w:t>
      </w:r>
      <w:r w:rsidRPr="00E555E3">
        <w:rPr>
          <w:rFonts w:ascii="Arial" w:hAnsi="Arial" w:cs="Arial"/>
          <w:b/>
          <w:sz w:val="20"/>
          <w:szCs w:val="20"/>
        </w:rPr>
        <w:t>:</w:t>
      </w:r>
      <w:r w:rsidR="000B79C7" w:rsidRPr="00E555E3">
        <w:rPr>
          <w:rFonts w:ascii="Arial" w:hAnsi="Arial" w:cs="Arial"/>
          <w:b/>
          <w:sz w:val="20"/>
          <w:szCs w:val="20"/>
        </w:rPr>
        <w:t xml:space="preserve">  REPAYMENT OF BORROWINGS</w:t>
      </w:r>
    </w:p>
    <w:p w:rsidR="000B79C7" w:rsidRPr="00E555E3" w:rsidRDefault="000B79C7" w:rsidP="005A0E71">
      <w:pPr>
        <w:autoSpaceDE w:val="0"/>
        <w:autoSpaceDN w:val="0"/>
        <w:adjustRightInd w:val="0"/>
        <w:spacing w:line="360" w:lineRule="auto"/>
        <w:jc w:val="both"/>
        <w:rPr>
          <w:rFonts w:ascii="Arial" w:hAnsi="Arial" w:cs="Arial"/>
          <w:b/>
          <w:sz w:val="20"/>
          <w:szCs w:val="20"/>
        </w:rPr>
      </w:pPr>
    </w:p>
    <w:p w:rsidR="000B79C7" w:rsidRPr="00E555E3" w:rsidRDefault="000B79C7" w:rsidP="00BA54F8">
      <w:pPr>
        <w:pStyle w:val="ListParagraph"/>
        <w:numPr>
          <w:ilvl w:val="1"/>
          <w:numId w:val="26"/>
        </w:numPr>
        <w:autoSpaceDE w:val="0"/>
        <w:autoSpaceDN w:val="0"/>
        <w:adjustRightInd w:val="0"/>
        <w:spacing w:line="360" w:lineRule="auto"/>
        <w:jc w:val="both"/>
        <w:rPr>
          <w:rFonts w:ascii="Arial" w:hAnsi="Arial" w:cs="Arial"/>
          <w:b/>
          <w:sz w:val="20"/>
          <w:szCs w:val="20"/>
        </w:rPr>
      </w:pPr>
      <w:r w:rsidRPr="00E555E3">
        <w:rPr>
          <w:rFonts w:ascii="Arial" w:hAnsi="Arial" w:cs="Arial"/>
          <w:b/>
          <w:sz w:val="20"/>
          <w:szCs w:val="20"/>
        </w:rPr>
        <w:t>Short-Term Debt</w:t>
      </w:r>
    </w:p>
    <w:p w:rsidR="000B79C7" w:rsidRPr="00E555E3" w:rsidRDefault="000B79C7" w:rsidP="005A0E71">
      <w:pPr>
        <w:autoSpaceDE w:val="0"/>
        <w:autoSpaceDN w:val="0"/>
        <w:adjustRightInd w:val="0"/>
        <w:spacing w:line="360" w:lineRule="auto"/>
        <w:jc w:val="both"/>
        <w:rPr>
          <w:rFonts w:ascii="Arial" w:hAnsi="Arial" w:cs="Arial"/>
          <w:sz w:val="20"/>
          <w:szCs w:val="20"/>
        </w:rPr>
      </w:pPr>
    </w:p>
    <w:p w:rsidR="006364D1" w:rsidRPr="00AE03E1" w:rsidRDefault="000B79C7" w:rsidP="005A0E71">
      <w:pPr>
        <w:pStyle w:val="ListParagraph"/>
        <w:numPr>
          <w:ilvl w:val="0"/>
          <w:numId w:val="27"/>
        </w:numPr>
        <w:autoSpaceDE w:val="0"/>
        <w:autoSpaceDN w:val="0"/>
        <w:adjustRightInd w:val="0"/>
        <w:spacing w:line="360" w:lineRule="auto"/>
        <w:jc w:val="both"/>
        <w:rPr>
          <w:rFonts w:ascii="Arial" w:hAnsi="Arial" w:cs="Arial"/>
          <w:sz w:val="20"/>
          <w:szCs w:val="20"/>
        </w:rPr>
      </w:pPr>
      <w:r w:rsidRPr="00E555E3">
        <w:rPr>
          <w:rFonts w:ascii="Arial" w:hAnsi="Arial" w:cs="Arial"/>
          <w:sz w:val="20"/>
          <w:szCs w:val="20"/>
        </w:rPr>
        <w:t>All short-term debt must be paid within the financial year in which it was raised.  Short-term debt may not be renewed or refinanced where such renewal or refinancing will have the effect of extending the short-term debt into a new financial year.</w:t>
      </w:r>
      <w:bookmarkStart w:id="0" w:name="_GoBack"/>
      <w:bookmarkEnd w:id="0"/>
    </w:p>
    <w:p w:rsidR="000B79C7" w:rsidRPr="00E555E3" w:rsidRDefault="00AE3643" w:rsidP="005A0E71">
      <w:pPr>
        <w:autoSpaceDE w:val="0"/>
        <w:autoSpaceDN w:val="0"/>
        <w:adjustRightInd w:val="0"/>
        <w:spacing w:line="360" w:lineRule="auto"/>
        <w:jc w:val="both"/>
        <w:rPr>
          <w:rFonts w:ascii="Arial" w:hAnsi="Arial" w:cs="Arial"/>
          <w:sz w:val="20"/>
          <w:szCs w:val="20"/>
        </w:rPr>
      </w:pPr>
      <w:r w:rsidRPr="00E555E3">
        <w:rPr>
          <w:rFonts w:ascii="Arial" w:hAnsi="Arial" w:cs="Arial"/>
          <w:b/>
          <w:sz w:val="20"/>
          <w:szCs w:val="20"/>
        </w:rPr>
        <w:lastRenderedPageBreak/>
        <w:t>6</w:t>
      </w:r>
      <w:r w:rsidR="000B79C7" w:rsidRPr="00E555E3">
        <w:rPr>
          <w:rFonts w:ascii="Arial" w:hAnsi="Arial" w:cs="Arial"/>
          <w:b/>
          <w:sz w:val="20"/>
          <w:szCs w:val="20"/>
        </w:rPr>
        <w:t xml:space="preserve">.2 Long-Term Debt </w:t>
      </w:r>
    </w:p>
    <w:p w:rsidR="000B79C7" w:rsidRPr="00E555E3" w:rsidRDefault="000B79C7" w:rsidP="005A0E71">
      <w:pPr>
        <w:autoSpaceDE w:val="0"/>
        <w:autoSpaceDN w:val="0"/>
        <w:adjustRightInd w:val="0"/>
        <w:spacing w:line="360" w:lineRule="auto"/>
        <w:jc w:val="both"/>
        <w:rPr>
          <w:rFonts w:ascii="Arial" w:hAnsi="Arial" w:cs="Arial"/>
          <w:sz w:val="20"/>
          <w:szCs w:val="20"/>
        </w:rPr>
      </w:pPr>
    </w:p>
    <w:p w:rsidR="000B79C7" w:rsidRPr="00E555E3" w:rsidRDefault="000B79C7" w:rsidP="00BA54F8">
      <w:pPr>
        <w:pStyle w:val="ListParagraph"/>
        <w:numPr>
          <w:ilvl w:val="0"/>
          <w:numId w:val="28"/>
        </w:numPr>
        <w:autoSpaceDE w:val="0"/>
        <w:autoSpaceDN w:val="0"/>
        <w:adjustRightInd w:val="0"/>
        <w:spacing w:line="360" w:lineRule="auto"/>
        <w:ind w:left="360"/>
        <w:jc w:val="both"/>
        <w:rPr>
          <w:rFonts w:ascii="Arial" w:hAnsi="Arial" w:cs="Arial"/>
          <w:sz w:val="20"/>
          <w:szCs w:val="20"/>
        </w:rPr>
      </w:pPr>
      <w:r w:rsidRPr="00E555E3">
        <w:rPr>
          <w:rFonts w:ascii="Arial" w:hAnsi="Arial" w:cs="Arial"/>
          <w:sz w:val="20"/>
          <w:szCs w:val="20"/>
        </w:rPr>
        <w:t xml:space="preserve">The repayment period of a long-term loan shall not exceed the useful life of the asset being created. </w:t>
      </w:r>
      <w:r w:rsidRPr="00E555E3">
        <w:rPr>
          <w:rFonts w:ascii="Arial" w:hAnsi="Arial" w:cs="Arial"/>
          <w:b/>
          <w:i/>
          <w:sz w:val="20"/>
          <w:szCs w:val="20"/>
          <w:u w:val="single"/>
        </w:rPr>
        <w:t>For example</w:t>
      </w:r>
      <w:r w:rsidRPr="00E555E3">
        <w:rPr>
          <w:rFonts w:ascii="Arial" w:hAnsi="Arial" w:cs="Arial"/>
          <w:sz w:val="20"/>
          <w:szCs w:val="20"/>
          <w:u w:val="single"/>
        </w:rPr>
        <w:t>:-</w:t>
      </w:r>
      <w:r w:rsidRPr="00E555E3">
        <w:rPr>
          <w:rFonts w:ascii="Arial" w:hAnsi="Arial" w:cs="Arial"/>
          <w:sz w:val="20"/>
          <w:szCs w:val="20"/>
        </w:rPr>
        <w:t xml:space="preserve"> </w:t>
      </w:r>
      <w:r w:rsidRPr="00E555E3">
        <w:rPr>
          <w:rFonts w:ascii="Arial" w:hAnsi="Arial" w:cs="Arial"/>
          <w:i/>
          <w:sz w:val="20"/>
          <w:szCs w:val="20"/>
        </w:rPr>
        <w:t xml:space="preserve">A loan for the construction of a new </w:t>
      </w:r>
      <w:r w:rsidR="0006727A" w:rsidRPr="00E555E3">
        <w:rPr>
          <w:rFonts w:ascii="Arial" w:hAnsi="Arial" w:cs="Arial"/>
          <w:i/>
          <w:sz w:val="20"/>
          <w:szCs w:val="20"/>
        </w:rPr>
        <w:t>power station</w:t>
      </w:r>
      <w:r w:rsidRPr="00E555E3">
        <w:rPr>
          <w:rFonts w:ascii="Arial" w:hAnsi="Arial" w:cs="Arial"/>
          <w:i/>
          <w:sz w:val="20"/>
          <w:szCs w:val="20"/>
        </w:rPr>
        <w:t xml:space="preserve"> with an expected life of 30 years shall not have a repayment period in excess of 30 years.</w:t>
      </w:r>
    </w:p>
    <w:p w:rsidR="000B79C7" w:rsidRPr="00E555E3" w:rsidRDefault="000B79C7" w:rsidP="00BA54F8">
      <w:pPr>
        <w:autoSpaceDE w:val="0"/>
        <w:autoSpaceDN w:val="0"/>
        <w:adjustRightInd w:val="0"/>
        <w:spacing w:line="360" w:lineRule="auto"/>
        <w:jc w:val="both"/>
        <w:rPr>
          <w:rFonts w:ascii="Arial" w:hAnsi="Arial" w:cs="Arial"/>
          <w:sz w:val="20"/>
          <w:szCs w:val="20"/>
        </w:rPr>
      </w:pPr>
    </w:p>
    <w:p w:rsidR="000B79C7" w:rsidRPr="00E555E3" w:rsidRDefault="000B79C7" w:rsidP="00BA54F8">
      <w:pPr>
        <w:pStyle w:val="ListParagraph"/>
        <w:numPr>
          <w:ilvl w:val="0"/>
          <w:numId w:val="28"/>
        </w:numPr>
        <w:autoSpaceDE w:val="0"/>
        <w:autoSpaceDN w:val="0"/>
        <w:adjustRightInd w:val="0"/>
        <w:spacing w:line="360" w:lineRule="auto"/>
        <w:ind w:left="360"/>
        <w:jc w:val="both"/>
        <w:rPr>
          <w:rFonts w:ascii="Arial" w:hAnsi="Arial" w:cs="Arial"/>
          <w:sz w:val="20"/>
          <w:szCs w:val="20"/>
        </w:rPr>
      </w:pPr>
      <w:r w:rsidRPr="00E555E3">
        <w:rPr>
          <w:rFonts w:ascii="Arial" w:hAnsi="Arial" w:cs="Arial"/>
          <w:sz w:val="20"/>
          <w:szCs w:val="20"/>
        </w:rPr>
        <w:t>Where surplus funds are available, any decision to repay borrowings ahead of schedule shall be made based on the facts available at that time. Any such decision must give due regard to the policy objective of minimizing the overal</w:t>
      </w:r>
      <w:r w:rsidR="0006727A" w:rsidRPr="00E555E3">
        <w:rPr>
          <w:rFonts w:ascii="Arial" w:hAnsi="Arial" w:cs="Arial"/>
          <w:sz w:val="20"/>
          <w:szCs w:val="20"/>
        </w:rPr>
        <w:t>l debt servicing costs</w:t>
      </w:r>
      <w:r w:rsidRPr="00E555E3">
        <w:rPr>
          <w:rFonts w:ascii="Arial" w:hAnsi="Arial" w:cs="Arial"/>
          <w:sz w:val="20"/>
          <w:szCs w:val="20"/>
        </w:rPr>
        <w:t>.</w:t>
      </w:r>
    </w:p>
    <w:p w:rsidR="000B79C7" w:rsidRPr="00E555E3" w:rsidRDefault="000B79C7" w:rsidP="005A0E71">
      <w:pPr>
        <w:autoSpaceDE w:val="0"/>
        <w:autoSpaceDN w:val="0"/>
        <w:adjustRightInd w:val="0"/>
        <w:spacing w:line="360" w:lineRule="auto"/>
        <w:jc w:val="both"/>
        <w:rPr>
          <w:rFonts w:ascii="Arial" w:hAnsi="Arial" w:cs="Arial"/>
          <w:sz w:val="20"/>
          <w:szCs w:val="20"/>
        </w:rPr>
      </w:pPr>
    </w:p>
    <w:p w:rsidR="00EC7A95" w:rsidRPr="00E555E3" w:rsidRDefault="00F57E2E" w:rsidP="00EC7A95">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E555E3">
        <w:rPr>
          <w:rFonts w:ascii="Arial" w:hAnsi="Arial" w:cs="Arial"/>
          <w:b/>
          <w:sz w:val="20"/>
          <w:szCs w:val="20"/>
        </w:rPr>
        <w:t>SECTION 7:</w:t>
      </w:r>
      <w:r w:rsidR="00EC7A95" w:rsidRPr="00E555E3">
        <w:rPr>
          <w:rFonts w:ascii="Arial" w:hAnsi="Arial" w:cs="Arial"/>
          <w:b/>
          <w:sz w:val="20"/>
          <w:szCs w:val="20"/>
        </w:rPr>
        <w:t xml:space="preserve">  BORROWING COSTS / INTEREST</w:t>
      </w:r>
      <w:r w:rsidR="00D960EB" w:rsidRPr="00E555E3">
        <w:rPr>
          <w:rFonts w:ascii="Arial" w:hAnsi="Arial" w:cs="Arial"/>
          <w:b/>
          <w:sz w:val="20"/>
          <w:szCs w:val="20"/>
        </w:rPr>
        <w:t xml:space="preserve"> </w:t>
      </w:r>
    </w:p>
    <w:p w:rsidR="00EC7A95" w:rsidRPr="00E555E3" w:rsidRDefault="00EC7A95" w:rsidP="00EC7A95">
      <w:pPr>
        <w:autoSpaceDE w:val="0"/>
        <w:autoSpaceDN w:val="0"/>
        <w:adjustRightInd w:val="0"/>
        <w:spacing w:line="360" w:lineRule="auto"/>
        <w:jc w:val="both"/>
        <w:rPr>
          <w:rFonts w:ascii="Arial" w:hAnsi="Arial" w:cs="Arial"/>
          <w:b/>
          <w:sz w:val="20"/>
          <w:szCs w:val="20"/>
        </w:rPr>
      </w:pPr>
    </w:p>
    <w:p w:rsidR="00EC7A95" w:rsidRPr="00E555E3" w:rsidRDefault="00F57E2E" w:rsidP="00EC7A95">
      <w:pPr>
        <w:pStyle w:val="Default"/>
        <w:spacing w:line="360" w:lineRule="auto"/>
        <w:jc w:val="both"/>
        <w:rPr>
          <w:b/>
          <w:bCs/>
          <w:color w:val="auto"/>
          <w:sz w:val="20"/>
          <w:szCs w:val="20"/>
        </w:rPr>
      </w:pPr>
      <w:r w:rsidRPr="00E555E3">
        <w:rPr>
          <w:b/>
          <w:bCs/>
          <w:color w:val="auto"/>
          <w:sz w:val="20"/>
          <w:szCs w:val="20"/>
        </w:rPr>
        <w:t>7</w:t>
      </w:r>
      <w:r w:rsidR="00EC7A95" w:rsidRPr="00E555E3">
        <w:rPr>
          <w:b/>
          <w:bCs/>
          <w:color w:val="auto"/>
          <w:sz w:val="20"/>
          <w:szCs w:val="20"/>
        </w:rPr>
        <w:t>.1 Initial Recognition and Measurement</w:t>
      </w:r>
    </w:p>
    <w:p w:rsidR="00EC7A95" w:rsidRPr="00E555E3" w:rsidRDefault="00EC7A95" w:rsidP="00EC7A95">
      <w:pPr>
        <w:pStyle w:val="Default"/>
        <w:spacing w:line="360" w:lineRule="auto"/>
        <w:jc w:val="both"/>
        <w:rPr>
          <w:b/>
          <w:bCs/>
          <w:color w:val="auto"/>
          <w:sz w:val="20"/>
          <w:szCs w:val="20"/>
        </w:rPr>
      </w:pPr>
      <w:r w:rsidRPr="00E555E3">
        <w:rPr>
          <w:b/>
          <w:bCs/>
          <w:color w:val="auto"/>
          <w:sz w:val="20"/>
          <w:szCs w:val="20"/>
        </w:rPr>
        <w:t xml:space="preserve"> </w:t>
      </w:r>
    </w:p>
    <w:p w:rsidR="00EC7A95" w:rsidRPr="00E555E3" w:rsidRDefault="00F57E2E" w:rsidP="00EC7A95">
      <w:pPr>
        <w:pStyle w:val="Default"/>
        <w:spacing w:line="360" w:lineRule="auto"/>
        <w:jc w:val="both"/>
        <w:rPr>
          <w:color w:val="auto"/>
          <w:sz w:val="20"/>
          <w:szCs w:val="20"/>
        </w:rPr>
      </w:pPr>
      <w:r w:rsidRPr="00E555E3">
        <w:rPr>
          <w:b/>
          <w:bCs/>
          <w:color w:val="auto"/>
          <w:sz w:val="20"/>
          <w:szCs w:val="20"/>
        </w:rPr>
        <w:t>7</w:t>
      </w:r>
      <w:r w:rsidR="00EC7A95" w:rsidRPr="00E555E3">
        <w:rPr>
          <w:b/>
          <w:bCs/>
          <w:color w:val="auto"/>
          <w:sz w:val="20"/>
          <w:szCs w:val="20"/>
        </w:rPr>
        <w:t xml:space="preserve">.1.1 Capitalising or expensing borrowing costs </w:t>
      </w:r>
    </w:p>
    <w:p w:rsidR="00EC7A95" w:rsidRPr="00E555E3" w:rsidRDefault="00EC7A95" w:rsidP="00EC7A95">
      <w:pPr>
        <w:pStyle w:val="Default"/>
        <w:spacing w:line="360" w:lineRule="auto"/>
        <w:jc w:val="both"/>
        <w:rPr>
          <w:color w:val="auto"/>
          <w:sz w:val="20"/>
          <w:szCs w:val="20"/>
        </w:rPr>
      </w:pPr>
    </w:p>
    <w:p w:rsidR="00D960EB" w:rsidRPr="00E555E3" w:rsidRDefault="00EC7A95" w:rsidP="00BA54F8">
      <w:pPr>
        <w:pStyle w:val="Default"/>
        <w:numPr>
          <w:ilvl w:val="0"/>
          <w:numId w:val="29"/>
        </w:numPr>
        <w:spacing w:line="360" w:lineRule="auto"/>
        <w:ind w:left="360"/>
        <w:jc w:val="both"/>
        <w:rPr>
          <w:color w:val="auto"/>
          <w:sz w:val="20"/>
          <w:szCs w:val="20"/>
        </w:rPr>
      </w:pPr>
      <w:r w:rsidRPr="00E555E3">
        <w:rPr>
          <w:color w:val="auto"/>
          <w:sz w:val="20"/>
          <w:szCs w:val="20"/>
        </w:rPr>
        <w:t>Borrowing costs that are directly attributable to the acquisition, construction or product</w:t>
      </w:r>
      <w:r w:rsidR="00D960EB" w:rsidRPr="00E555E3">
        <w:rPr>
          <w:color w:val="auto"/>
          <w:sz w:val="20"/>
          <w:szCs w:val="20"/>
        </w:rPr>
        <w:t>ion of a qualifying asset shall</w:t>
      </w:r>
      <w:r w:rsidRPr="00E555E3">
        <w:rPr>
          <w:color w:val="auto"/>
          <w:sz w:val="20"/>
          <w:szCs w:val="20"/>
        </w:rPr>
        <w:t xml:space="preserve"> be capitalised to the cost of the asset. </w:t>
      </w:r>
      <w:r w:rsidR="00D960EB" w:rsidRPr="00E555E3">
        <w:rPr>
          <w:color w:val="auto"/>
          <w:sz w:val="20"/>
          <w:szCs w:val="20"/>
        </w:rPr>
        <w:t xml:space="preserve">All other borrowing costs should be recognised as an expense in the period in which they are incurred. </w:t>
      </w:r>
    </w:p>
    <w:p w:rsidR="00D960EB" w:rsidRPr="00E555E3" w:rsidRDefault="00D960EB" w:rsidP="00BA54F8">
      <w:pPr>
        <w:pStyle w:val="Default"/>
        <w:spacing w:line="360" w:lineRule="auto"/>
        <w:jc w:val="both"/>
        <w:rPr>
          <w:color w:val="auto"/>
          <w:sz w:val="20"/>
          <w:szCs w:val="20"/>
        </w:rPr>
      </w:pPr>
    </w:p>
    <w:p w:rsidR="00EC7A95" w:rsidRPr="00E555E3" w:rsidRDefault="00EC7A95" w:rsidP="00BA54F8">
      <w:pPr>
        <w:pStyle w:val="Default"/>
        <w:numPr>
          <w:ilvl w:val="0"/>
          <w:numId w:val="29"/>
        </w:numPr>
        <w:spacing w:line="360" w:lineRule="auto"/>
        <w:ind w:left="360"/>
        <w:jc w:val="both"/>
        <w:rPr>
          <w:color w:val="auto"/>
          <w:sz w:val="20"/>
          <w:szCs w:val="20"/>
        </w:rPr>
      </w:pPr>
      <w:r w:rsidRPr="00E555E3">
        <w:rPr>
          <w:color w:val="auto"/>
          <w:sz w:val="20"/>
          <w:szCs w:val="20"/>
        </w:rPr>
        <w:t>Situations may arise where it is difficult to link the borrowing requirement of an entity directly to the nature of the expenditure to be funded. For example, an entity borrows funds for the construction of an</w:t>
      </w:r>
      <w:r w:rsidR="00BA54F8" w:rsidRPr="00E555E3">
        <w:rPr>
          <w:color w:val="auto"/>
          <w:sz w:val="20"/>
          <w:szCs w:val="20"/>
        </w:rPr>
        <w:t xml:space="preserve"> </w:t>
      </w:r>
      <w:r w:rsidRPr="00E555E3">
        <w:rPr>
          <w:color w:val="auto"/>
          <w:sz w:val="20"/>
          <w:szCs w:val="20"/>
        </w:rPr>
        <w:t xml:space="preserve">office building and to incur maintenance on the buildings currently owned. In such a situation, the entity might be unable to distinguish whether the borrowings were incurred for capital or current expenditure. </w:t>
      </w:r>
    </w:p>
    <w:p w:rsidR="00BA54F8" w:rsidRPr="00E555E3" w:rsidRDefault="00BA54F8" w:rsidP="00BA54F8">
      <w:pPr>
        <w:pStyle w:val="ListParagraph"/>
        <w:rPr>
          <w:sz w:val="20"/>
          <w:szCs w:val="20"/>
        </w:rPr>
      </w:pPr>
    </w:p>
    <w:p w:rsidR="00EC7A95" w:rsidRPr="00E555E3" w:rsidRDefault="00EC7A95" w:rsidP="00BA54F8">
      <w:pPr>
        <w:pStyle w:val="ListParagraph"/>
        <w:numPr>
          <w:ilvl w:val="0"/>
          <w:numId w:val="29"/>
        </w:numPr>
        <w:autoSpaceDE w:val="0"/>
        <w:autoSpaceDN w:val="0"/>
        <w:adjustRightInd w:val="0"/>
        <w:spacing w:line="360" w:lineRule="auto"/>
        <w:ind w:left="360"/>
        <w:jc w:val="both"/>
        <w:rPr>
          <w:rFonts w:ascii="Arial" w:hAnsi="Arial" w:cs="Arial"/>
          <w:b/>
          <w:sz w:val="20"/>
          <w:szCs w:val="20"/>
        </w:rPr>
      </w:pPr>
      <w:r w:rsidRPr="00E555E3">
        <w:rPr>
          <w:rFonts w:ascii="Arial" w:hAnsi="Arial" w:cs="Arial"/>
          <w:sz w:val="20"/>
          <w:szCs w:val="20"/>
        </w:rPr>
        <w:t>Any borrowing cost incurred</w:t>
      </w:r>
      <w:r w:rsidR="00D960EB" w:rsidRPr="00E555E3">
        <w:rPr>
          <w:rFonts w:ascii="Arial" w:hAnsi="Arial" w:cs="Arial"/>
          <w:sz w:val="20"/>
          <w:szCs w:val="20"/>
        </w:rPr>
        <w:t xml:space="preserve"> under such circumstances shall</w:t>
      </w:r>
      <w:r w:rsidRPr="00E555E3">
        <w:rPr>
          <w:rFonts w:ascii="Arial" w:hAnsi="Arial" w:cs="Arial"/>
          <w:sz w:val="20"/>
          <w:szCs w:val="20"/>
        </w:rPr>
        <w:t xml:space="preserve"> be recognised as an expense.</w:t>
      </w:r>
    </w:p>
    <w:p w:rsidR="00EC7A95" w:rsidRPr="00E555E3" w:rsidRDefault="00EC7A95" w:rsidP="00EC7A95">
      <w:pPr>
        <w:pStyle w:val="Default"/>
        <w:rPr>
          <w:b/>
          <w:bCs/>
          <w:color w:val="auto"/>
          <w:sz w:val="23"/>
          <w:szCs w:val="23"/>
        </w:rPr>
      </w:pPr>
    </w:p>
    <w:p w:rsidR="00AD1AB0" w:rsidRPr="00E555E3" w:rsidRDefault="00AD1AB0" w:rsidP="00D960EB">
      <w:pPr>
        <w:pStyle w:val="Default"/>
        <w:rPr>
          <w:b/>
          <w:bCs/>
          <w:color w:val="auto"/>
          <w:sz w:val="20"/>
          <w:szCs w:val="20"/>
        </w:rPr>
      </w:pPr>
    </w:p>
    <w:p w:rsidR="00D960EB" w:rsidRPr="00E555E3" w:rsidRDefault="00F57E2E" w:rsidP="00D960EB">
      <w:pPr>
        <w:pStyle w:val="Default"/>
        <w:rPr>
          <w:b/>
          <w:bCs/>
          <w:color w:val="auto"/>
          <w:sz w:val="20"/>
          <w:szCs w:val="20"/>
        </w:rPr>
      </w:pPr>
      <w:r w:rsidRPr="00E555E3">
        <w:rPr>
          <w:b/>
          <w:bCs/>
          <w:color w:val="auto"/>
          <w:sz w:val="20"/>
          <w:szCs w:val="20"/>
        </w:rPr>
        <w:t>7</w:t>
      </w:r>
      <w:r w:rsidR="00D960EB" w:rsidRPr="00E555E3">
        <w:rPr>
          <w:b/>
          <w:bCs/>
          <w:color w:val="auto"/>
          <w:sz w:val="20"/>
          <w:szCs w:val="20"/>
        </w:rPr>
        <w:t>.1.2 Borrowing costs on specific borrowings</w:t>
      </w:r>
    </w:p>
    <w:p w:rsidR="007708EA" w:rsidRPr="00E555E3" w:rsidRDefault="007708EA" w:rsidP="00D960EB">
      <w:pPr>
        <w:pStyle w:val="Default"/>
        <w:spacing w:line="360" w:lineRule="auto"/>
        <w:jc w:val="both"/>
        <w:rPr>
          <w:color w:val="auto"/>
          <w:sz w:val="20"/>
          <w:szCs w:val="20"/>
        </w:rPr>
      </w:pPr>
    </w:p>
    <w:p w:rsidR="00D960EB" w:rsidRPr="00E555E3" w:rsidRDefault="00D960EB" w:rsidP="00BA54F8">
      <w:pPr>
        <w:pStyle w:val="Default"/>
        <w:numPr>
          <w:ilvl w:val="0"/>
          <w:numId w:val="30"/>
        </w:numPr>
        <w:spacing w:line="360" w:lineRule="auto"/>
        <w:jc w:val="both"/>
        <w:rPr>
          <w:b/>
          <w:bCs/>
          <w:color w:val="auto"/>
          <w:sz w:val="20"/>
          <w:szCs w:val="20"/>
        </w:rPr>
      </w:pPr>
      <w:r w:rsidRPr="00E555E3">
        <w:rPr>
          <w:color w:val="auto"/>
          <w:sz w:val="20"/>
          <w:szCs w:val="20"/>
        </w:rPr>
        <w:t>When the entity borrows funds specifically to obtain a qualifying asset, and therefore there is a direct link between the asset and the borrowing costs that will be incurred, the borrowings costs amount to be capitalised is the actual borrowing costs incurred during the period, less any investment income on the temporary investment of those funds.</w:t>
      </w:r>
    </w:p>
    <w:p w:rsidR="00D960EB" w:rsidRDefault="00D960EB" w:rsidP="00EC7A95">
      <w:pPr>
        <w:pStyle w:val="Default"/>
        <w:rPr>
          <w:b/>
          <w:bCs/>
          <w:color w:val="auto"/>
          <w:sz w:val="23"/>
          <w:szCs w:val="23"/>
        </w:rPr>
      </w:pPr>
    </w:p>
    <w:p w:rsidR="006364D1" w:rsidRDefault="006364D1" w:rsidP="00EC7A95">
      <w:pPr>
        <w:pStyle w:val="Default"/>
        <w:rPr>
          <w:b/>
          <w:bCs/>
          <w:color w:val="auto"/>
          <w:sz w:val="23"/>
          <w:szCs w:val="23"/>
        </w:rPr>
      </w:pPr>
    </w:p>
    <w:p w:rsidR="006364D1" w:rsidRDefault="006364D1" w:rsidP="00EC7A95">
      <w:pPr>
        <w:pStyle w:val="Default"/>
        <w:rPr>
          <w:b/>
          <w:bCs/>
          <w:color w:val="auto"/>
          <w:sz w:val="23"/>
          <w:szCs w:val="23"/>
        </w:rPr>
      </w:pPr>
    </w:p>
    <w:p w:rsidR="00323500" w:rsidRDefault="00323500" w:rsidP="00EC7A95">
      <w:pPr>
        <w:pStyle w:val="Default"/>
        <w:rPr>
          <w:b/>
          <w:bCs/>
          <w:color w:val="auto"/>
          <w:sz w:val="23"/>
          <w:szCs w:val="23"/>
        </w:rPr>
      </w:pPr>
    </w:p>
    <w:p w:rsidR="00D960EB" w:rsidRPr="00E555E3" w:rsidRDefault="00F57E2E" w:rsidP="00D960EB">
      <w:pPr>
        <w:pStyle w:val="Default"/>
        <w:spacing w:line="360" w:lineRule="auto"/>
        <w:jc w:val="both"/>
        <w:rPr>
          <w:b/>
          <w:bCs/>
          <w:color w:val="auto"/>
          <w:sz w:val="20"/>
          <w:szCs w:val="20"/>
        </w:rPr>
      </w:pPr>
      <w:r w:rsidRPr="00E555E3">
        <w:rPr>
          <w:b/>
          <w:bCs/>
          <w:color w:val="auto"/>
          <w:sz w:val="20"/>
          <w:szCs w:val="20"/>
        </w:rPr>
        <w:lastRenderedPageBreak/>
        <w:t>7</w:t>
      </w:r>
      <w:r w:rsidR="00D960EB" w:rsidRPr="00E555E3">
        <w:rPr>
          <w:b/>
          <w:bCs/>
          <w:color w:val="auto"/>
          <w:sz w:val="20"/>
          <w:szCs w:val="20"/>
        </w:rPr>
        <w:t xml:space="preserve">.1.3 Borrowings costs on general borrowings </w:t>
      </w:r>
    </w:p>
    <w:p w:rsidR="002A077E" w:rsidRPr="00E555E3" w:rsidRDefault="002A077E" w:rsidP="002A077E">
      <w:pPr>
        <w:pStyle w:val="Default"/>
        <w:spacing w:line="360" w:lineRule="auto"/>
        <w:jc w:val="both"/>
        <w:rPr>
          <w:color w:val="auto"/>
          <w:sz w:val="20"/>
          <w:szCs w:val="20"/>
        </w:rPr>
      </w:pPr>
    </w:p>
    <w:p w:rsidR="00D960EB" w:rsidRPr="00E555E3" w:rsidRDefault="00D960EB" w:rsidP="00BA54F8">
      <w:pPr>
        <w:pStyle w:val="Default"/>
        <w:numPr>
          <w:ilvl w:val="0"/>
          <w:numId w:val="31"/>
        </w:numPr>
        <w:spacing w:line="360" w:lineRule="auto"/>
        <w:ind w:left="360"/>
        <w:jc w:val="both"/>
        <w:rPr>
          <w:color w:val="auto"/>
          <w:sz w:val="20"/>
          <w:szCs w:val="20"/>
        </w:rPr>
      </w:pPr>
      <w:r w:rsidRPr="00E555E3">
        <w:rPr>
          <w:color w:val="auto"/>
          <w:sz w:val="20"/>
          <w:szCs w:val="20"/>
        </w:rPr>
        <w:t>To determine the borrowing costs eligible for capitalisation where general borrowings were used to obtain a qualifying ass</w:t>
      </w:r>
      <w:r w:rsidR="0099620A" w:rsidRPr="00E555E3">
        <w:rPr>
          <w:color w:val="auto"/>
          <w:sz w:val="20"/>
          <w:szCs w:val="20"/>
        </w:rPr>
        <w:t>et, a capitalisation rate shall</w:t>
      </w:r>
      <w:r w:rsidRPr="00E555E3">
        <w:rPr>
          <w:color w:val="auto"/>
          <w:sz w:val="20"/>
          <w:szCs w:val="20"/>
        </w:rPr>
        <w:t xml:space="preserve"> be applied to the expenditure on that asset. </w:t>
      </w:r>
      <w:r w:rsidR="0099620A" w:rsidRPr="00E555E3">
        <w:rPr>
          <w:color w:val="auto"/>
          <w:sz w:val="20"/>
          <w:szCs w:val="20"/>
        </w:rPr>
        <w:t xml:space="preserve"> </w:t>
      </w:r>
      <w:r w:rsidRPr="00E555E3">
        <w:rPr>
          <w:color w:val="auto"/>
          <w:sz w:val="20"/>
          <w:szCs w:val="20"/>
        </w:rPr>
        <w:t xml:space="preserve">The capitalisation rate should be a weighted average rate applied to those general borrowings of the entity that are outstanding during the period. </w:t>
      </w:r>
    </w:p>
    <w:p w:rsidR="0099620A" w:rsidRPr="00E555E3" w:rsidRDefault="0099620A" w:rsidP="00BA54F8">
      <w:pPr>
        <w:pStyle w:val="Default"/>
        <w:spacing w:line="360" w:lineRule="auto"/>
        <w:jc w:val="both"/>
        <w:rPr>
          <w:color w:val="auto"/>
          <w:sz w:val="20"/>
          <w:szCs w:val="20"/>
        </w:rPr>
      </w:pPr>
    </w:p>
    <w:p w:rsidR="002A077E" w:rsidRPr="00E555E3" w:rsidRDefault="00D960EB" w:rsidP="002A077E">
      <w:pPr>
        <w:pStyle w:val="Default"/>
        <w:spacing w:line="360" w:lineRule="auto"/>
        <w:jc w:val="both"/>
        <w:rPr>
          <w:b/>
          <w:bCs/>
          <w:color w:val="auto"/>
          <w:sz w:val="20"/>
          <w:szCs w:val="20"/>
        </w:rPr>
      </w:pPr>
      <w:r w:rsidRPr="00E555E3">
        <w:rPr>
          <w:color w:val="auto"/>
          <w:sz w:val="20"/>
          <w:szCs w:val="20"/>
        </w:rPr>
        <w:t xml:space="preserve">If the calculated borrowing costs exceed the actual borrowing costs incurred, the amount to be </w:t>
      </w:r>
      <w:r w:rsidR="0099620A" w:rsidRPr="00E555E3">
        <w:rPr>
          <w:color w:val="auto"/>
          <w:sz w:val="20"/>
          <w:szCs w:val="20"/>
        </w:rPr>
        <w:t>capitalized</w:t>
      </w:r>
      <w:r w:rsidRPr="00E555E3">
        <w:rPr>
          <w:color w:val="auto"/>
          <w:sz w:val="20"/>
          <w:szCs w:val="20"/>
        </w:rPr>
        <w:t xml:space="preserve"> should be limited to the actual amount of borrowing costs incurred during the period.</w:t>
      </w:r>
    </w:p>
    <w:p w:rsidR="002A077E" w:rsidRPr="00E555E3" w:rsidRDefault="00F57E2E" w:rsidP="002A077E">
      <w:pPr>
        <w:pStyle w:val="Default"/>
        <w:spacing w:line="360" w:lineRule="auto"/>
        <w:jc w:val="both"/>
        <w:rPr>
          <w:color w:val="auto"/>
          <w:sz w:val="20"/>
          <w:szCs w:val="20"/>
        </w:rPr>
      </w:pPr>
      <w:r w:rsidRPr="00E555E3">
        <w:rPr>
          <w:b/>
          <w:bCs/>
          <w:color w:val="auto"/>
          <w:sz w:val="20"/>
          <w:szCs w:val="20"/>
        </w:rPr>
        <w:t>7</w:t>
      </w:r>
      <w:r w:rsidR="002A077E" w:rsidRPr="00E555E3">
        <w:rPr>
          <w:b/>
          <w:bCs/>
          <w:color w:val="auto"/>
          <w:sz w:val="20"/>
          <w:szCs w:val="20"/>
        </w:rPr>
        <w:t xml:space="preserve">.2 Subsequent Measurement </w:t>
      </w:r>
    </w:p>
    <w:p w:rsidR="002A077E" w:rsidRPr="00E555E3" w:rsidRDefault="002A077E" w:rsidP="002A077E">
      <w:pPr>
        <w:pStyle w:val="Default"/>
        <w:spacing w:line="360" w:lineRule="auto"/>
        <w:jc w:val="both"/>
        <w:rPr>
          <w:b/>
          <w:bCs/>
          <w:color w:val="auto"/>
          <w:sz w:val="20"/>
          <w:szCs w:val="20"/>
        </w:rPr>
      </w:pPr>
    </w:p>
    <w:p w:rsidR="002A077E" w:rsidRPr="00E555E3" w:rsidRDefault="00F57E2E" w:rsidP="002A077E">
      <w:pPr>
        <w:pStyle w:val="Default"/>
        <w:spacing w:line="360" w:lineRule="auto"/>
        <w:jc w:val="both"/>
        <w:rPr>
          <w:color w:val="auto"/>
          <w:sz w:val="20"/>
          <w:szCs w:val="20"/>
        </w:rPr>
      </w:pPr>
      <w:r w:rsidRPr="00E555E3">
        <w:rPr>
          <w:b/>
          <w:bCs/>
          <w:color w:val="auto"/>
          <w:sz w:val="20"/>
          <w:szCs w:val="20"/>
        </w:rPr>
        <w:t>7</w:t>
      </w:r>
      <w:r w:rsidR="002A077E" w:rsidRPr="00E555E3">
        <w:rPr>
          <w:b/>
          <w:bCs/>
          <w:color w:val="auto"/>
          <w:sz w:val="20"/>
          <w:szCs w:val="20"/>
        </w:rPr>
        <w:t xml:space="preserve">.2.1 Cessation of capitalisation of borrowing costs </w:t>
      </w:r>
    </w:p>
    <w:p w:rsidR="002A077E" w:rsidRPr="00E555E3" w:rsidRDefault="002A077E" w:rsidP="002A077E">
      <w:pPr>
        <w:pStyle w:val="Default"/>
        <w:spacing w:line="360" w:lineRule="auto"/>
        <w:jc w:val="both"/>
        <w:rPr>
          <w:color w:val="auto"/>
          <w:sz w:val="20"/>
          <w:szCs w:val="20"/>
        </w:rPr>
      </w:pPr>
    </w:p>
    <w:p w:rsidR="002A077E" w:rsidRPr="00E555E3" w:rsidRDefault="002A077E" w:rsidP="00BA54F8">
      <w:pPr>
        <w:pStyle w:val="Default"/>
        <w:numPr>
          <w:ilvl w:val="0"/>
          <w:numId w:val="32"/>
        </w:numPr>
        <w:spacing w:line="360" w:lineRule="auto"/>
        <w:ind w:left="360"/>
        <w:jc w:val="both"/>
        <w:rPr>
          <w:color w:val="auto"/>
          <w:sz w:val="20"/>
          <w:szCs w:val="20"/>
        </w:rPr>
      </w:pPr>
      <w:r w:rsidRPr="00E555E3">
        <w:rPr>
          <w:color w:val="auto"/>
          <w:sz w:val="20"/>
          <w:szCs w:val="20"/>
        </w:rPr>
        <w:t xml:space="preserve">Capitalisation of borrowing costs should cease when substantially all the activities necessary to get the asset ready for use or sale are complete. In situations where routine administrative work still continues or minor modifications are still outstanding, capitalisation of borrowing costs should still cease as these are not considered to be substantial activities necessary to get the asset ready for use or sale. </w:t>
      </w:r>
    </w:p>
    <w:p w:rsidR="002A077E" w:rsidRPr="00E555E3" w:rsidRDefault="002A077E" w:rsidP="00BA54F8">
      <w:pPr>
        <w:pStyle w:val="Default"/>
        <w:spacing w:line="360" w:lineRule="auto"/>
        <w:jc w:val="both"/>
        <w:rPr>
          <w:color w:val="auto"/>
          <w:sz w:val="20"/>
          <w:szCs w:val="20"/>
        </w:rPr>
      </w:pPr>
    </w:p>
    <w:p w:rsidR="00BA54F8" w:rsidRPr="00E555E3" w:rsidRDefault="002A077E" w:rsidP="002A077E">
      <w:pPr>
        <w:pStyle w:val="Default"/>
        <w:spacing w:line="360" w:lineRule="auto"/>
        <w:jc w:val="both"/>
        <w:rPr>
          <w:b/>
          <w:bCs/>
          <w:color w:val="auto"/>
          <w:sz w:val="20"/>
          <w:szCs w:val="20"/>
        </w:rPr>
      </w:pPr>
      <w:r w:rsidRPr="00E555E3">
        <w:rPr>
          <w:color w:val="auto"/>
          <w:sz w:val="20"/>
          <w:szCs w:val="20"/>
        </w:rPr>
        <w:t xml:space="preserve">Where construction of a qualifying asset is done in parts, and each part can be used or sold separately, capitalisation of borrowing costs should cease on the completed parts while being continued on the other parts that are still being constructed. </w:t>
      </w:r>
    </w:p>
    <w:p w:rsidR="002A077E" w:rsidRPr="00E555E3" w:rsidRDefault="00F57E2E" w:rsidP="002A077E">
      <w:pPr>
        <w:pStyle w:val="Default"/>
        <w:spacing w:line="360" w:lineRule="auto"/>
        <w:jc w:val="both"/>
        <w:rPr>
          <w:color w:val="auto"/>
          <w:sz w:val="20"/>
          <w:szCs w:val="20"/>
        </w:rPr>
      </w:pPr>
      <w:r w:rsidRPr="00E555E3">
        <w:rPr>
          <w:b/>
          <w:bCs/>
          <w:color w:val="auto"/>
          <w:sz w:val="20"/>
          <w:szCs w:val="20"/>
        </w:rPr>
        <w:t>7</w:t>
      </w:r>
      <w:r w:rsidR="002A077E" w:rsidRPr="00E555E3">
        <w:rPr>
          <w:b/>
          <w:bCs/>
          <w:color w:val="auto"/>
          <w:sz w:val="20"/>
          <w:szCs w:val="20"/>
        </w:rPr>
        <w:t>.2</w:t>
      </w:r>
      <w:r w:rsidRPr="00E555E3">
        <w:rPr>
          <w:b/>
          <w:bCs/>
          <w:color w:val="auto"/>
          <w:sz w:val="20"/>
          <w:szCs w:val="20"/>
        </w:rPr>
        <w:t>.2</w:t>
      </w:r>
      <w:r w:rsidR="002A077E" w:rsidRPr="00E555E3">
        <w:rPr>
          <w:b/>
          <w:bCs/>
          <w:color w:val="auto"/>
          <w:sz w:val="20"/>
          <w:szCs w:val="20"/>
        </w:rPr>
        <w:t xml:space="preserve">Suspending capitalisation of borrowing costs </w:t>
      </w:r>
    </w:p>
    <w:p w:rsidR="002A077E" w:rsidRPr="00E555E3" w:rsidRDefault="002A077E" w:rsidP="002A077E">
      <w:pPr>
        <w:pStyle w:val="Default"/>
        <w:spacing w:line="360" w:lineRule="auto"/>
        <w:jc w:val="both"/>
        <w:rPr>
          <w:color w:val="auto"/>
          <w:sz w:val="20"/>
          <w:szCs w:val="20"/>
        </w:rPr>
      </w:pPr>
    </w:p>
    <w:p w:rsidR="0099620A" w:rsidRPr="00E555E3" w:rsidRDefault="002A077E" w:rsidP="00BA54F8">
      <w:pPr>
        <w:pStyle w:val="Default"/>
        <w:numPr>
          <w:ilvl w:val="0"/>
          <w:numId w:val="33"/>
        </w:numPr>
        <w:spacing w:line="360" w:lineRule="auto"/>
        <w:jc w:val="both"/>
        <w:rPr>
          <w:color w:val="auto"/>
          <w:sz w:val="20"/>
          <w:szCs w:val="20"/>
        </w:rPr>
      </w:pPr>
      <w:r w:rsidRPr="00E555E3">
        <w:rPr>
          <w:color w:val="auto"/>
          <w:sz w:val="20"/>
          <w:szCs w:val="20"/>
        </w:rPr>
        <w:t>When active development of a qualifying asset is interrupted for extensive periods, the entity should suspend the capitalisation of borro</w:t>
      </w:r>
      <w:r w:rsidR="0069581D" w:rsidRPr="00E555E3">
        <w:rPr>
          <w:color w:val="auto"/>
          <w:sz w:val="20"/>
          <w:szCs w:val="20"/>
        </w:rPr>
        <w:t xml:space="preserve">wing costs during such periods, however, </w:t>
      </w:r>
      <w:r w:rsidR="00E82ED6" w:rsidRPr="00E555E3">
        <w:rPr>
          <w:color w:val="auto"/>
          <w:sz w:val="20"/>
          <w:szCs w:val="20"/>
        </w:rPr>
        <w:t>capitalization</w:t>
      </w:r>
      <w:r w:rsidRPr="00E555E3">
        <w:rPr>
          <w:color w:val="auto"/>
          <w:sz w:val="20"/>
          <w:szCs w:val="20"/>
        </w:rPr>
        <w:t xml:space="preserve"> </w:t>
      </w:r>
      <w:r w:rsidR="0069581D" w:rsidRPr="00E555E3">
        <w:rPr>
          <w:color w:val="auto"/>
          <w:sz w:val="20"/>
          <w:szCs w:val="20"/>
        </w:rPr>
        <w:t xml:space="preserve">shall </w:t>
      </w:r>
      <w:r w:rsidRPr="00E555E3">
        <w:rPr>
          <w:bCs/>
          <w:color w:val="auto"/>
          <w:sz w:val="20"/>
          <w:szCs w:val="20"/>
        </w:rPr>
        <w:t>continue</w:t>
      </w:r>
      <w:r w:rsidRPr="00E555E3">
        <w:rPr>
          <w:b/>
          <w:bCs/>
          <w:color w:val="auto"/>
          <w:sz w:val="20"/>
          <w:szCs w:val="20"/>
        </w:rPr>
        <w:t xml:space="preserve"> </w:t>
      </w:r>
      <w:r w:rsidRPr="00E555E3">
        <w:rPr>
          <w:color w:val="auto"/>
          <w:sz w:val="20"/>
          <w:szCs w:val="20"/>
        </w:rPr>
        <w:t>during the extended period if, for example, strong winds or heavy rains delay construction</w:t>
      </w:r>
      <w:r w:rsidR="0069581D" w:rsidRPr="00E555E3">
        <w:rPr>
          <w:color w:val="auto"/>
          <w:sz w:val="20"/>
          <w:szCs w:val="20"/>
        </w:rPr>
        <w:t xml:space="preserve"> / works</w:t>
      </w:r>
      <w:r w:rsidRPr="00E555E3">
        <w:rPr>
          <w:color w:val="auto"/>
          <w:sz w:val="20"/>
          <w:szCs w:val="20"/>
        </w:rPr>
        <w:t xml:space="preserve">, if strong winds or such heavy rains are </w:t>
      </w:r>
      <w:r w:rsidRPr="00E555E3">
        <w:rPr>
          <w:b/>
          <w:bCs/>
          <w:color w:val="auto"/>
          <w:sz w:val="20"/>
          <w:szCs w:val="20"/>
        </w:rPr>
        <w:t xml:space="preserve">common </w:t>
      </w:r>
      <w:r w:rsidRPr="00E555E3">
        <w:rPr>
          <w:color w:val="auto"/>
          <w:sz w:val="20"/>
          <w:szCs w:val="20"/>
        </w:rPr>
        <w:t>during the construction period in the geographical region involved.</w:t>
      </w:r>
    </w:p>
    <w:p w:rsidR="0099620A" w:rsidRPr="00E555E3" w:rsidRDefault="0099620A" w:rsidP="00D960EB">
      <w:pPr>
        <w:autoSpaceDE w:val="0"/>
        <w:autoSpaceDN w:val="0"/>
        <w:adjustRightInd w:val="0"/>
        <w:spacing w:line="360" w:lineRule="auto"/>
        <w:jc w:val="both"/>
        <w:rPr>
          <w:rFonts w:ascii="Arial" w:hAnsi="Arial" w:cs="Arial"/>
          <w:sz w:val="20"/>
          <w:szCs w:val="20"/>
        </w:rPr>
      </w:pPr>
    </w:p>
    <w:p w:rsidR="000B79C7" w:rsidRPr="00E555E3" w:rsidRDefault="00F57E2E" w:rsidP="00C31EF6">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E555E3">
        <w:rPr>
          <w:rFonts w:ascii="Arial" w:hAnsi="Arial" w:cs="Arial"/>
          <w:b/>
          <w:sz w:val="20"/>
          <w:szCs w:val="20"/>
        </w:rPr>
        <w:t>SECTION 8:</w:t>
      </w:r>
      <w:r w:rsidR="000B79C7" w:rsidRPr="00E555E3">
        <w:rPr>
          <w:rFonts w:ascii="Arial" w:hAnsi="Arial" w:cs="Arial"/>
          <w:b/>
          <w:sz w:val="20"/>
          <w:szCs w:val="20"/>
        </w:rPr>
        <w:t xml:space="preserve">  EXISTING BORROWINGS</w:t>
      </w:r>
    </w:p>
    <w:p w:rsidR="000B79C7" w:rsidRPr="00E555E3" w:rsidRDefault="000B79C7" w:rsidP="005A0E71">
      <w:pPr>
        <w:autoSpaceDE w:val="0"/>
        <w:autoSpaceDN w:val="0"/>
        <w:adjustRightInd w:val="0"/>
        <w:spacing w:line="360" w:lineRule="auto"/>
        <w:jc w:val="both"/>
        <w:rPr>
          <w:rFonts w:ascii="Arial" w:hAnsi="Arial" w:cs="Arial"/>
          <w:sz w:val="20"/>
          <w:szCs w:val="20"/>
        </w:rPr>
      </w:pPr>
    </w:p>
    <w:p w:rsidR="000B79C7" w:rsidRPr="00E555E3" w:rsidRDefault="00C31EF6" w:rsidP="00BA54F8">
      <w:pPr>
        <w:pStyle w:val="ListParagraph"/>
        <w:numPr>
          <w:ilvl w:val="0"/>
          <w:numId w:val="34"/>
        </w:numPr>
        <w:autoSpaceDE w:val="0"/>
        <w:autoSpaceDN w:val="0"/>
        <w:adjustRightInd w:val="0"/>
        <w:spacing w:line="360" w:lineRule="auto"/>
        <w:ind w:left="360"/>
        <w:jc w:val="both"/>
        <w:rPr>
          <w:rFonts w:ascii="Arial" w:hAnsi="Arial" w:cs="Arial"/>
          <w:sz w:val="20"/>
          <w:szCs w:val="20"/>
        </w:rPr>
      </w:pPr>
      <w:r w:rsidRPr="00E555E3">
        <w:rPr>
          <w:rFonts w:ascii="Arial" w:hAnsi="Arial" w:cs="Arial"/>
          <w:sz w:val="20"/>
          <w:szCs w:val="20"/>
        </w:rPr>
        <w:t xml:space="preserve">Where applicable, </w:t>
      </w:r>
      <w:r w:rsidR="00CB6313" w:rsidRPr="00E555E3">
        <w:rPr>
          <w:rFonts w:ascii="Arial" w:hAnsi="Arial" w:cs="Arial"/>
          <w:sz w:val="20"/>
          <w:szCs w:val="20"/>
        </w:rPr>
        <w:t>any</w:t>
      </w:r>
      <w:r w:rsidR="000B79C7" w:rsidRPr="00E555E3">
        <w:rPr>
          <w:rFonts w:ascii="Arial" w:hAnsi="Arial" w:cs="Arial"/>
          <w:sz w:val="20"/>
          <w:szCs w:val="20"/>
        </w:rPr>
        <w:t xml:space="preserve"> existing borrowings shall be redeemed over the period originally negotiated, except if the </w:t>
      </w:r>
      <w:r w:rsidRPr="00E555E3">
        <w:rPr>
          <w:rFonts w:ascii="Arial" w:hAnsi="Arial" w:cs="Arial"/>
          <w:sz w:val="20"/>
          <w:szCs w:val="20"/>
        </w:rPr>
        <w:t>entity</w:t>
      </w:r>
      <w:r w:rsidR="000B79C7" w:rsidRPr="00E555E3">
        <w:rPr>
          <w:rFonts w:ascii="Arial" w:hAnsi="Arial" w:cs="Arial"/>
          <w:sz w:val="20"/>
          <w:szCs w:val="20"/>
        </w:rPr>
        <w:t xml:space="preserve"> may negotiate new repayment schedules which shorten the term of </w:t>
      </w:r>
      <w:r w:rsidRPr="00E555E3">
        <w:rPr>
          <w:rFonts w:ascii="Arial" w:hAnsi="Arial" w:cs="Arial"/>
          <w:sz w:val="20"/>
          <w:szCs w:val="20"/>
        </w:rPr>
        <w:t>the debt for various loans.</w:t>
      </w:r>
    </w:p>
    <w:p w:rsidR="000B79C7" w:rsidRPr="00E555E3" w:rsidRDefault="000B79C7" w:rsidP="00BA54F8">
      <w:pPr>
        <w:autoSpaceDE w:val="0"/>
        <w:autoSpaceDN w:val="0"/>
        <w:adjustRightInd w:val="0"/>
        <w:spacing w:line="360" w:lineRule="auto"/>
        <w:jc w:val="both"/>
        <w:rPr>
          <w:rFonts w:ascii="Arial" w:hAnsi="Arial" w:cs="Arial"/>
          <w:sz w:val="20"/>
          <w:szCs w:val="20"/>
        </w:rPr>
      </w:pPr>
    </w:p>
    <w:p w:rsidR="000B79C7" w:rsidRPr="00E555E3" w:rsidRDefault="000B79C7" w:rsidP="00BA54F8">
      <w:pPr>
        <w:pStyle w:val="ListParagraph"/>
        <w:numPr>
          <w:ilvl w:val="0"/>
          <w:numId w:val="34"/>
        </w:numPr>
        <w:autoSpaceDE w:val="0"/>
        <w:autoSpaceDN w:val="0"/>
        <w:adjustRightInd w:val="0"/>
        <w:spacing w:line="360" w:lineRule="auto"/>
        <w:ind w:left="360"/>
        <w:jc w:val="both"/>
        <w:rPr>
          <w:rFonts w:ascii="Arial" w:hAnsi="Arial" w:cs="Arial"/>
          <w:sz w:val="20"/>
          <w:szCs w:val="20"/>
        </w:rPr>
      </w:pPr>
      <w:r w:rsidRPr="00E555E3">
        <w:rPr>
          <w:rFonts w:ascii="Arial" w:hAnsi="Arial" w:cs="Arial"/>
          <w:sz w:val="20"/>
          <w:szCs w:val="20"/>
        </w:rPr>
        <w:lastRenderedPageBreak/>
        <w:t>Where the provisions of this borrowing policy allow, loans which fall due for conversion shall be fully redeemed at the time specified for conversion. Loans which fall due for conversion, and are to be renegotiated, shall be renegotiated as if they are new loans under this borrowing policy.</w:t>
      </w:r>
    </w:p>
    <w:p w:rsidR="007708EA" w:rsidRPr="00E555E3" w:rsidRDefault="007708EA" w:rsidP="005A0E71">
      <w:pPr>
        <w:autoSpaceDE w:val="0"/>
        <w:autoSpaceDN w:val="0"/>
        <w:adjustRightInd w:val="0"/>
        <w:spacing w:line="360" w:lineRule="auto"/>
        <w:jc w:val="both"/>
        <w:rPr>
          <w:rFonts w:ascii="Arial" w:hAnsi="Arial" w:cs="Arial"/>
          <w:sz w:val="20"/>
          <w:szCs w:val="20"/>
        </w:rPr>
      </w:pPr>
    </w:p>
    <w:p w:rsidR="002A077E" w:rsidRPr="00E555E3" w:rsidRDefault="00F57E2E" w:rsidP="002A077E">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b/>
          <w:sz w:val="20"/>
          <w:szCs w:val="20"/>
        </w:rPr>
      </w:pPr>
      <w:r w:rsidRPr="00E555E3">
        <w:rPr>
          <w:rFonts w:ascii="Arial" w:hAnsi="Arial" w:cs="Arial"/>
          <w:b/>
          <w:sz w:val="20"/>
          <w:szCs w:val="20"/>
        </w:rPr>
        <w:t>SECTION 9:</w:t>
      </w:r>
      <w:r w:rsidR="002A077E" w:rsidRPr="00E555E3">
        <w:rPr>
          <w:rFonts w:ascii="Arial" w:hAnsi="Arial" w:cs="Arial"/>
          <w:b/>
          <w:sz w:val="20"/>
          <w:szCs w:val="20"/>
        </w:rPr>
        <w:t xml:space="preserve">  DEFERRED SETTLEMENT TERMS</w:t>
      </w:r>
    </w:p>
    <w:p w:rsidR="0099620A" w:rsidRPr="00E555E3" w:rsidRDefault="0099620A" w:rsidP="005A0E71">
      <w:pPr>
        <w:autoSpaceDE w:val="0"/>
        <w:autoSpaceDN w:val="0"/>
        <w:adjustRightInd w:val="0"/>
        <w:spacing w:line="360" w:lineRule="auto"/>
        <w:jc w:val="both"/>
        <w:rPr>
          <w:rFonts w:ascii="Arial" w:hAnsi="Arial" w:cs="Arial"/>
          <w:sz w:val="20"/>
          <w:szCs w:val="20"/>
        </w:rPr>
      </w:pPr>
    </w:p>
    <w:p w:rsidR="0099620A" w:rsidRPr="00E555E3" w:rsidRDefault="0099620A" w:rsidP="00BA54F8">
      <w:pPr>
        <w:pStyle w:val="Default"/>
        <w:numPr>
          <w:ilvl w:val="0"/>
          <w:numId w:val="35"/>
        </w:numPr>
        <w:spacing w:line="360" w:lineRule="auto"/>
        <w:ind w:left="360"/>
        <w:jc w:val="both"/>
        <w:rPr>
          <w:color w:val="auto"/>
          <w:sz w:val="20"/>
          <w:szCs w:val="20"/>
        </w:rPr>
      </w:pPr>
      <w:r w:rsidRPr="00E555E3">
        <w:rPr>
          <w:color w:val="auto"/>
          <w:sz w:val="20"/>
          <w:szCs w:val="20"/>
        </w:rPr>
        <w:t xml:space="preserve">There may be situations where an entity is allowed to settle payment for an asset beyond normal credit terms. In such a case, the difference between the cash price equivalent and the total payments </w:t>
      </w:r>
      <w:r w:rsidR="0088124E" w:rsidRPr="00E555E3">
        <w:rPr>
          <w:color w:val="auto"/>
          <w:sz w:val="20"/>
          <w:szCs w:val="20"/>
        </w:rPr>
        <w:t xml:space="preserve">shall </w:t>
      </w:r>
      <w:r w:rsidRPr="00E555E3">
        <w:rPr>
          <w:color w:val="auto"/>
          <w:sz w:val="20"/>
          <w:szCs w:val="20"/>
        </w:rPr>
        <w:t>be recognised as interest over the period</w:t>
      </w:r>
      <w:r w:rsidR="0088124E" w:rsidRPr="00E555E3">
        <w:rPr>
          <w:color w:val="auto"/>
          <w:sz w:val="20"/>
          <w:szCs w:val="20"/>
        </w:rPr>
        <w:t>.</w:t>
      </w:r>
    </w:p>
    <w:p w:rsidR="0088124E" w:rsidRPr="00E555E3" w:rsidRDefault="0088124E" w:rsidP="00BA54F8">
      <w:pPr>
        <w:pStyle w:val="Default"/>
        <w:spacing w:line="360" w:lineRule="auto"/>
        <w:jc w:val="both"/>
        <w:rPr>
          <w:color w:val="auto"/>
          <w:sz w:val="20"/>
          <w:szCs w:val="20"/>
        </w:rPr>
      </w:pPr>
    </w:p>
    <w:p w:rsidR="0099620A" w:rsidRPr="00E555E3" w:rsidRDefault="0088124E" w:rsidP="00BA54F8">
      <w:pPr>
        <w:pStyle w:val="ListParagraph"/>
        <w:numPr>
          <w:ilvl w:val="0"/>
          <w:numId w:val="35"/>
        </w:numPr>
        <w:autoSpaceDE w:val="0"/>
        <w:autoSpaceDN w:val="0"/>
        <w:adjustRightInd w:val="0"/>
        <w:spacing w:line="360" w:lineRule="auto"/>
        <w:ind w:left="360"/>
        <w:jc w:val="both"/>
        <w:rPr>
          <w:rFonts w:ascii="Arial" w:hAnsi="Arial" w:cs="Arial"/>
          <w:sz w:val="20"/>
          <w:szCs w:val="20"/>
        </w:rPr>
      </w:pPr>
      <w:r w:rsidRPr="00E555E3">
        <w:rPr>
          <w:rFonts w:ascii="Arial" w:hAnsi="Arial" w:cs="Arial"/>
          <w:sz w:val="20"/>
          <w:szCs w:val="20"/>
        </w:rPr>
        <w:t xml:space="preserve">Since that </w:t>
      </w:r>
      <w:r w:rsidR="0099620A" w:rsidRPr="00E555E3">
        <w:rPr>
          <w:rFonts w:ascii="Arial" w:hAnsi="Arial" w:cs="Arial"/>
          <w:sz w:val="20"/>
          <w:szCs w:val="20"/>
        </w:rPr>
        <w:t>borrowing costs can only be capitalised to the cost of a qualifying asset. Therefore, for an asset acquired on deferred settlement terms, the finance cost to be paid over the period of the deferred settlement can only be capitalised to the cost of the related asset if the asset is a qualifying asset.</w:t>
      </w:r>
    </w:p>
    <w:p w:rsidR="0099620A" w:rsidRPr="00E555E3" w:rsidRDefault="0099620A" w:rsidP="005A0E71">
      <w:pPr>
        <w:autoSpaceDE w:val="0"/>
        <w:autoSpaceDN w:val="0"/>
        <w:adjustRightInd w:val="0"/>
        <w:spacing w:line="360" w:lineRule="auto"/>
        <w:jc w:val="both"/>
        <w:rPr>
          <w:rFonts w:ascii="Arial" w:hAnsi="Arial" w:cs="Arial"/>
          <w:sz w:val="20"/>
          <w:szCs w:val="20"/>
        </w:rPr>
      </w:pPr>
    </w:p>
    <w:p w:rsidR="006B0C50" w:rsidRPr="00E555E3" w:rsidRDefault="00F57E2E" w:rsidP="006B0C50">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b/>
          <w:sz w:val="20"/>
          <w:szCs w:val="20"/>
        </w:rPr>
      </w:pPr>
      <w:r w:rsidRPr="00E555E3">
        <w:rPr>
          <w:rFonts w:ascii="Arial" w:hAnsi="Arial" w:cs="Arial"/>
          <w:b/>
          <w:sz w:val="20"/>
          <w:szCs w:val="20"/>
        </w:rPr>
        <w:t>SECTION 10:</w:t>
      </w:r>
      <w:r w:rsidR="006B0C50" w:rsidRPr="00E555E3">
        <w:rPr>
          <w:rFonts w:ascii="Arial" w:hAnsi="Arial" w:cs="Arial"/>
          <w:b/>
          <w:sz w:val="20"/>
          <w:szCs w:val="20"/>
        </w:rPr>
        <w:t xml:space="preserve">  MINIMIZING FINANCIAL CONSTRAINTS DUE TO BORROWING</w:t>
      </w:r>
    </w:p>
    <w:p w:rsidR="006B0C50" w:rsidRPr="00E555E3" w:rsidRDefault="006B0C50" w:rsidP="006B0C50">
      <w:pPr>
        <w:pStyle w:val="ListParagraph"/>
        <w:autoSpaceDE w:val="0"/>
        <w:autoSpaceDN w:val="0"/>
        <w:adjustRightInd w:val="0"/>
        <w:spacing w:line="360" w:lineRule="auto"/>
        <w:ind w:left="0"/>
        <w:rPr>
          <w:rFonts w:ascii="Book Antiqua" w:hAnsi="Book Antiqua" w:cs="Tahoma"/>
          <w:sz w:val="22"/>
          <w:szCs w:val="22"/>
        </w:rPr>
      </w:pPr>
    </w:p>
    <w:p w:rsidR="006B0C50" w:rsidRPr="00E555E3" w:rsidRDefault="006B0C50" w:rsidP="00BA54F8">
      <w:pPr>
        <w:pStyle w:val="ListParagraph"/>
        <w:numPr>
          <w:ilvl w:val="0"/>
          <w:numId w:val="36"/>
        </w:numPr>
        <w:autoSpaceDE w:val="0"/>
        <w:autoSpaceDN w:val="0"/>
        <w:adjustRightInd w:val="0"/>
        <w:spacing w:line="360" w:lineRule="auto"/>
        <w:rPr>
          <w:rFonts w:ascii="Arial" w:hAnsi="Arial" w:cs="Arial"/>
          <w:sz w:val="20"/>
          <w:szCs w:val="20"/>
        </w:rPr>
      </w:pPr>
      <w:r w:rsidRPr="00E555E3">
        <w:rPr>
          <w:rFonts w:ascii="Arial" w:hAnsi="Arial" w:cs="Arial"/>
          <w:sz w:val="20"/>
          <w:szCs w:val="20"/>
        </w:rPr>
        <w:t xml:space="preserve">No borrowings shall be undertaken if the effect thereof will result in annual interest and redemption payments exceeding </w:t>
      </w:r>
      <w:r w:rsidR="00C61378" w:rsidRPr="00E555E3">
        <w:rPr>
          <w:rFonts w:ascii="Arial" w:hAnsi="Arial" w:cs="Arial"/>
          <w:sz w:val="20"/>
          <w:szCs w:val="20"/>
        </w:rPr>
        <w:t>8</w:t>
      </w:r>
      <w:r w:rsidRPr="00E555E3">
        <w:rPr>
          <w:rFonts w:ascii="Arial" w:hAnsi="Arial" w:cs="Arial"/>
          <w:sz w:val="20"/>
          <w:szCs w:val="20"/>
        </w:rPr>
        <w:t xml:space="preserve"> % of entity's </w:t>
      </w:r>
      <w:r w:rsidR="00C61378" w:rsidRPr="00E555E3">
        <w:rPr>
          <w:rFonts w:ascii="Arial" w:hAnsi="Arial" w:cs="Arial"/>
          <w:sz w:val="20"/>
          <w:szCs w:val="20"/>
        </w:rPr>
        <w:t>total operating expenditure</w:t>
      </w:r>
      <w:r w:rsidRPr="00E555E3">
        <w:rPr>
          <w:rFonts w:ascii="Arial" w:hAnsi="Arial" w:cs="Arial"/>
          <w:sz w:val="20"/>
          <w:szCs w:val="20"/>
        </w:rPr>
        <w:t>, unless specifically authorized otherwise by resolution of the council of the parent municipality.</w:t>
      </w:r>
    </w:p>
    <w:p w:rsidR="00BA54F8" w:rsidRPr="00E555E3" w:rsidRDefault="00BA54F8" w:rsidP="000E4F1D">
      <w:pPr>
        <w:autoSpaceDE w:val="0"/>
        <w:autoSpaceDN w:val="0"/>
        <w:adjustRightInd w:val="0"/>
        <w:spacing w:line="360" w:lineRule="auto"/>
        <w:jc w:val="both"/>
        <w:rPr>
          <w:rFonts w:ascii="Arial" w:hAnsi="Arial" w:cs="Arial"/>
          <w:sz w:val="20"/>
          <w:szCs w:val="20"/>
        </w:rPr>
      </w:pPr>
    </w:p>
    <w:p w:rsidR="00AE3643" w:rsidRPr="00E555E3" w:rsidRDefault="008E3C93" w:rsidP="008E3C93">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sz w:val="20"/>
          <w:szCs w:val="20"/>
        </w:rPr>
      </w:pPr>
      <w:r w:rsidRPr="00E555E3">
        <w:rPr>
          <w:rStyle w:val="Strong"/>
          <w:rFonts w:ascii="Arial" w:hAnsi="Arial" w:cs="Arial"/>
          <w:sz w:val="20"/>
          <w:szCs w:val="20"/>
        </w:rPr>
        <w:t>SECTION 1</w:t>
      </w:r>
      <w:r w:rsidR="00F57E2E" w:rsidRPr="00E555E3">
        <w:rPr>
          <w:rStyle w:val="Strong"/>
          <w:rFonts w:ascii="Arial" w:hAnsi="Arial" w:cs="Arial"/>
          <w:sz w:val="20"/>
          <w:szCs w:val="20"/>
        </w:rPr>
        <w:t>1</w:t>
      </w:r>
      <w:r w:rsidRPr="00E555E3">
        <w:rPr>
          <w:rStyle w:val="Strong"/>
          <w:rFonts w:ascii="Arial" w:hAnsi="Arial" w:cs="Arial"/>
          <w:sz w:val="20"/>
          <w:szCs w:val="20"/>
        </w:rPr>
        <w:t xml:space="preserve">: </w:t>
      </w:r>
      <w:r w:rsidR="00AE3643" w:rsidRPr="00E555E3">
        <w:rPr>
          <w:rStyle w:val="Strong"/>
          <w:rFonts w:ascii="Arial" w:hAnsi="Arial" w:cs="Arial"/>
          <w:sz w:val="20"/>
          <w:szCs w:val="20"/>
        </w:rPr>
        <w:t xml:space="preserve">INTERCOMPANY LOANS </w:t>
      </w:r>
    </w:p>
    <w:p w:rsidR="00AE3643" w:rsidRPr="00E555E3" w:rsidRDefault="00AE3643" w:rsidP="00AE3643">
      <w:pPr>
        <w:pStyle w:val="ListParagraph"/>
        <w:autoSpaceDE w:val="0"/>
        <w:autoSpaceDN w:val="0"/>
        <w:adjustRightInd w:val="0"/>
        <w:spacing w:line="360" w:lineRule="auto"/>
        <w:ind w:left="405"/>
        <w:rPr>
          <w:rFonts w:ascii="Book Antiqua" w:hAnsi="Book Antiqua" w:cs="Tahoma"/>
          <w:sz w:val="22"/>
          <w:szCs w:val="22"/>
        </w:rPr>
      </w:pPr>
    </w:p>
    <w:p w:rsidR="00AE3643" w:rsidRPr="00E555E3" w:rsidRDefault="00AE3643" w:rsidP="00BA54F8">
      <w:pPr>
        <w:pStyle w:val="ListParagraph"/>
        <w:numPr>
          <w:ilvl w:val="0"/>
          <w:numId w:val="2"/>
        </w:numPr>
        <w:autoSpaceDE w:val="0"/>
        <w:autoSpaceDN w:val="0"/>
        <w:adjustRightInd w:val="0"/>
        <w:spacing w:line="360" w:lineRule="auto"/>
        <w:jc w:val="both"/>
        <w:rPr>
          <w:rFonts w:ascii="Arial" w:hAnsi="Arial" w:cs="Arial"/>
          <w:sz w:val="20"/>
          <w:szCs w:val="20"/>
          <w:lang w:val="en-ZA"/>
        </w:rPr>
      </w:pPr>
      <w:r w:rsidRPr="00E555E3">
        <w:rPr>
          <w:rFonts w:ascii="Arial" w:hAnsi="Arial" w:cs="Arial"/>
          <w:sz w:val="20"/>
          <w:szCs w:val="20"/>
          <w:lang w:val="en-ZA"/>
        </w:rPr>
        <w:t>Intercompany transactions are commonly made between the entity and the parent municipality, which in the end are classified as intercompany loans, and therefore the following principles shall apply in respect of any transaction which culminates into intercompany loans:</w:t>
      </w:r>
    </w:p>
    <w:p w:rsidR="00AE3643" w:rsidRPr="00E555E3" w:rsidRDefault="00AE3643" w:rsidP="00AE3643">
      <w:pPr>
        <w:autoSpaceDE w:val="0"/>
        <w:autoSpaceDN w:val="0"/>
        <w:adjustRightInd w:val="0"/>
        <w:spacing w:line="360" w:lineRule="auto"/>
        <w:jc w:val="both"/>
        <w:rPr>
          <w:rFonts w:ascii="Arial" w:hAnsi="Arial" w:cs="Arial"/>
          <w:sz w:val="20"/>
          <w:szCs w:val="20"/>
          <w:lang w:val="en-ZA"/>
        </w:rPr>
      </w:pPr>
    </w:p>
    <w:p w:rsidR="00BA54F8" w:rsidRPr="00E555E3" w:rsidRDefault="00AE3643" w:rsidP="00BA54F8">
      <w:pPr>
        <w:pStyle w:val="ListParagraph"/>
        <w:numPr>
          <w:ilvl w:val="1"/>
          <w:numId w:val="21"/>
        </w:numPr>
        <w:autoSpaceDE w:val="0"/>
        <w:autoSpaceDN w:val="0"/>
        <w:adjustRightInd w:val="0"/>
        <w:spacing w:line="360" w:lineRule="auto"/>
        <w:ind w:left="1134" w:hanging="425"/>
        <w:jc w:val="both"/>
        <w:rPr>
          <w:rFonts w:ascii="Arial" w:hAnsi="Arial" w:cs="Arial"/>
          <w:sz w:val="20"/>
          <w:szCs w:val="20"/>
          <w:lang w:val="en-ZA"/>
        </w:rPr>
      </w:pPr>
      <w:r w:rsidRPr="00E555E3">
        <w:rPr>
          <w:rFonts w:ascii="Arial" w:hAnsi="Arial" w:cs="Arial"/>
          <w:sz w:val="20"/>
          <w:szCs w:val="20"/>
          <w:lang w:val="en-ZA"/>
        </w:rPr>
        <w:t xml:space="preserve">Measures shall be taken to ensure that as far as possible, intercompany loans are entered into in accordance with normal commercial terms (i.e terms that would apply should a similar transaction be entered into with unrelated party). </w:t>
      </w:r>
    </w:p>
    <w:p w:rsidR="00BA54F8" w:rsidRPr="00E555E3" w:rsidRDefault="00BA54F8" w:rsidP="00BA54F8">
      <w:pPr>
        <w:pStyle w:val="ListParagraph"/>
        <w:autoSpaceDE w:val="0"/>
        <w:autoSpaceDN w:val="0"/>
        <w:adjustRightInd w:val="0"/>
        <w:spacing w:line="360" w:lineRule="auto"/>
        <w:ind w:left="1134" w:hanging="425"/>
        <w:jc w:val="both"/>
        <w:rPr>
          <w:rFonts w:ascii="Arial" w:hAnsi="Arial" w:cs="Arial"/>
          <w:sz w:val="20"/>
          <w:szCs w:val="20"/>
          <w:lang w:val="en-ZA"/>
        </w:rPr>
      </w:pPr>
    </w:p>
    <w:p w:rsidR="00BA54F8" w:rsidRPr="00E555E3" w:rsidRDefault="00AE3643" w:rsidP="00BA54F8">
      <w:pPr>
        <w:pStyle w:val="ListParagraph"/>
        <w:numPr>
          <w:ilvl w:val="1"/>
          <w:numId w:val="21"/>
        </w:numPr>
        <w:autoSpaceDE w:val="0"/>
        <w:autoSpaceDN w:val="0"/>
        <w:adjustRightInd w:val="0"/>
        <w:spacing w:line="360" w:lineRule="auto"/>
        <w:ind w:left="1134" w:hanging="425"/>
        <w:jc w:val="both"/>
        <w:rPr>
          <w:rFonts w:ascii="Arial" w:hAnsi="Arial" w:cs="Arial"/>
          <w:sz w:val="20"/>
          <w:szCs w:val="20"/>
          <w:lang w:val="en-ZA"/>
        </w:rPr>
      </w:pPr>
      <w:r w:rsidRPr="00E555E3">
        <w:rPr>
          <w:rFonts w:ascii="Arial" w:hAnsi="Arial" w:cs="Arial"/>
          <w:sz w:val="20"/>
          <w:szCs w:val="20"/>
          <w:lang w:val="en-ZA"/>
        </w:rPr>
        <w:t>Fixed intercompany loans shall initially be recognised at fair value, plus directly attributable transaction costs for items that will not be measured at fair value subsequently.</w:t>
      </w:r>
    </w:p>
    <w:p w:rsidR="00BA54F8" w:rsidRPr="00E555E3" w:rsidRDefault="00BA54F8" w:rsidP="00BA54F8">
      <w:pPr>
        <w:pStyle w:val="ListParagraph"/>
        <w:ind w:left="1134" w:hanging="425"/>
        <w:rPr>
          <w:rFonts w:ascii="Arial" w:hAnsi="Arial" w:cs="Arial"/>
          <w:sz w:val="20"/>
          <w:szCs w:val="20"/>
          <w:lang w:val="en-ZA"/>
        </w:rPr>
      </w:pPr>
    </w:p>
    <w:p w:rsidR="00BA54F8" w:rsidRPr="00E555E3" w:rsidRDefault="00AE3643" w:rsidP="00BA54F8">
      <w:pPr>
        <w:pStyle w:val="ListParagraph"/>
        <w:numPr>
          <w:ilvl w:val="1"/>
          <w:numId w:val="21"/>
        </w:numPr>
        <w:autoSpaceDE w:val="0"/>
        <w:autoSpaceDN w:val="0"/>
        <w:adjustRightInd w:val="0"/>
        <w:spacing w:line="360" w:lineRule="auto"/>
        <w:ind w:left="1134" w:hanging="425"/>
        <w:jc w:val="both"/>
        <w:rPr>
          <w:rFonts w:ascii="Arial" w:hAnsi="Arial" w:cs="Arial"/>
          <w:sz w:val="20"/>
          <w:szCs w:val="20"/>
          <w:lang w:val="en-ZA"/>
        </w:rPr>
      </w:pPr>
      <w:r w:rsidRPr="00E555E3">
        <w:rPr>
          <w:rFonts w:ascii="Arial" w:hAnsi="Arial" w:cs="Arial"/>
          <w:sz w:val="20"/>
          <w:szCs w:val="20"/>
          <w:lang w:val="en-ZA"/>
        </w:rPr>
        <w:t xml:space="preserve">Given that there is no active market for inter-company loans, fair value will usually need to be estimated </w:t>
      </w:r>
      <w:r w:rsidRPr="00E555E3">
        <w:rPr>
          <w:rFonts w:ascii="Arial" w:hAnsi="Arial" w:cs="Arial"/>
          <w:sz w:val="20"/>
          <w:szCs w:val="20"/>
        </w:rPr>
        <w:t>by discounting the future loan repayments using a market rate</w:t>
      </w:r>
      <w:r w:rsidRPr="00E555E3">
        <w:rPr>
          <w:rFonts w:ascii="Arial" w:hAnsi="Arial" w:cs="Arial"/>
          <w:sz w:val="20"/>
          <w:szCs w:val="20"/>
          <w:lang w:val="en-ZA"/>
        </w:rPr>
        <w:t xml:space="preserve"> </w:t>
      </w:r>
      <w:r w:rsidRPr="00E555E3">
        <w:rPr>
          <w:rFonts w:ascii="Arial" w:hAnsi="Arial" w:cs="Arial"/>
          <w:sz w:val="20"/>
          <w:szCs w:val="20"/>
        </w:rPr>
        <w:t xml:space="preserve">of interest for </w:t>
      </w:r>
      <w:r w:rsidRPr="00E555E3">
        <w:rPr>
          <w:rFonts w:ascii="Arial" w:hAnsi="Arial" w:cs="Arial"/>
          <w:sz w:val="20"/>
          <w:szCs w:val="20"/>
        </w:rPr>
        <w:lastRenderedPageBreak/>
        <w:t xml:space="preserve">similar loan transactions. </w:t>
      </w:r>
      <w:r w:rsidRPr="00E555E3">
        <w:rPr>
          <w:rFonts w:ascii="Helvetica" w:hAnsi="Helvetica" w:cs="Helvetica"/>
          <w:sz w:val="19"/>
          <w:szCs w:val="19"/>
        </w:rPr>
        <w:t>The discount (i.e. difference between the loan amount and fair value) shall then be recorded as part of the parent's cost of investment in the subsidiary.</w:t>
      </w:r>
    </w:p>
    <w:p w:rsidR="00BA54F8" w:rsidRPr="00E555E3" w:rsidRDefault="00BA54F8" w:rsidP="00BA54F8">
      <w:pPr>
        <w:pStyle w:val="ListParagraph"/>
        <w:rPr>
          <w:rFonts w:ascii="Helvetica" w:hAnsi="Helvetica" w:cs="Helvetica"/>
          <w:sz w:val="19"/>
          <w:szCs w:val="19"/>
        </w:rPr>
      </w:pPr>
    </w:p>
    <w:p w:rsidR="00BA54F8" w:rsidRPr="00E555E3" w:rsidRDefault="00AE3643" w:rsidP="00BA54F8">
      <w:pPr>
        <w:pStyle w:val="ListParagraph"/>
        <w:numPr>
          <w:ilvl w:val="1"/>
          <w:numId w:val="21"/>
        </w:numPr>
        <w:autoSpaceDE w:val="0"/>
        <w:autoSpaceDN w:val="0"/>
        <w:adjustRightInd w:val="0"/>
        <w:spacing w:line="360" w:lineRule="auto"/>
        <w:ind w:left="1134" w:hanging="425"/>
        <w:jc w:val="both"/>
        <w:rPr>
          <w:rFonts w:ascii="Arial" w:hAnsi="Arial" w:cs="Arial"/>
          <w:sz w:val="20"/>
          <w:szCs w:val="20"/>
          <w:lang w:val="en-ZA"/>
        </w:rPr>
      </w:pPr>
      <w:r w:rsidRPr="00E555E3">
        <w:rPr>
          <w:rFonts w:ascii="Helvetica" w:hAnsi="Helvetica" w:cs="Helvetica"/>
          <w:sz w:val="19"/>
          <w:szCs w:val="19"/>
        </w:rPr>
        <w:t>If the loan is repayable at the discretion of the parent municipality (i.e. it contains a demand feature), then Centlec (SOC) Ltd shall therefore record the full loan amount as a liability in its books.</w:t>
      </w:r>
    </w:p>
    <w:p w:rsidR="00BA54F8" w:rsidRPr="00E555E3" w:rsidRDefault="00BA54F8" w:rsidP="00BA54F8">
      <w:pPr>
        <w:pStyle w:val="ListParagraph"/>
        <w:rPr>
          <w:rFonts w:ascii="Arial" w:hAnsi="Arial" w:cs="Arial"/>
          <w:sz w:val="20"/>
          <w:szCs w:val="20"/>
        </w:rPr>
      </w:pPr>
    </w:p>
    <w:p w:rsidR="00AE3643" w:rsidRPr="00E555E3" w:rsidRDefault="00AE3643" w:rsidP="00BA54F8">
      <w:pPr>
        <w:pStyle w:val="ListParagraph"/>
        <w:numPr>
          <w:ilvl w:val="1"/>
          <w:numId w:val="21"/>
        </w:numPr>
        <w:autoSpaceDE w:val="0"/>
        <w:autoSpaceDN w:val="0"/>
        <w:adjustRightInd w:val="0"/>
        <w:spacing w:line="360" w:lineRule="auto"/>
        <w:ind w:left="1134" w:hanging="425"/>
        <w:jc w:val="both"/>
        <w:rPr>
          <w:rFonts w:ascii="Arial" w:hAnsi="Arial" w:cs="Arial"/>
          <w:sz w:val="20"/>
          <w:szCs w:val="20"/>
          <w:lang w:val="en-ZA"/>
        </w:rPr>
      </w:pPr>
      <w:r w:rsidRPr="00E555E3">
        <w:rPr>
          <w:rFonts w:ascii="Arial" w:hAnsi="Arial" w:cs="Arial"/>
          <w:sz w:val="20"/>
          <w:szCs w:val="20"/>
        </w:rPr>
        <w:t>This policy should be read with Related Party Policy of Centlec (SOC) Ltd.</w:t>
      </w:r>
    </w:p>
    <w:p w:rsidR="0088124E" w:rsidRPr="00E555E3" w:rsidRDefault="0088124E" w:rsidP="00AE3643">
      <w:pPr>
        <w:autoSpaceDE w:val="0"/>
        <w:autoSpaceDN w:val="0"/>
        <w:adjustRightInd w:val="0"/>
        <w:spacing w:line="360" w:lineRule="auto"/>
        <w:rPr>
          <w:rFonts w:ascii="Book Antiqua" w:hAnsi="Book Antiqua" w:cs="Tahoma"/>
          <w:sz w:val="22"/>
          <w:szCs w:val="22"/>
        </w:rPr>
      </w:pPr>
    </w:p>
    <w:p w:rsidR="00AE3643" w:rsidRPr="00E555E3" w:rsidRDefault="0088124E" w:rsidP="00AE3643">
      <w:pPr>
        <w:autoSpaceDE w:val="0"/>
        <w:autoSpaceDN w:val="0"/>
        <w:adjustRightInd w:val="0"/>
        <w:spacing w:line="360" w:lineRule="auto"/>
        <w:rPr>
          <w:rFonts w:ascii="Arial" w:hAnsi="Arial" w:cs="Arial"/>
          <w:b/>
          <w:sz w:val="20"/>
          <w:szCs w:val="20"/>
        </w:rPr>
      </w:pPr>
      <w:r w:rsidRPr="00E555E3">
        <w:rPr>
          <w:rFonts w:ascii="Arial" w:hAnsi="Arial" w:cs="Arial"/>
          <w:b/>
          <w:sz w:val="20"/>
          <w:szCs w:val="20"/>
        </w:rPr>
        <w:t>10</w:t>
      </w:r>
      <w:r w:rsidR="00AE3643" w:rsidRPr="00E555E3">
        <w:rPr>
          <w:rFonts w:ascii="Arial" w:hAnsi="Arial" w:cs="Arial"/>
          <w:b/>
          <w:sz w:val="20"/>
          <w:szCs w:val="20"/>
        </w:rPr>
        <w:t>.1 Intercompany Loans Forming Part of the Net Investment in Centlec (SOC) Ltd</w:t>
      </w:r>
    </w:p>
    <w:p w:rsidR="00AE3643" w:rsidRPr="00E555E3" w:rsidRDefault="00AE3643" w:rsidP="00AE3643">
      <w:pPr>
        <w:pStyle w:val="NormalWeb"/>
        <w:spacing w:before="0" w:beforeAutospacing="0" w:after="0" w:afterAutospacing="0" w:line="360" w:lineRule="auto"/>
        <w:jc w:val="both"/>
        <w:rPr>
          <w:rFonts w:ascii="Arial" w:hAnsi="Arial" w:cs="Arial"/>
          <w:sz w:val="20"/>
          <w:szCs w:val="20"/>
          <w:lang w:val="en-US"/>
        </w:rPr>
      </w:pPr>
    </w:p>
    <w:p w:rsidR="00AE3643" w:rsidRPr="00E555E3" w:rsidRDefault="00AE3643" w:rsidP="00BA54F8">
      <w:pPr>
        <w:pStyle w:val="NormalWeb"/>
        <w:numPr>
          <w:ilvl w:val="0"/>
          <w:numId w:val="38"/>
        </w:numPr>
        <w:spacing w:before="0" w:beforeAutospacing="0" w:after="0" w:afterAutospacing="0" w:line="360" w:lineRule="auto"/>
        <w:ind w:left="284" w:hanging="284"/>
        <w:jc w:val="both"/>
        <w:rPr>
          <w:rFonts w:ascii="Arial" w:hAnsi="Arial" w:cs="Arial"/>
          <w:sz w:val="20"/>
          <w:szCs w:val="20"/>
          <w:lang w:val="en-US"/>
        </w:rPr>
      </w:pPr>
      <w:r w:rsidRPr="00E555E3">
        <w:rPr>
          <w:rFonts w:ascii="Arial" w:hAnsi="Arial" w:cs="Arial"/>
          <w:sz w:val="20"/>
          <w:szCs w:val="20"/>
          <w:lang w:val="en-US"/>
        </w:rPr>
        <w:t>The parent municipality may sometimes make loans to the entity [i.e Centlec (SOC) Ltd] for which settlement is neither planned nor likely in the foreseeable future and these loans shall be regarded as perpetual loans.</w:t>
      </w:r>
    </w:p>
    <w:p w:rsidR="00AE3643" w:rsidRPr="00E555E3" w:rsidRDefault="00AE3643" w:rsidP="00BA54F8">
      <w:pPr>
        <w:pStyle w:val="NormalWeb"/>
        <w:spacing w:before="0" w:beforeAutospacing="0" w:after="0" w:afterAutospacing="0" w:line="360" w:lineRule="auto"/>
        <w:ind w:left="284" w:hanging="284"/>
        <w:jc w:val="both"/>
        <w:rPr>
          <w:rFonts w:ascii="Arial" w:hAnsi="Arial" w:cs="Arial"/>
          <w:sz w:val="20"/>
          <w:szCs w:val="20"/>
        </w:rPr>
      </w:pPr>
    </w:p>
    <w:p w:rsidR="00AE3643" w:rsidRPr="00E555E3" w:rsidRDefault="00AE3643" w:rsidP="00BA54F8">
      <w:pPr>
        <w:pStyle w:val="NormalWeb"/>
        <w:numPr>
          <w:ilvl w:val="0"/>
          <w:numId w:val="38"/>
        </w:numPr>
        <w:spacing w:before="0" w:beforeAutospacing="0" w:after="0" w:afterAutospacing="0" w:line="360" w:lineRule="auto"/>
        <w:ind w:left="284" w:hanging="284"/>
        <w:jc w:val="both"/>
        <w:rPr>
          <w:rFonts w:ascii="Arial" w:hAnsi="Arial" w:cs="Arial"/>
          <w:sz w:val="20"/>
          <w:szCs w:val="20"/>
        </w:rPr>
      </w:pPr>
      <w:r w:rsidRPr="00E555E3">
        <w:rPr>
          <w:rFonts w:ascii="Arial" w:hAnsi="Arial" w:cs="Arial"/>
          <w:sz w:val="20"/>
          <w:szCs w:val="20"/>
        </w:rPr>
        <w:t>If the intercompany loan is perpetual (i.e. not repayable at all), or repayable only at the discretion of the Centlec (SOC) Ltd, this loan shall be recorded as a component of equity in the records of Centlec (SOC) Ltd and no discounting or amortization shall be required.</w:t>
      </w:r>
    </w:p>
    <w:p w:rsidR="00BA54F8" w:rsidRPr="00E555E3" w:rsidRDefault="00BA54F8" w:rsidP="00AE3643">
      <w:pPr>
        <w:pStyle w:val="NormalWeb"/>
        <w:spacing w:before="0" w:beforeAutospacing="0" w:after="0" w:afterAutospacing="0" w:line="360" w:lineRule="auto"/>
        <w:jc w:val="both"/>
        <w:rPr>
          <w:rFonts w:ascii="Arial" w:hAnsi="Arial" w:cs="Arial"/>
          <w:sz w:val="20"/>
          <w:szCs w:val="20"/>
        </w:rPr>
      </w:pPr>
    </w:p>
    <w:p w:rsidR="00AE3643" w:rsidRPr="00E555E3" w:rsidRDefault="0088124E" w:rsidP="00AE3643">
      <w:pPr>
        <w:pStyle w:val="NormalWeb"/>
        <w:spacing w:before="0" w:beforeAutospacing="0" w:after="0" w:afterAutospacing="0" w:line="360" w:lineRule="auto"/>
        <w:jc w:val="both"/>
        <w:rPr>
          <w:rFonts w:ascii="Arial" w:hAnsi="Arial" w:cs="Arial"/>
          <w:b/>
          <w:sz w:val="20"/>
          <w:szCs w:val="20"/>
          <w:lang w:val="en-US"/>
        </w:rPr>
      </w:pPr>
      <w:r w:rsidRPr="00E555E3">
        <w:rPr>
          <w:rFonts w:ascii="Arial" w:hAnsi="Arial" w:cs="Arial"/>
          <w:b/>
          <w:sz w:val="20"/>
          <w:szCs w:val="20"/>
        </w:rPr>
        <w:t>10.</w:t>
      </w:r>
      <w:r w:rsidR="00AE3643" w:rsidRPr="00E555E3">
        <w:rPr>
          <w:rFonts w:ascii="Arial" w:hAnsi="Arial" w:cs="Arial"/>
          <w:b/>
          <w:sz w:val="20"/>
          <w:szCs w:val="20"/>
        </w:rPr>
        <w:t>2 Fixed Term Intercompany Loans from the Parent Municipality to Centlec (SOC) Ltd</w:t>
      </w:r>
    </w:p>
    <w:p w:rsidR="00AE3643" w:rsidRPr="00E555E3" w:rsidRDefault="00AE3643" w:rsidP="00AE3643">
      <w:pPr>
        <w:pStyle w:val="NormalWeb"/>
        <w:spacing w:before="0" w:beforeAutospacing="0" w:after="0" w:afterAutospacing="0" w:line="360" w:lineRule="auto"/>
        <w:jc w:val="both"/>
        <w:rPr>
          <w:rFonts w:ascii="Arial" w:hAnsi="Arial" w:cs="Arial"/>
          <w:sz w:val="20"/>
          <w:szCs w:val="20"/>
          <w:lang w:val="en-US"/>
        </w:rPr>
      </w:pPr>
    </w:p>
    <w:p w:rsidR="00AE3643" w:rsidRPr="00E555E3" w:rsidRDefault="00AE3643" w:rsidP="00BA54F8">
      <w:pPr>
        <w:pStyle w:val="NormalWeb"/>
        <w:numPr>
          <w:ilvl w:val="0"/>
          <w:numId w:val="39"/>
        </w:numPr>
        <w:spacing w:before="0" w:beforeAutospacing="0" w:after="0" w:afterAutospacing="0" w:line="360" w:lineRule="auto"/>
        <w:ind w:left="360"/>
        <w:jc w:val="both"/>
        <w:rPr>
          <w:rFonts w:ascii="Arial" w:hAnsi="Arial" w:cs="Arial"/>
          <w:sz w:val="20"/>
          <w:szCs w:val="20"/>
          <w:lang w:val="en-US"/>
        </w:rPr>
      </w:pPr>
      <w:r w:rsidRPr="00E555E3">
        <w:rPr>
          <w:rFonts w:ascii="Arial" w:hAnsi="Arial" w:cs="Arial"/>
          <w:sz w:val="20"/>
          <w:szCs w:val="20"/>
          <w:lang w:val="en-US"/>
        </w:rPr>
        <w:t xml:space="preserve">Fixed term inter-company loans shall be recognized initially at fair value, estimated </w:t>
      </w:r>
      <w:r w:rsidRPr="00E555E3">
        <w:rPr>
          <w:rFonts w:ascii="Arial" w:hAnsi="Arial" w:cs="Arial"/>
          <w:sz w:val="20"/>
          <w:szCs w:val="20"/>
        </w:rPr>
        <w:t xml:space="preserve">by discounting the future loan repayments using a market rate </w:t>
      </w:r>
      <w:r w:rsidRPr="00E555E3">
        <w:rPr>
          <w:rFonts w:ascii="Arial" w:hAnsi="Arial" w:cs="Arial"/>
          <w:sz w:val="20"/>
          <w:szCs w:val="20"/>
          <w:lang w:val="en-US"/>
        </w:rPr>
        <w:t>of interest that the entity would pay to an unrelated lender for a loan with similar conditions (amount, term, security etc.)</w:t>
      </w:r>
    </w:p>
    <w:p w:rsidR="00AE3643" w:rsidRPr="00E555E3" w:rsidRDefault="00AE3643" w:rsidP="00BA54F8">
      <w:pPr>
        <w:pStyle w:val="NormalWeb"/>
        <w:spacing w:before="0" w:beforeAutospacing="0" w:after="0" w:afterAutospacing="0" w:line="360" w:lineRule="auto"/>
        <w:ind w:left="-360" w:firstLine="120"/>
        <w:jc w:val="both"/>
        <w:rPr>
          <w:rFonts w:ascii="Arial" w:hAnsi="Arial" w:cs="Arial"/>
          <w:sz w:val="20"/>
          <w:szCs w:val="20"/>
          <w:lang w:val="en-US"/>
        </w:rPr>
      </w:pPr>
    </w:p>
    <w:p w:rsidR="00AE3643" w:rsidRPr="00E555E3" w:rsidRDefault="00AE3643" w:rsidP="00BA54F8">
      <w:pPr>
        <w:pStyle w:val="NormalWeb"/>
        <w:numPr>
          <w:ilvl w:val="0"/>
          <w:numId w:val="39"/>
        </w:numPr>
        <w:spacing w:before="0" w:beforeAutospacing="0" w:after="0" w:afterAutospacing="0" w:line="360" w:lineRule="auto"/>
        <w:ind w:left="360"/>
        <w:jc w:val="both"/>
        <w:rPr>
          <w:rFonts w:ascii="Arial" w:hAnsi="Arial" w:cs="Arial"/>
          <w:sz w:val="20"/>
          <w:szCs w:val="20"/>
          <w:lang w:val="en-US"/>
        </w:rPr>
      </w:pPr>
      <w:r w:rsidRPr="00E555E3">
        <w:rPr>
          <w:rFonts w:ascii="Arial" w:hAnsi="Arial" w:cs="Arial"/>
          <w:sz w:val="20"/>
          <w:szCs w:val="20"/>
          <w:lang w:val="en-US"/>
        </w:rPr>
        <w:t>The difference between the loan amount and the fair value (discount or premium) shall be recorded as:</w:t>
      </w:r>
    </w:p>
    <w:p w:rsidR="00AE3643" w:rsidRPr="00E555E3" w:rsidRDefault="00AE3643" w:rsidP="00AE3643">
      <w:pPr>
        <w:spacing w:line="360" w:lineRule="auto"/>
        <w:ind w:left="720"/>
        <w:jc w:val="both"/>
        <w:rPr>
          <w:rFonts w:ascii="Arial" w:hAnsi="Arial" w:cs="Arial"/>
          <w:sz w:val="20"/>
          <w:szCs w:val="20"/>
        </w:rPr>
      </w:pPr>
    </w:p>
    <w:p w:rsidR="00AE3643" w:rsidRPr="00E555E3" w:rsidRDefault="00AE3643" w:rsidP="00BA54F8">
      <w:pPr>
        <w:pStyle w:val="ListParagraph"/>
        <w:numPr>
          <w:ilvl w:val="0"/>
          <w:numId w:val="40"/>
        </w:numPr>
        <w:spacing w:line="360" w:lineRule="auto"/>
        <w:jc w:val="both"/>
        <w:rPr>
          <w:rFonts w:ascii="Arial" w:hAnsi="Arial" w:cs="Arial"/>
          <w:sz w:val="20"/>
          <w:szCs w:val="20"/>
        </w:rPr>
      </w:pPr>
      <w:r w:rsidRPr="00E555E3">
        <w:rPr>
          <w:rFonts w:ascii="Arial" w:hAnsi="Arial" w:cs="Arial"/>
          <w:sz w:val="20"/>
          <w:szCs w:val="20"/>
        </w:rPr>
        <w:t>an investment in the parent’s financial statements (as a component of the overall investment in Centlec (SOC) Ltd);</w:t>
      </w:r>
    </w:p>
    <w:p w:rsidR="00AE3643" w:rsidRPr="00E555E3" w:rsidRDefault="00AE3643" w:rsidP="00BA54F8">
      <w:pPr>
        <w:numPr>
          <w:ilvl w:val="0"/>
          <w:numId w:val="40"/>
        </w:numPr>
        <w:spacing w:line="360" w:lineRule="auto"/>
        <w:jc w:val="both"/>
        <w:rPr>
          <w:rFonts w:ascii="Arial" w:hAnsi="Arial" w:cs="Arial"/>
          <w:sz w:val="20"/>
          <w:szCs w:val="20"/>
        </w:rPr>
      </w:pPr>
      <w:r w:rsidRPr="00E555E3">
        <w:rPr>
          <w:rFonts w:ascii="Arial" w:hAnsi="Arial" w:cs="Arial"/>
          <w:sz w:val="20"/>
          <w:szCs w:val="20"/>
        </w:rPr>
        <w:t>a component of equity in the entity’s financial statements.</w:t>
      </w:r>
    </w:p>
    <w:p w:rsidR="00AE3643" w:rsidRPr="00E555E3" w:rsidRDefault="00AE3643" w:rsidP="00AE3643">
      <w:pPr>
        <w:pStyle w:val="NormalWeb"/>
        <w:spacing w:before="0" w:beforeAutospacing="0" w:after="0" w:afterAutospacing="0" w:line="360" w:lineRule="auto"/>
        <w:jc w:val="both"/>
        <w:rPr>
          <w:rFonts w:ascii="Arial" w:hAnsi="Arial" w:cs="Arial"/>
          <w:sz w:val="20"/>
          <w:szCs w:val="20"/>
          <w:lang w:val="en-US"/>
        </w:rPr>
      </w:pPr>
    </w:p>
    <w:p w:rsidR="001419AC" w:rsidRPr="00E555E3" w:rsidRDefault="00AE3643" w:rsidP="00AE3643">
      <w:pPr>
        <w:pStyle w:val="NormalWeb"/>
        <w:numPr>
          <w:ilvl w:val="0"/>
          <w:numId w:val="39"/>
        </w:numPr>
        <w:spacing w:before="0" w:beforeAutospacing="0" w:after="0" w:afterAutospacing="0" w:line="360" w:lineRule="auto"/>
        <w:ind w:left="426" w:hanging="426"/>
        <w:jc w:val="both"/>
        <w:rPr>
          <w:rFonts w:ascii="Arial" w:hAnsi="Arial" w:cs="Arial"/>
          <w:sz w:val="20"/>
          <w:szCs w:val="20"/>
          <w:lang w:val="en-US"/>
        </w:rPr>
      </w:pPr>
      <w:r w:rsidRPr="00E555E3">
        <w:rPr>
          <w:rFonts w:ascii="Arial" w:hAnsi="Arial" w:cs="Arial"/>
          <w:sz w:val="20"/>
          <w:szCs w:val="20"/>
          <w:lang w:val="en-US"/>
        </w:rPr>
        <w:t>Subsequently, the loan shall be measured at amortized cost, using the effective interest rate method. This involves “unwinding” the discount such that, at repayment, the carrying value of the loan equals the amount to be repaid. The unwinding of the discount shall be recorded as interest income or expense.</w:t>
      </w:r>
    </w:p>
    <w:p w:rsidR="001419AC" w:rsidRPr="00E555E3" w:rsidRDefault="001419AC" w:rsidP="001419AC">
      <w:pPr>
        <w:pStyle w:val="NormalWeb"/>
        <w:spacing w:before="0" w:beforeAutospacing="0" w:after="0" w:afterAutospacing="0" w:line="360" w:lineRule="auto"/>
        <w:ind w:left="426"/>
        <w:jc w:val="both"/>
        <w:rPr>
          <w:rFonts w:ascii="Arial" w:hAnsi="Arial" w:cs="Arial"/>
          <w:sz w:val="20"/>
          <w:szCs w:val="20"/>
          <w:lang w:val="en-US"/>
        </w:rPr>
      </w:pPr>
    </w:p>
    <w:p w:rsidR="00AE3643" w:rsidRPr="00E555E3" w:rsidRDefault="00AE3643" w:rsidP="00AE3643">
      <w:pPr>
        <w:pStyle w:val="NormalWeb"/>
        <w:numPr>
          <w:ilvl w:val="0"/>
          <w:numId w:val="39"/>
        </w:numPr>
        <w:spacing w:before="0" w:beforeAutospacing="0" w:after="0" w:afterAutospacing="0" w:line="360" w:lineRule="auto"/>
        <w:ind w:left="426" w:hanging="426"/>
        <w:jc w:val="both"/>
        <w:rPr>
          <w:rFonts w:ascii="Arial" w:hAnsi="Arial" w:cs="Arial"/>
          <w:sz w:val="20"/>
          <w:szCs w:val="20"/>
          <w:lang w:val="en-US"/>
        </w:rPr>
      </w:pPr>
      <w:r w:rsidRPr="00E555E3">
        <w:rPr>
          <w:rFonts w:ascii="Arial" w:hAnsi="Arial" w:cs="Arial"/>
          <w:sz w:val="20"/>
          <w:szCs w:val="20"/>
          <w:lang w:val="en-US"/>
        </w:rPr>
        <w:lastRenderedPageBreak/>
        <w:t>Estimates of repayments shall be evaluated in future periods and revised if necessary; the effect of a change in estimate shall be:</w:t>
      </w:r>
    </w:p>
    <w:p w:rsidR="00AE3643" w:rsidRPr="00E555E3" w:rsidRDefault="00AE3643" w:rsidP="00AE3643">
      <w:pPr>
        <w:spacing w:line="360" w:lineRule="auto"/>
        <w:ind w:left="720"/>
        <w:jc w:val="both"/>
        <w:rPr>
          <w:rFonts w:ascii="Arial" w:hAnsi="Arial" w:cs="Arial"/>
          <w:sz w:val="20"/>
          <w:szCs w:val="20"/>
        </w:rPr>
      </w:pPr>
    </w:p>
    <w:p w:rsidR="00AE3643" w:rsidRPr="00E555E3" w:rsidRDefault="00AE3643" w:rsidP="001419AC">
      <w:pPr>
        <w:pStyle w:val="ListParagraph"/>
        <w:numPr>
          <w:ilvl w:val="0"/>
          <w:numId w:val="41"/>
        </w:numPr>
        <w:spacing w:line="360" w:lineRule="auto"/>
        <w:jc w:val="both"/>
        <w:rPr>
          <w:rFonts w:ascii="Arial" w:hAnsi="Arial" w:cs="Arial"/>
          <w:sz w:val="20"/>
          <w:szCs w:val="20"/>
        </w:rPr>
      </w:pPr>
      <w:r w:rsidRPr="00E555E3">
        <w:rPr>
          <w:rFonts w:ascii="Arial" w:hAnsi="Arial" w:cs="Arial"/>
          <w:sz w:val="20"/>
          <w:szCs w:val="20"/>
        </w:rPr>
        <w:t>treated as an adjustment to the cost of investment by the parent/lender; and</w:t>
      </w:r>
    </w:p>
    <w:p w:rsidR="00AE3643" w:rsidRPr="00E555E3" w:rsidRDefault="00AE3643" w:rsidP="001419AC">
      <w:pPr>
        <w:numPr>
          <w:ilvl w:val="0"/>
          <w:numId w:val="41"/>
        </w:numPr>
        <w:spacing w:line="360" w:lineRule="auto"/>
        <w:jc w:val="both"/>
        <w:rPr>
          <w:rFonts w:ascii="Arial" w:hAnsi="Arial" w:cs="Arial"/>
          <w:sz w:val="20"/>
          <w:szCs w:val="20"/>
        </w:rPr>
      </w:pPr>
      <w:r w:rsidRPr="00E555E3">
        <w:rPr>
          <w:rFonts w:ascii="Arial" w:hAnsi="Arial" w:cs="Arial"/>
          <w:sz w:val="20"/>
          <w:szCs w:val="20"/>
        </w:rPr>
        <w:t>treated as an additional contribution (or distribution) by the subsidiary/borrower.</w:t>
      </w:r>
    </w:p>
    <w:p w:rsidR="00AE3643" w:rsidRPr="00E555E3" w:rsidRDefault="00AE3643" w:rsidP="00AE3643">
      <w:pPr>
        <w:autoSpaceDE w:val="0"/>
        <w:autoSpaceDN w:val="0"/>
        <w:adjustRightInd w:val="0"/>
        <w:spacing w:line="360" w:lineRule="auto"/>
        <w:jc w:val="both"/>
        <w:rPr>
          <w:rFonts w:ascii="Arial" w:hAnsi="Arial" w:cs="Arial"/>
          <w:sz w:val="20"/>
          <w:szCs w:val="20"/>
        </w:rPr>
      </w:pPr>
    </w:p>
    <w:p w:rsidR="00AE3643" w:rsidRPr="00E555E3" w:rsidRDefault="00AE3643" w:rsidP="001419AC">
      <w:pPr>
        <w:pStyle w:val="ListParagraph"/>
        <w:numPr>
          <w:ilvl w:val="0"/>
          <w:numId w:val="39"/>
        </w:numPr>
        <w:autoSpaceDE w:val="0"/>
        <w:autoSpaceDN w:val="0"/>
        <w:adjustRightInd w:val="0"/>
        <w:spacing w:line="360" w:lineRule="auto"/>
        <w:ind w:left="426" w:hanging="426"/>
        <w:jc w:val="both"/>
        <w:rPr>
          <w:rFonts w:ascii="Arial" w:hAnsi="Arial" w:cs="Arial"/>
          <w:sz w:val="20"/>
          <w:szCs w:val="20"/>
        </w:rPr>
      </w:pPr>
      <w:r w:rsidRPr="00E555E3">
        <w:rPr>
          <w:rFonts w:ascii="Arial" w:hAnsi="Arial" w:cs="Arial"/>
          <w:sz w:val="20"/>
          <w:szCs w:val="20"/>
        </w:rPr>
        <w:t>Loans that are expected to be repaid in the near future shall be recorded at the loan amount by both parties.</w:t>
      </w:r>
    </w:p>
    <w:p w:rsidR="0088124E" w:rsidRPr="00E555E3" w:rsidRDefault="0088124E" w:rsidP="00AE3643">
      <w:pPr>
        <w:autoSpaceDE w:val="0"/>
        <w:autoSpaceDN w:val="0"/>
        <w:adjustRightInd w:val="0"/>
        <w:spacing w:line="360" w:lineRule="auto"/>
        <w:jc w:val="both"/>
        <w:rPr>
          <w:rFonts w:ascii="Arial" w:hAnsi="Arial" w:cs="Arial"/>
          <w:b/>
          <w:bCs/>
          <w:sz w:val="20"/>
          <w:szCs w:val="20"/>
        </w:rPr>
      </w:pPr>
    </w:p>
    <w:p w:rsidR="000B79C7" w:rsidRPr="00E555E3" w:rsidRDefault="008E3C93" w:rsidP="00C31EF6">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b/>
          <w:sz w:val="20"/>
          <w:szCs w:val="20"/>
        </w:rPr>
      </w:pPr>
      <w:r w:rsidRPr="00E555E3">
        <w:rPr>
          <w:rFonts w:ascii="Arial" w:hAnsi="Arial" w:cs="Arial"/>
          <w:b/>
          <w:sz w:val="20"/>
          <w:szCs w:val="20"/>
        </w:rPr>
        <w:t>SECTION 1</w:t>
      </w:r>
      <w:r w:rsidR="00F57E2E" w:rsidRPr="00E555E3">
        <w:rPr>
          <w:rFonts w:ascii="Arial" w:hAnsi="Arial" w:cs="Arial"/>
          <w:b/>
          <w:sz w:val="20"/>
          <w:szCs w:val="20"/>
        </w:rPr>
        <w:t>2</w:t>
      </w:r>
      <w:r w:rsidRPr="00E555E3">
        <w:rPr>
          <w:rFonts w:ascii="Arial" w:hAnsi="Arial" w:cs="Arial"/>
          <w:b/>
          <w:sz w:val="20"/>
          <w:szCs w:val="20"/>
        </w:rPr>
        <w:t>:</w:t>
      </w:r>
      <w:r w:rsidR="000B79C7" w:rsidRPr="00E555E3">
        <w:rPr>
          <w:rFonts w:ascii="Arial" w:hAnsi="Arial" w:cs="Arial"/>
          <w:b/>
          <w:sz w:val="20"/>
          <w:szCs w:val="20"/>
        </w:rPr>
        <w:t xml:space="preserve"> INTERNAL CONTROL OVER LOANS</w:t>
      </w:r>
    </w:p>
    <w:p w:rsidR="000B79C7" w:rsidRPr="00E555E3" w:rsidRDefault="000B79C7" w:rsidP="000B79C7">
      <w:pPr>
        <w:autoSpaceDE w:val="0"/>
        <w:autoSpaceDN w:val="0"/>
        <w:adjustRightInd w:val="0"/>
        <w:spacing w:line="360" w:lineRule="auto"/>
        <w:rPr>
          <w:rFonts w:ascii="Book Antiqua" w:hAnsi="Book Antiqua" w:cs="Times-Roman"/>
          <w:sz w:val="22"/>
          <w:szCs w:val="22"/>
        </w:rPr>
      </w:pPr>
    </w:p>
    <w:p w:rsidR="000B79C7" w:rsidRPr="00E555E3" w:rsidRDefault="000B79C7" w:rsidP="001419AC">
      <w:pPr>
        <w:pStyle w:val="ListParagraph"/>
        <w:numPr>
          <w:ilvl w:val="0"/>
          <w:numId w:val="43"/>
        </w:numPr>
        <w:autoSpaceDE w:val="0"/>
        <w:autoSpaceDN w:val="0"/>
        <w:adjustRightInd w:val="0"/>
        <w:spacing w:line="360" w:lineRule="auto"/>
        <w:ind w:left="360"/>
        <w:jc w:val="both"/>
        <w:rPr>
          <w:rFonts w:ascii="Arial" w:hAnsi="Arial" w:cs="Arial"/>
          <w:sz w:val="20"/>
          <w:szCs w:val="20"/>
        </w:rPr>
      </w:pPr>
      <w:r w:rsidRPr="00E555E3">
        <w:rPr>
          <w:rFonts w:ascii="Arial" w:hAnsi="Arial" w:cs="Arial"/>
          <w:sz w:val="20"/>
          <w:szCs w:val="20"/>
        </w:rPr>
        <w:t xml:space="preserve">The </w:t>
      </w:r>
      <w:r w:rsidR="00C31EF6" w:rsidRPr="00E555E3">
        <w:rPr>
          <w:rFonts w:ascii="Arial" w:hAnsi="Arial" w:cs="Arial"/>
          <w:sz w:val="20"/>
          <w:szCs w:val="20"/>
        </w:rPr>
        <w:t>Accounting Officer</w:t>
      </w:r>
      <w:r w:rsidRPr="00E555E3">
        <w:rPr>
          <w:rFonts w:ascii="Arial" w:hAnsi="Arial" w:cs="Arial"/>
          <w:sz w:val="20"/>
          <w:szCs w:val="20"/>
        </w:rPr>
        <w:t xml:space="preserve"> or his/her delegate, with the assistance of the Chief Financial Officer is responsible for establishment of a registry of documentation and information pertaining to </w:t>
      </w:r>
      <w:r w:rsidR="00C31EF6" w:rsidRPr="00E555E3">
        <w:rPr>
          <w:rFonts w:ascii="Arial" w:hAnsi="Arial" w:cs="Arial"/>
          <w:sz w:val="20"/>
          <w:szCs w:val="20"/>
        </w:rPr>
        <w:t xml:space="preserve">the </w:t>
      </w:r>
      <w:r w:rsidR="00CB6313" w:rsidRPr="00E555E3">
        <w:rPr>
          <w:rFonts w:ascii="Arial" w:hAnsi="Arial" w:cs="Arial"/>
          <w:sz w:val="20"/>
          <w:szCs w:val="20"/>
        </w:rPr>
        <w:t>entity’s borrowings</w:t>
      </w:r>
      <w:r w:rsidRPr="00E555E3">
        <w:rPr>
          <w:rFonts w:ascii="Arial" w:hAnsi="Arial" w:cs="Arial"/>
          <w:sz w:val="20"/>
          <w:szCs w:val="20"/>
        </w:rPr>
        <w:t>.</w:t>
      </w:r>
    </w:p>
    <w:p w:rsidR="000B79C7" w:rsidRPr="00E555E3" w:rsidRDefault="000B79C7" w:rsidP="001419AC">
      <w:pPr>
        <w:autoSpaceDE w:val="0"/>
        <w:autoSpaceDN w:val="0"/>
        <w:adjustRightInd w:val="0"/>
        <w:spacing w:line="360" w:lineRule="auto"/>
        <w:jc w:val="both"/>
        <w:rPr>
          <w:rFonts w:ascii="Arial" w:hAnsi="Arial" w:cs="Arial"/>
          <w:sz w:val="20"/>
          <w:szCs w:val="20"/>
        </w:rPr>
      </w:pPr>
    </w:p>
    <w:p w:rsidR="00610AE3" w:rsidRPr="00E555E3" w:rsidRDefault="000B79C7" w:rsidP="00610AE3">
      <w:pPr>
        <w:pStyle w:val="BodyTextIndent"/>
        <w:numPr>
          <w:ilvl w:val="0"/>
          <w:numId w:val="43"/>
        </w:numPr>
        <w:spacing w:after="0" w:line="360" w:lineRule="auto"/>
        <w:ind w:left="360"/>
        <w:jc w:val="both"/>
        <w:rPr>
          <w:rFonts w:ascii="Arial" w:hAnsi="Arial" w:cs="Arial"/>
          <w:sz w:val="20"/>
          <w:szCs w:val="20"/>
        </w:rPr>
      </w:pPr>
      <w:r w:rsidRPr="00E555E3">
        <w:rPr>
          <w:rFonts w:ascii="Arial" w:hAnsi="Arial" w:cs="Arial"/>
          <w:sz w:val="20"/>
          <w:szCs w:val="20"/>
        </w:rPr>
        <w:t xml:space="preserve">The loan register shall be in the format that complies with the requirements of generally </w:t>
      </w:r>
      <w:r w:rsidR="00CB6313" w:rsidRPr="00E555E3">
        <w:rPr>
          <w:rFonts w:ascii="Arial" w:hAnsi="Arial" w:cs="Arial"/>
          <w:sz w:val="20"/>
          <w:szCs w:val="20"/>
        </w:rPr>
        <w:t>recognized</w:t>
      </w:r>
      <w:r w:rsidRPr="00E555E3">
        <w:rPr>
          <w:rFonts w:ascii="Arial" w:hAnsi="Arial" w:cs="Arial"/>
          <w:sz w:val="20"/>
          <w:szCs w:val="20"/>
        </w:rPr>
        <w:t xml:space="preserve"> accounting practice (GRAP) and any other accounting requirements which may be prescribed</w:t>
      </w:r>
      <w:r w:rsidR="006B0C50" w:rsidRPr="00E555E3">
        <w:rPr>
          <w:rFonts w:ascii="Arial" w:hAnsi="Arial" w:cs="Arial"/>
          <w:sz w:val="20"/>
          <w:szCs w:val="20"/>
        </w:rPr>
        <w:t xml:space="preserve"> by the National Treasury from time to time</w:t>
      </w:r>
      <w:r w:rsidRPr="00E555E3">
        <w:rPr>
          <w:rFonts w:ascii="Arial" w:hAnsi="Arial" w:cs="Arial"/>
          <w:sz w:val="20"/>
          <w:szCs w:val="20"/>
        </w:rPr>
        <w:t xml:space="preserve">.  </w:t>
      </w:r>
      <w:r w:rsidR="00610AE3" w:rsidRPr="00E555E3">
        <w:rPr>
          <w:rFonts w:ascii="Arial" w:hAnsi="Arial" w:cs="Arial"/>
          <w:sz w:val="20"/>
          <w:szCs w:val="20"/>
        </w:rPr>
        <w:t xml:space="preserve">Below </w:t>
      </w:r>
      <w:r w:rsidRPr="00E555E3">
        <w:rPr>
          <w:rFonts w:ascii="Arial" w:hAnsi="Arial" w:cs="Arial"/>
          <w:sz w:val="20"/>
          <w:szCs w:val="20"/>
        </w:rPr>
        <w:t xml:space="preserve"> loan / debt record</w:t>
      </w:r>
      <w:r w:rsidR="00C56740" w:rsidRPr="00E555E3">
        <w:rPr>
          <w:rFonts w:ascii="Arial" w:hAnsi="Arial" w:cs="Arial"/>
          <w:sz w:val="20"/>
          <w:szCs w:val="20"/>
        </w:rPr>
        <w:t>s</w:t>
      </w:r>
      <w:r w:rsidRPr="00E555E3">
        <w:rPr>
          <w:rFonts w:ascii="Arial" w:hAnsi="Arial" w:cs="Arial"/>
          <w:sz w:val="20"/>
          <w:szCs w:val="20"/>
        </w:rPr>
        <w:t xml:space="preserve"> shall remain in the loans register </w:t>
      </w:r>
      <w:r w:rsidR="00610AE3" w:rsidRPr="00E555E3">
        <w:rPr>
          <w:rFonts w:ascii="Arial" w:hAnsi="Arial" w:cs="Arial"/>
          <w:sz w:val="20"/>
          <w:szCs w:val="20"/>
        </w:rPr>
        <w:t xml:space="preserve">for safegauarded at all times </w:t>
      </w:r>
      <w:r w:rsidRPr="00E555E3">
        <w:rPr>
          <w:rFonts w:ascii="Arial" w:hAnsi="Arial" w:cs="Arial"/>
          <w:sz w:val="20"/>
          <w:szCs w:val="20"/>
        </w:rPr>
        <w:t>for as long as it remains outstanding</w:t>
      </w:r>
      <w:r w:rsidR="00610AE3" w:rsidRPr="00E555E3">
        <w:rPr>
          <w:rFonts w:ascii="Arial" w:hAnsi="Arial" w:cs="Arial"/>
          <w:sz w:val="20"/>
          <w:szCs w:val="20"/>
        </w:rPr>
        <w:t>:</w:t>
      </w:r>
    </w:p>
    <w:p w:rsidR="00610AE3" w:rsidRPr="00E555E3" w:rsidRDefault="00610AE3" w:rsidP="00E555E3">
      <w:pPr>
        <w:pStyle w:val="BodyTextIndent"/>
        <w:numPr>
          <w:ilvl w:val="1"/>
          <w:numId w:val="41"/>
        </w:numPr>
        <w:spacing w:after="0" w:line="360" w:lineRule="auto"/>
        <w:ind w:left="709" w:hanging="283"/>
        <w:jc w:val="both"/>
        <w:rPr>
          <w:rFonts w:ascii="Arial" w:hAnsi="Arial" w:cs="Arial"/>
          <w:sz w:val="20"/>
          <w:szCs w:val="20"/>
        </w:rPr>
      </w:pPr>
      <w:r w:rsidRPr="00E555E3">
        <w:rPr>
          <w:rFonts w:ascii="Arial" w:hAnsi="Arial" w:cs="Arial"/>
          <w:sz w:val="20"/>
          <w:szCs w:val="20"/>
        </w:rPr>
        <w:t>Loan agreements;</w:t>
      </w:r>
    </w:p>
    <w:p w:rsidR="00610AE3" w:rsidRPr="00E555E3" w:rsidRDefault="00610AE3" w:rsidP="00E555E3">
      <w:pPr>
        <w:pStyle w:val="BodyTextIndent"/>
        <w:numPr>
          <w:ilvl w:val="1"/>
          <w:numId w:val="41"/>
        </w:numPr>
        <w:spacing w:after="0" w:line="360" w:lineRule="auto"/>
        <w:ind w:left="709" w:hanging="283"/>
        <w:jc w:val="both"/>
        <w:rPr>
          <w:rFonts w:ascii="Arial" w:hAnsi="Arial" w:cs="Arial"/>
          <w:sz w:val="20"/>
          <w:szCs w:val="20"/>
        </w:rPr>
      </w:pPr>
      <w:r w:rsidRPr="00E555E3">
        <w:rPr>
          <w:rFonts w:ascii="Arial" w:hAnsi="Arial" w:cs="Arial"/>
          <w:sz w:val="20"/>
          <w:szCs w:val="20"/>
        </w:rPr>
        <w:t>Any applicable security agreements;</w:t>
      </w:r>
    </w:p>
    <w:p w:rsidR="00610AE3" w:rsidRPr="00E555E3" w:rsidRDefault="00610AE3" w:rsidP="00E555E3">
      <w:pPr>
        <w:pStyle w:val="BodyTextIndent"/>
        <w:numPr>
          <w:ilvl w:val="1"/>
          <w:numId w:val="41"/>
        </w:numPr>
        <w:spacing w:after="0" w:line="360" w:lineRule="auto"/>
        <w:ind w:left="709" w:hanging="283"/>
        <w:jc w:val="both"/>
        <w:rPr>
          <w:rFonts w:ascii="Arial" w:hAnsi="Arial" w:cs="Arial"/>
          <w:sz w:val="20"/>
          <w:szCs w:val="20"/>
        </w:rPr>
      </w:pPr>
      <w:r w:rsidRPr="00E555E3">
        <w:rPr>
          <w:rFonts w:ascii="Arial" w:hAnsi="Arial" w:cs="Arial"/>
          <w:sz w:val="20"/>
          <w:szCs w:val="20"/>
        </w:rPr>
        <w:t>Signed copies of monthly reconcilliations;</w:t>
      </w:r>
    </w:p>
    <w:p w:rsidR="00610AE3" w:rsidRPr="00E555E3" w:rsidRDefault="00610AE3" w:rsidP="00E555E3">
      <w:pPr>
        <w:pStyle w:val="BodyTextIndent"/>
        <w:numPr>
          <w:ilvl w:val="1"/>
          <w:numId w:val="41"/>
        </w:numPr>
        <w:spacing w:after="0" w:line="360" w:lineRule="auto"/>
        <w:ind w:left="709" w:hanging="283"/>
        <w:jc w:val="both"/>
        <w:rPr>
          <w:rFonts w:ascii="Arial" w:hAnsi="Arial" w:cs="Arial"/>
          <w:sz w:val="20"/>
          <w:szCs w:val="20"/>
        </w:rPr>
      </w:pPr>
      <w:r w:rsidRPr="00E555E3">
        <w:rPr>
          <w:rFonts w:ascii="Arial" w:hAnsi="Arial" w:cs="Arial"/>
          <w:sz w:val="20"/>
          <w:szCs w:val="20"/>
        </w:rPr>
        <w:t>Copies of all repayments made;</w:t>
      </w:r>
    </w:p>
    <w:p w:rsidR="00610AE3" w:rsidRPr="00E555E3" w:rsidRDefault="00610AE3" w:rsidP="00E555E3">
      <w:pPr>
        <w:pStyle w:val="BodyTextIndent"/>
        <w:numPr>
          <w:ilvl w:val="1"/>
          <w:numId w:val="41"/>
        </w:numPr>
        <w:spacing w:after="0" w:line="360" w:lineRule="auto"/>
        <w:ind w:left="709" w:hanging="283"/>
        <w:jc w:val="both"/>
        <w:rPr>
          <w:rFonts w:ascii="Arial" w:hAnsi="Arial" w:cs="Arial"/>
          <w:sz w:val="20"/>
          <w:szCs w:val="20"/>
        </w:rPr>
      </w:pPr>
      <w:r w:rsidRPr="00E555E3">
        <w:rPr>
          <w:rFonts w:ascii="Arial" w:hAnsi="Arial" w:cs="Arial"/>
          <w:sz w:val="20"/>
          <w:szCs w:val="20"/>
        </w:rPr>
        <w:t>Copies of amortization schedules;</w:t>
      </w:r>
    </w:p>
    <w:p w:rsidR="000B79C7" w:rsidRPr="00E555E3" w:rsidRDefault="00610AE3" w:rsidP="00E555E3">
      <w:pPr>
        <w:pStyle w:val="BodyTextIndent"/>
        <w:numPr>
          <w:ilvl w:val="1"/>
          <w:numId w:val="41"/>
        </w:numPr>
        <w:spacing w:after="0" w:line="360" w:lineRule="auto"/>
        <w:ind w:left="709" w:hanging="283"/>
        <w:jc w:val="both"/>
        <w:rPr>
          <w:rFonts w:ascii="Arial" w:hAnsi="Arial" w:cs="Arial"/>
          <w:sz w:val="20"/>
          <w:szCs w:val="20"/>
        </w:rPr>
      </w:pPr>
      <w:r w:rsidRPr="00E555E3">
        <w:rPr>
          <w:rFonts w:ascii="Arial" w:hAnsi="Arial" w:cs="Arial"/>
          <w:sz w:val="20"/>
          <w:szCs w:val="20"/>
        </w:rPr>
        <w:t>Copies of quarterly National Treasury returns.</w:t>
      </w:r>
      <w:r w:rsidR="000B79C7" w:rsidRPr="00E555E3">
        <w:rPr>
          <w:rFonts w:ascii="Arial" w:hAnsi="Arial" w:cs="Arial"/>
          <w:sz w:val="20"/>
          <w:szCs w:val="20"/>
        </w:rPr>
        <w:t xml:space="preserve">  </w:t>
      </w:r>
    </w:p>
    <w:p w:rsidR="000B79C7" w:rsidRPr="00E555E3" w:rsidRDefault="000B79C7" w:rsidP="00C31EF6">
      <w:pPr>
        <w:autoSpaceDE w:val="0"/>
        <w:autoSpaceDN w:val="0"/>
        <w:adjustRightInd w:val="0"/>
        <w:spacing w:line="360" w:lineRule="auto"/>
        <w:jc w:val="both"/>
        <w:rPr>
          <w:rFonts w:ascii="Arial" w:hAnsi="Arial" w:cs="Arial"/>
          <w:sz w:val="20"/>
          <w:szCs w:val="20"/>
        </w:rPr>
      </w:pPr>
    </w:p>
    <w:p w:rsidR="00132B96" w:rsidRPr="00E555E3" w:rsidRDefault="00132B96" w:rsidP="00132B96">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284" w:hanging="284"/>
        <w:jc w:val="both"/>
        <w:rPr>
          <w:rFonts w:ascii="Verdana" w:hAnsi="Verdana" w:cs="Verdana"/>
          <w:b/>
          <w:bCs/>
          <w:sz w:val="23"/>
          <w:szCs w:val="23"/>
        </w:rPr>
      </w:pPr>
      <w:r w:rsidRPr="00E555E3">
        <w:rPr>
          <w:rFonts w:ascii="Arial" w:hAnsi="Arial" w:cs="Arial"/>
          <w:b/>
          <w:sz w:val="20"/>
          <w:szCs w:val="20"/>
        </w:rPr>
        <w:t>SECTION 13: RECORDING OF APPROVED BORROWINGS IN THE REGISTER</w:t>
      </w:r>
    </w:p>
    <w:p w:rsidR="00132B96" w:rsidRPr="00E555E3" w:rsidRDefault="00132B96" w:rsidP="00C31EF6">
      <w:pPr>
        <w:autoSpaceDE w:val="0"/>
        <w:autoSpaceDN w:val="0"/>
        <w:adjustRightInd w:val="0"/>
        <w:spacing w:line="360" w:lineRule="auto"/>
        <w:jc w:val="both"/>
        <w:rPr>
          <w:rFonts w:ascii="Arial" w:hAnsi="Arial" w:cs="Arial"/>
          <w:sz w:val="20"/>
          <w:szCs w:val="20"/>
        </w:rPr>
      </w:pPr>
    </w:p>
    <w:p w:rsidR="00132B96" w:rsidRPr="00E555E3" w:rsidRDefault="00132B96" w:rsidP="00C31EF6">
      <w:pPr>
        <w:autoSpaceDE w:val="0"/>
        <w:autoSpaceDN w:val="0"/>
        <w:adjustRightInd w:val="0"/>
        <w:spacing w:line="360" w:lineRule="auto"/>
        <w:jc w:val="both"/>
        <w:rPr>
          <w:rFonts w:ascii="Arial" w:hAnsi="Arial" w:cs="Arial"/>
          <w:sz w:val="20"/>
          <w:szCs w:val="20"/>
        </w:rPr>
      </w:pPr>
      <w:r w:rsidRPr="00E555E3">
        <w:rPr>
          <w:rFonts w:ascii="Arial" w:hAnsi="Arial" w:cs="Arial"/>
          <w:sz w:val="20"/>
          <w:szCs w:val="20"/>
        </w:rPr>
        <w:t>13.1 Once Council approved the loan, the Accounting Officer has to enter into an agreement with the recommended financial institution on behalf of Council. The Chief Financial Officer must ensure that the terms and conditions are as originally agreed before the Council is committed:</w:t>
      </w:r>
    </w:p>
    <w:p w:rsidR="00132B96" w:rsidRPr="00E555E3" w:rsidRDefault="00132B96" w:rsidP="00C31EF6">
      <w:pPr>
        <w:autoSpaceDE w:val="0"/>
        <w:autoSpaceDN w:val="0"/>
        <w:adjustRightInd w:val="0"/>
        <w:spacing w:line="360" w:lineRule="auto"/>
        <w:jc w:val="both"/>
        <w:rPr>
          <w:rFonts w:ascii="Arial" w:hAnsi="Arial" w:cs="Arial"/>
          <w:sz w:val="20"/>
          <w:szCs w:val="20"/>
        </w:rPr>
      </w:pPr>
    </w:p>
    <w:p w:rsidR="00132B96" w:rsidRPr="00E555E3" w:rsidRDefault="00132B96" w:rsidP="00C31EF6">
      <w:pPr>
        <w:autoSpaceDE w:val="0"/>
        <w:autoSpaceDN w:val="0"/>
        <w:adjustRightInd w:val="0"/>
        <w:spacing w:line="360" w:lineRule="auto"/>
        <w:jc w:val="both"/>
        <w:rPr>
          <w:rFonts w:ascii="Arial" w:hAnsi="Arial" w:cs="Arial"/>
          <w:sz w:val="20"/>
          <w:szCs w:val="20"/>
        </w:rPr>
      </w:pPr>
      <w:r w:rsidRPr="00E555E3">
        <w:rPr>
          <w:rFonts w:ascii="Arial" w:hAnsi="Arial" w:cs="Arial"/>
          <w:sz w:val="20"/>
          <w:szCs w:val="20"/>
        </w:rPr>
        <w:t>13.2 All entity loan commitments must be recorded in a Loan register reflecting at a minimum the:</w:t>
      </w:r>
    </w:p>
    <w:p w:rsidR="00F2052C" w:rsidRPr="00E555E3" w:rsidRDefault="00F2052C" w:rsidP="00C31EF6">
      <w:pPr>
        <w:autoSpaceDE w:val="0"/>
        <w:autoSpaceDN w:val="0"/>
        <w:adjustRightInd w:val="0"/>
        <w:spacing w:line="360" w:lineRule="auto"/>
        <w:jc w:val="both"/>
        <w:rPr>
          <w:rFonts w:ascii="Arial" w:hAnsi="Arial" w:cs="Arial"/>
          <w:sz w:val="20"/>
          <w:szCs w:val="20"/>
        </w:rPr>
      </w:pPr>
    </w:p>
    <w:p w:rsidR="00132B96" w:rsidRPr="00E555E3" w:rsidRDefault="00132B96" w:rsidP="00C31EF6">
      <w:pPr>
        <w:autoSpaceDE w:val="0"/>
        <w:autoSpaceDN w:val="0"/>
        <w:adjustRightInd w:val="0"/>
        <w:spacing w:line="360" w:lineRule="auto"/>
        <w:jc w:val="both"/>
        <w:rPr>
          <w:rFonts w:ascii="Arial" w:hAnsi="Arial" w:cs="Arial"/>
          <w:sz w:val="20"/>
          <w:szCs w:val="20"/>
        </w:rPr>
      </w:pPr>
      <w:r w:rsidRPr="00E555E3">
        <w:rPr>
          <w:rFonts w:ascii="Arial" w:hAnsi="Arial" w:cs="Arial"/>
          <w:sz w:val="20"/>
          <w:szCs w:val="20"/>
        </w:rPr>
        <w:t>13.2.1 Loan number;</w:t>
      </w:r>
    </w:p>
    <w:p w:rsidR="00132B96" w:rsidRPr="00E555E3" w:rsidRDefault="00132B96" w:rsidP="00C31EF6">
      <w:pPr>
        <w:autoSpaceDE w:val="0"/>
        <w:autoSpaceDN w:val="0"/>
        <w:adjustRightInd w:val="0"/>
        <w:spacing w:line="360" w:lineRule="auto"/>
        <w:jc w:val="both"/>
        <w:rPr>
          <w:rFonts w:ascii="Arial" w:hAnsi="Arial" w:cs="Arial"/>
          <w:sz w:val="20"/>
          <w:szCs w:val="20"/>
        </w:rPr>
      </w:pPr>
      <w:r w:rsidRPr="00E555E3">
        <w:rPr>
          <w:rFonts w:ascii="Arial" w:hAnsi="Arial" w:cs="Arial"/>
          <w:sz w:val="20"/>
          <w:szCs w:val="20"/>
        </w:rPr>
        <w:t>13.2.2 Type of loan;</w:t>
      </w:r>
    </w:p>
    <w:p w:rsidR="00132B96" w:rsidRPr="00E555E3" w:rsidRDefault="00132B96" w:rsidP="00C31EF6">
      <w:pPr>
        <w:autoSpaceDE w:val="0"/>
        <w:autoSpaceDN w:val="0"/>
        <w:adjustRightInd w:val="0"/>
        <w:spacing w:line="360" w:lineRule="auto"/>
        <w:jc w:val="both"/>
        <w:rPr>
          <w:rFonts w:ascii="Arial" w:hAnsi="Arial" w:cs="Arial"/>
          <w:sz w:val="20"/>
          <w:szCs w:val="20"/>
        </w:rPr>
      </w:pPr>
      <w:r w:rsidRPr="00E555E3">
        <w:rPr>
          <w:rFonts w:ascii="Arial" w:hAnsi="Arial" w:cs="Arial"/>
          <w:sz w:val="20"/>
          <w:szCs w:val="20"/>
        </w:rPr>
        <w:lastRenderedPageBreak/>
        <w:t>13.2.3 Financial institution;</w:t>
      </w:r>
    </w:p>
    <w:p w:rsidR="00132B96" w:rsidRPr="00E555E3" w:rsidRDefault="00132B96" w:rsidP="00C31EF6">
      <w:pPr>
        <w:autoSpaceDE w:val="0"/>
        <w:autoSpaceDN w:val="0"/>
        <w:adjustRightInd w:val="0"/>
        <w:spacing w:line="360" w:lineRule="auto"/>
        <w:jc w:val="both"/>
        <w:rPr>
          <w:rFonts w:ascii="Arial" w:hAnsi="Arial" w:cs="Arial"/>
          <w:sz w:val="20"/>
          <w:szCs w:val="20"/>
        </w:rPr>
      </w:pPr>
      <w:r w:rsidRPr="00E555E3">
        <w:rPr>
          <w:rFonts w:ascii="Arial" w:hAnsi="Arial" w:cs="Arial"/>
          <w:sz w:val="20"/>
          <w:szCs w:val="20"/>
        </w:rPr>
        <w:t>13.2.4 Date issued;</w:t>
      </w:r>
    </w:p>
    <w:p w:rsidR="00132B96" w:rsidRPr="00E555E3" w:rsidRDefault="00132B96" w:rsidP="00C31EF6">
      <w:pPr>
        <w:autoSpaceDE w:val="0"/>
        <w:autoSpaceDN w:val="0"/>
        <w:adjustRightInd w:val="0"/>
        <w:spacing w:line="360" w:lineRule="auto"/>
        <w:jc w:val="both"/>
        <w:rPr>
          <w:rFonts w:ascii="Arial" w:hAnsi="Arial" w:cs="Arial"/>
          <w:sz w:val="20"/>
          <w:szCs w:val="20"/>
        </w:rPr>
      </w:pPr>
      <w:r w:rsidRPr="00E555E3">
        <w:rPr>
          <w:rFonts w:ascii="Arial" w:hAnsi="Arial" w:cs="Arial"/>
          <w:sz w:val="20"/>
          <w:szCs w:val="20"/>
        </w:rPr>
        <w:t>13.2.5 Purpose of loan;</w:t>
      </w:r>
    </w:p>
    <w:p w:rsidR="00132B96" w:rsidRPr="00E555E3" w:rsidRDefault="00132B96" w:rsidP="00C31EF6">
      <w:pPr>
        <w:autoSpaceDE w:val="0"/>
        <w:autoSpaceDN w:val="0"/>
        <w:adjustRightInd w:val="0"/>
        <w:spacing w:line="360" w:lineRule="auto"/>
        <w:jc w:val="both"/>
        <w:rPr>
          <w:rFonts w:ascii="Arial" w:hAnsi="Arial" w:cs="Arial"/>
          <w:sz w:val="20"/>
          <w:szCs w:val="20"/>
        </w:rPr>
      </w:pPr>
      <w:r w:rsidRPr="00E555E3">
        <w:rPr>
          <w:rFonts w:ascii="Arial" w:hAnsi="Arial" w:cs="Arial"/>
          <w:sz w:val="20"/>
          <w:szCs w:val="20"/>
        </w:rPr>
        <w:t>13.2.6 Interest rate;</w:t>
      </w:r>
    </w:p>
    <w:p w:rsidR="00132B96" w:rsidRPr="00E555E3" w:rsidRDefault="00132B96" w:rsidP="00C31EF6">
      <w:pPr>
        <w:autoSpaceDE w:val="0"/>
        <w:autoSpaceDN w:val="0"/>
        <w:adjustRightInd w:val="0"/>
        <w:spacing w:line="360" w:lineRule="auto"/>
        <w:jc w:val="both"/>
        <w:rPr>
          <w:rFonts w:ascii="Arial" w:hAnsi="Arial" w:cs="Arial"/>
          <w:sz w:val="20"/>
          <w:szCs w:val="20"/>
        </w:rPr>
      </w:pPr>
      <w:r w:rsidRPr="00E555E3">
        <w:rPr>
          <w:rFonts w:ascii="Arial" w:hAnsi="Arial" w:cs="Arial"/>
          <w:sz w:val="20"/>
          <w:szCs w:val="20"/>
        </w:rPr>
        <w:t>13.2.7 Loan period;</w:t>
      </w:r>
    </w:p>
    <w:p w:rsidR="00132B96" w:rsidRPr="00E555E3" w:rsidRDefault="00132B96" w:rsidP="00C31EF6">
      <w:pPr>
        <w:autoSpaceDE w:val="0"/>
        <w:autoSpaceDN w:val="0"/>
        <w:adjustRightInd w:val="0"/>
        <w:spacing w:line="360" w:lineRule="auto"/>
        <w:jc w:val="both"/>
        <w:rPr>
          <w:rFonts w:ascii="Arial" w:hAnsi="Arial" w:cs="Arial"/>
          <w:sz w:val="20"/>
          <w:szCs w:val="20"/>
        </w:rPr>
      </w:pPr>
      <w:r w:rsidRPr="00E555E3">
        <w:rPr>
          <w:rFonts w:ascii="Arial" w:hAnsi="Arial" w:cs="Arial"/>
          <w:sz w:val="20"/>
          <w:szCs w:val="20"/>
        </w:rPr>
        <w:t xml:space="preserve">13.2.8 </w:t>
      </w:r>
      <w:r w:rsidR="00F2052C" w:rsidRPr="00E555E3">
        <w:rPr>
          <w:rFonts w:ascii="Arial" w:hAnsi="Arial" w:cs="Arial"/>
          <w:sz w:val="20"/>
          <w:szCs w:val="20"/>
        </w:rPr>
        <w:t>Installments (</w:t>
      </w:r>
      <w:r w:rsidRPr="00E555E3">
        <w:rPr>
          <w:rFonts w:ascii="Arial" w:hAnsi="Arial" w:cs="Arial"/>
          <w:sz w:val="20"/>
          <w:szCs w:val="20"/>
        </w:rPr>
        <w:t>capital and interest)</w:t>
      </w:r>
      <w:r w:rsidR="00F2052C" w:rsidRPr="00E555E3">
        <w:rPr>
          <w:rFonts w:ascii="Arial" w:hAnsi="Arial" w:cs="Arial"/>
          <w:sz w:val="20"/>
          <w:szCs w:val="20"/>
        </w:rPr>
        <w:t>;</w:t>
      </w:r>
    </w:p>
    <w:p w:rsidR="00F2052C" w:rsidRPr="00E555E3" w:rsidRDefault="00F2052C" w:rsidP="00C31EF6">
      <w:pPr>
        <w:autoSpaceDE w:val="0"/>
        <w:autoSpaceDN w:val="0"/>
        <w:adjustRightInd w:val="0"/>
        <w:spacing w:line="360" w:lineRule="auto"/>
        <w:jc w:val="both"/>
        <w:rPr>
          <w:rFonts w:ascii="Arial" w:hAnsi="Arial" w:cs="Arial"/>
          <w:sz w:val="20"/>
          <w:szCs w:val="20"/>
        </w:rPr>
      </w:pPr>
      <w:r w:rsidRPr="00E555E3">
        <w:rPr>
          <w:rFonts w:ascii="Arial" w:hAnsi="Arial" w:cs="Arial"/>
          <w:sz w:val="20"/>
          <w:szCs w:val="20"/>
        </w:rPr>
        <w:t>13.2.9 Due date;</w:t>
      </w:r>
    </w:p>
    <w:p w:rsidR="00F2052C" w:rsidRPr="00E555E3" w:rsidRDefault="00F2052C" w:rsidP="00C31EF6">
      <w:pPr>
        <w:autoSpaceDE w:val="0"/>
        <w:autoSpaceDN w:val="0"/>
        <w:adjustRightInd w:val="0"/>
        <w:spacing w:line="360" w:lineRule="auto"/>
        <w:jc w:val="both"/>
        <w:rPr>
          <w:rFonts w:ascii="Arial" w:hAnsi="Arial" w:cs="Arial"/>
          <w:sz w:val="20"/>
          <w:szCs w:val="20"/>
        </w:rPr>
      </w:pPr>
      <w:r w:rsidRPr="00E555E3">
        <w:rPr>
          <w:rFonts w:ascii="Arial" w:hAnsi="Arial" w:cs="Arial"/>
          <w:sz w:val="20"/>
          <w:szCs w:val="20"/>
        </w:rPr>
        <w:t>13.2.10 Security (if any);</w:t>
      </w:r>
    </w:p>
    <w:p w:rsidR="00F2052C" w:rsidRPr="00E555E3" w:rsidRDefault="00F2052C" w:rsidP="00C31EF6">
      <w:pPr>
        <w:autoSpaceDE w:val="0"/>
        <w:autoSpaceDN w:val="0"/>
        <w:adjustRightInd w:val="0"/>
        <w:spacing w:line="360" w:lineRule="auto"/>
        <w:jc w:val="both"/>
        <w:rPr>
          <w:rFonts w:ascii="Arial" w:hAnsi="Arial" w:cs="Arial"/>
          <w:sz w:val="20"/>
          <w:szCs w:val="20"/>
        </w:rPr>
      </w:pPr>
      <w:r w:rsidRPr="00E555E3">
        <w:rPr>
          <w:rFonts w:ascii="Arial" w:hAnsi="Arial" w:cs="Arial"/>
          <w:sz w:val="20"/>
          <w:szCs w:val="20"/>
        </w:rPr>
        <w:t>13.2.11 Final redemption;</w:t>
      </w:r>
    </w:p>
    <w:p w:rsidR="00F2052C" w:rsidRPr="00E555E3" w:rsidRDefault="00F2052C" w:rsidP="00C31EF6">
      <w:pPr>
        <w:autoSpaceDE w:val="0"/>
        <w:autoSpaceDN w:val="0"/>
        <w:adjustRightInd w:val="0"/>
        <w:spacing w:line="360" w:lineRule="auto"/>
        <w:jc w:val="both"/>
        <w:rPr>
          <w:rFonts w:ascii="Arial" w:hAnsi="Arial" w:cs="Arial"/>
          <w:sz w:val="20"/>
          <w:szCs w:val="20"/>
        </w:rPr>
      </w:pPr>
      <w:r w:rsidRPr="00E555E3">
        <w:rPr>
          <w:rFonts w:ascii="Arial" w:hAnsi="Arial" w:cs="Arial"/>
          <w:sz w:val="20"/>
          <w:szCs w:val="20"/>
        </w:rPr>
        <w:t>13.2.12 Opening balance at the beginning of the financial year;</w:t>
      </w:r>
    </w:p>
    <w:p w:rsidR="00F2052C" w:rsidRPr="00E555E3" w:rsidRDefault="00F2052C" w:rsidP="00C31EF6">
      <w:pPr>
        <w:autoSpaceDE w:val="0"/>
        <w:autoSpaceDN w:val="0"/>
        <w:adjustRightInd w:val="0"/>
        <w:spacing w:line="360" w:lineRule="auto"/>
        <w:jc w:val="both"/>
        <w:rPr>
          <w:rFonts w:ascii="Arial" w:hAnsi="Arial" w:cs="Arial"/>
          <w:sz w:val="20"/>
          <w:szCs w:val="20"/>
        </w:rPr>
      </w:pPr>
      <w:r w:rsidRPr="00E555E3">
        <w:rPr>
          <w:rFonts w:ascii="Arial" w:hAnsi="Arial" w:cs="Arial"/>
          <w:sz w:val="20"/>
          <w:szCs w:val="20"/>
        </w:rPr>
        <w:t>13.2.13 Amounts received during the financial year;</w:t>
      </w:r>
    </w:p>
    <w:p w:rsidR="00F2052C" w:rsidRPr="00E555E3" w:rsidRDefault="00F2052C" w:rsidP="00C31EF6">
      <w:pPr>
        <w:autoSpaceDE w:val="0"/>
        <w:autoSpaceDN w:val="0"/>
        <w:adjustRightInd w:val="0"/>
        <w:spacing w:line="360" w:lineRule="auto"/>
        <w:jc w:val="both"/>
        <w:rPr>
          <w:rFonts w:ascii="Arial" w:hAnsi="Arial" w:cs="Arial"/>
          <w:sz w:val="20"/>
          <w:szCs w:val="20"/>
        </w:rPr>
      </w:pPr>
      <w:r w:rsidRPr="00E555E3">
        <w:rPr>
          <w:rFonts w:ascii="Arial" w:hAnsi="Arial" w:cs="Arial"/>
          <w:sz w:val="20"/>
          <w:szCs w:val="20"/>
        </w:rPr>
        <w:t>13.2.14 Capital am</w:t>
      </w:r>
      <w:r w:rsidR="000E4F1D" w:rsidRPr="00E555E3">
        <w:rPr>
          <w:rFonts w:ascii="Arial" w:hAnsi="Arial" w:cs="Arial"/>
          <w:sz w:val="20"/>
          <w:szCs w:val="20"/>
        </w:rPr>
        <w:t>ou</w:t>
      </w:r>
      <w:r w:rsidRPr="00E555E3">
        <w:rPr>
          <w:rFonts w:ascii="Arial" w:hAnsi="Arial" w:cs="Arial"/>
          <w:sz w:val="20"/>
          <w:szCs w:val="20"/>
        </w:rPr>
        <w:t>nts redeemed during the financial year; an</w:t>
      </w:r>
    </w:p>
    <w:p w:rsidR="00F2052C" w:rsidRPr="00E555E3" w:rsidRDefault="00F2052C" w:rsidP="00C31EF6">
      <w:pPr>
        <w:autoSpaceDE w:val="0"/>
        <w:autoSpaceDN w:val="0"/>
        <w:adjustRightInd w:val="0"/>
        <w:spacing w:line="360" w:lineRule="auto"/>
        <w:jc w:val="both"/>
        <w:rPr>
          <w:rFonts w:ascii="Arial" w:hAnsi="Arial" w:cs="Arial"/>
          <w:sz w:val="20"/>
          <w:szCs w:val="20"/>
        </w:rPr>
      </w:pPr>
      <w:r w:rsidRPr="00E555E3">
        <w:rPr>
          <w:rFonts w:ascii="Arial" w:hAnsi="Arial" w:cs="Arial"/>
          <w:sz w:val="20"/>
          <w:szCs w:val="20"/>
        </w:rPr>
        <w:t>13.2.15 Closing balance at the end of the financial year.</w:t>
      </w:r>
    </w:p>
    <w:p w:rsidR="00F2052C" w:rsidRPr="00E555E3" w:rsidRDefault="00F2052C" w:rsidP="00C31EF6">
      <w:pPr>
        <w:autoSpaceDE w:val="0"/>
        <w:autoSpaceDN w:val="0"/>
        <w:adjustRightInd w:val="0"/>
        <w:spacing w:line="360" w:lineRule="auto"/>
        <w:jc w:val="both"/>
        <w:rPr>
          <w:rFonts w:ascii="Arial" w:hAnsi="Arial" w:cs="Arial"/>
          <w:sz w:val="20"/>
          <w:szCs w:val="20"/>
        </w:rPr>
      </w:pPr>
      <w:r w:rsidRPr="00E555E3">
        <w:rPr>
          <w:rFonts w:ascii="Arial" w:hAnsi="Arial" w:cs="Arial"/>
          <w:sz w:val="20"/>
          <w:szCs w:val="20"/>
        </w:rPr>
        <w:t>13.3 Sufficient provisions must be made in the budget to depreciate assets linked to the loan.</w:t>
      </w:r>
    </w:p>
    <w:p w:rsidR="00F2052C" w:rsidRPr="00E555E3" w:rsidRDefault="00F2052C" w:rsidP="00C31EF6">
      <w:pPr>
        <w:autoSpaceDE w:val="0"/>
        <w:autoSpaceDN w:val="0"/>
        <w:adjustRightInd w:val="0"/>
        <w:spacing w:line="360" w:lineRule="auto"/>
        <w:jc w:val="both"/>
        <w:rPr>
          <w:rFonts w:ascii="Arial" w:hAnsi="Arial" w:cs="Arial"/>
          <w:sz w:val="20"/>
          <w:szCs w:val="20"/>
        </w:rPr>
      </w:pPr>
    </w:p>
    <w:p w:rsidR="00B4378B" w:rsidRPr="00E555E3" w:rsidRDefault="008E3C93" w:rsidP="00B4378B">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284" w:hanging="284"/>
        <w:jc w:val="both"/>
        <w:rPr>
          <w:rFonts w:ascii="Verdana" w:hAnsi="Verdana" w:cs="Verdana"/>
          <w:b/>
          <w:bCs/>
          <w:sz w:val="23"/>
          <w:szCs w:val="23"/>
        </w:rPr>
      </w:pPr>
      <w:r w:rsidRPr="00E555E3">
        <w:rPr>
          <w:rFonts w:ascii="Arial" w:hAnsi="Arial" w:cs="Arial"/>
          <w:b/>
          <w:sz w:val="20"/>
          <w:szCs w:val="20"/>
        </w:rPr>
        <w:t>SECTION 1</w:t>
      </w:r>
      <w:r w:rsidR="00132B96" w:rsidRPr="00E555E3">
        <w:rPr>
          <w:rFonts w:ascii="Arial" w:hAnsi="Arial" w:cs="Arial"/>
          <w:b/>
          <w:sz w:val="20"/>
          <w:szCs w:val="20"/>
        </w:rPr>
        <w:t>4</w:t>
      </w:r>
      <w:r w:rsidRPr="00E555E3">
        <w:rPr>
          <w:rFonts w:ascii="Arial" w:hAnsi="Arial" w:cs="Arial"/>
          <w:b/>
          <w:sz w:val="20"/>
          <w:szCs w:val="20"/>
        </w:rPr>
        <w:t>:</w:t>
      </w:r>
      <w:r w:rsidR="00B4378B" w:rsidRPr="00E555E3">
        <w:rPr>
          <w:rFonts w:ascii="Arial" w:hAnsi="Arial" w:cs="Arial"/>
          <w:b/>
          <w:sz w:val="20"/>
          <w:szCs w:val="20"/>
        </w:rPr>
        <w:t xml:space="preserve"> </w:t>
      </w:r>
      <w:r w:rsidR="001419AC" w:rsidRPr="00E555E3">
        <w:rPr>
          <w:rFonts w:ascii="Arial" w:hAnsi="Arial" w:cs="Arial"/>
          <w:b/>
          <w:sz w:val="20"/>
          <w:szCs w:val="20"/>
        </w:rPr>
        <w:t xml:space="preserve">REPORTING AND </w:t>
      </w:r>
      <w:r w:rsidR="00B4378B" w:rsidRPr="00E555E3">
        <w:rPr>
          <w:rStyle w:val="Strong"/>
          <w:rFonts w:ascii="Arial" w:hAnsi="Arial" w:cs="Arial"/>
          <w:sz w:val="20"/>
          <w:szCs w:val="20"/>
        </w:rPr>
        <w:t xml:space="preserve">DISCLOSURE </w:t>
      </w:r>
      <w:r w:rsidR="001D2231" w:rsidRPr="00E555E3">
        <w:rPr>
          <w:rStyle w:val="Strong"/>
          <w:rFonts w:ascii="Arial" w:hAnsi="Arial" w:cs="Arial"/>
          <w:sz w:val="20"/>
          <w:szCs w:val="20"/>
        </w:rPr>
        <w:t>REQUIREMENTS</w:t>
      </w:r>
    </w:p>
    <w:p w:rsidR="00B4378B" w:rsidRPr="00E555E3" w:rsidRDefault="00B4378B" w:rsidP="00560265">
      <w:pPr>
        <w:autoSpaceDE w:val="0"/>
        <w:autoSpaceDN w:val="0"/>
        <w:adjustRightInd w:val="0"/>
        <w:rPr>
          <w:rFonts w:ascii="Verdana" w:hAnsi="Verdana" w:cs="Verdana"/>
          <w:b/>
          <w:bCs/>
          <w:sz w:val="23"/>
          <w:szCs w:val="23"/>
        </w:rPr>
      </w:pPr>
    </w:p>
    <w:p w:rsidR="001D2231" w:rsidRPr="00E555E3" w:rsidRDefault="001419AC" w:rsidP="001419AC">
      <w:pPr>
        <w:pStyle w:val="NormalWeb"/>
        <w:numPr>
          <w:ilvl w:val="0"/>
          <w:numId w:val="44"/>
        </w:numPr>
        <w:spacing w:before="0" w:beforeAutospacing="0" w:after="0" w:afterAutospacing="0" w:line="360" w:lineRule="auto"/>
        <w:jc w:val="both"/>
        <w:rPr>
          <w:rFonts w:ascii="Arial" w:hAnsi="Arial" w:cs="Arial"/>
          <w:sz w:val="20"/>
          <w:szCs w:val="20"/>
          <w:lang w:val="en-US"/>
        </w:rPr>
      </w:pPr>
      <w:r w:rsidRPr="00E555E3">
        <w:rPr>
          <w:rFonts w:ascii="Arial" w:hAnsi="Arial" w:cs="Arial"/>
          <w:sz w:val="20"/>
          <w:szCs w:val="20"/>
          <w:lang w:val="en-US"/>
        </w:rPr>
        <w:t>Reporting and d</w:t>
      </w:r>
      <w:r w:rsidR="00B4378B" w:rsidRPr="00E555E3">
        <w:rPr>
          <w:rFonts w:ascii="Arial" w:hAnsi="Arial" w:cs="Arial"/>
          <w:sz w:val="20"/>
          <w:szCs w:val="20"/>
          <w:lang w:val="en-US"/>
        </w:rPr>
        <w:t xml:space="preserve">isclosures relating to </w:t>
      </w:r>
      <w:r w:rsidR="0006727A" w:rsidRPr="00E555E3">
        <w:rPr>
          <w:rFonts w:ascii="Arial" w:hAnsi="Arial" w:cs="Arial"/>
          <w:sz w:val="20"/>
          <w:szCs w:val="20"/>
          <w:lang w:val="en-US"/>
        </w:rPr>
        <w:t xml:space="preserve">borrowings and </w:t>
      </w:r>
      <w:r w:rsidR="00B4378B" w:rsidRPr="00E555E3">
        <w:rPr>
          <w:rFonts w:ascii="Arial" w:hAnsi="Arial" w:cs="Arial"/>
          <w:sz w:val="20"/>
          <w:szCs w:val="20"/>
          <w:lang w:val="en-US"/>
        </w:rPr>
        <w:t>intercompany loans must be given in sufficient detail in the entity’s financial statements to enable the effect of the loans on the financi</w:t>
      </w:r>
      <w:r w:rsidR="00DD3EE5" w:rsidRPr="00E555E3">
        <w:rPr>
          <w:rFonts w:ascii="Arial" w:hAnsi="Arial" w:cs="Arial"/>
          <w:sz w:val="20"/>
          <w:szCs w:val="20"/>
          <w:lang w:val="en-US"/>
        </w:rPr>
        <w:t xml:space="preserve">al statements to be understood </w:t>
      </w:r>
      <w:r w:rsidR="001D2231" w:rsidRPr="00E555E3">
        <w:rPr>
          <w:rFonts w:ascii="Arial" w:hAnsi="Arial" w:cs="Arial"/>
          <w:sz w:val="20"/>
          <w:szCs w:val="20"/>
          <w:lang w:val="en-US"/>
        </w:rPr>
        <w:t>and should include the following as a minimum:</w:t>
      </w:r>
    </w:p>
    <w:p w:rsidR="00736883" w:rsidRPr="00E555E3" w:rsidRDefault="00736883" w:rsidP="00B4378B">
      <w:pPr>
        <w:pStyle w:val="NormalWeb"/>
        <w:spacing w:before="0" w:beforeAutospacing="0" w:after="0" w:afterAutospacing="0" w:line="360" w:lineRule="auto"/>
        <w:jc w:val="both"/>
        <w:rPr>
          <w:rFonts w:ascii="Arial" w:hAnsi="Arial" w:cs="Arial"/>
          <w:sz w:val="20"/>
          <w:szCs w:val="20"/>
          <w:lang w:val="en-US"/>
        </w:rPr>
      </w:pPr>
    </w:p>
    <w:p w:rsidR="001D2231" w:rsidRPr="00E555E3" w:rsidRDefault="001D2231" w:rsidP="001419AC">
      <w:pPr>
        <w:pStyle w:val="NormalWeb"/>
        <w:numPr>
          <w:ilvl w:val="0"/>
          <w:numId w:val="45"/>
        </w:numPr>
        <w:spacing w:before="0" w:beforeAutospacing="0" w:after="0" w:afterAutospacing="0" w:line="360" w:lineRule="auto"/>
        <w:jc w:val="both"/>
        <w:rPr>
          <w:rFonts w:ascii="Arial" w:hAnsi="Arial" w:cs="Arial"/>
          <w:sz w:val="20"/>
          <w:szCs w:val="20"/>
          <w:lang w:val="en-US"/>
        </w:rPr>
      </w:pPr>
      <w:r w:rsidRPr="00E555E3">
        <w:rPr>
          <w:rFonts w:ascii="Arial" w:hAnsi="Arial" w:cs="Arial"/>
          <w:sz w:val="20"/>
          <w:szCs w:val="20"/>
          <w:lang w:val="en-US"/>
        </w:rPr>
        <w:t>Held at cost or amortized;</w:t>
      </w:r>
    </w:p>
    <w:p w:rsidR="001D2231" w:rsidRPr="00E555E3" w:rsidRDefault="001D2231" w:rsidP="001419AC">
      <w:pPr>
        <w:pStyle w:val="NormalWeb"/>
        <w:numPr>
          <w:ilvl w:val="0"/>
          <w:numId w:val="45"/>
        </w:numPr>
        <w:spacing w:before="0" w:beforeAutospacing="0" w:after="0" w:afterAutospacing="0" w:line="360" w:lineRule="auto"/>
        <w:jc w:val="both"/>
        <w:rPr>
          <w:rFonts w:ascii="Arial" w:hAnsi="Arial" w:cs="Arial"/>
          <w:sz w:val="20"/>
          <w:szCs w:val="20"/>
          <w:lang w:val="en-US"/>
        </w:rPr>
      </w:pPr>
      <w:r w:rsidRPr="00E555E3">
        <w:rPr>
          <w:rFonts w:ascii="Arial" w:hAnsi="Arial" w:cs="Arial"/>
          <w:sz w:val="20"/>
          <w:szCs w:val="20"/>
          <w:lang w:val="en-US"/>
        </w:rPr>
        <w:t>Current and non-current portions;</w:t>
      </w:r>
    </w:p>
    <w:p w:rsidR="001D2231" w:rsidRPr="00E555E3" w:rsidRDefault="001D2231" w:rsidP="001419AC">
      <w:pPr>
        <w:pStyle w:val="NormalWeb"/>
        <w:numPr>
          <w:ilvl w:val="0"/>
          <w:numId w:val="45"/>
        </w:numPr>
        <w:spacing w:before="0" w:beforeAutospacing="0" w:after="0" w:afterAutospacing="0" w:line="360" w:lineRule="auto"/>
        <w:jc w:val="both"/>
        <w:rPr>
          <w:rFonts w:ascii="Arial" w:hAnsi="Arial" w:cs="Arial"/>
          <w:sz w:val="20"/>
          <w:szCs w:val="20"/>
          <w:lang w:val="en-US"/>
        </w:rPr>
      </w:pPr>
      <w:r w:rsidRPr="00E555E3">
        <w:rPr>
          <w:rFonts w:ascii="Arial" w:hAnsi="Arial" w:cs="Arial"/>
          <w:sz w:val="20"/>
          <w:szCs w:val="20"/>
          <w:lang w:val="en-US"/>
        </w:rPr>
        <w:t>Finance costs;</w:t>
      </w:r>
    </w:p>
    <w:p w:rsidR="001D2231" w:rsidRPr="00E555E3" w:rsidRDefault="001D2231" w:rsidP="001419AC">
      <w:pPr>
        <w:pStyle w:val="NormalWeb"/>
        <w:numPr>
          <w:ilvl w:val="0"/>
          <w:numId w:val="45"/>
        </w:numPr>
        <w:spacing w:before="0" w:beforeAutospacing="0" w:after="0" w:afterAutospacing="0" w:line="360" w:lineRule="auto"/>
        <w:jc w:val="both"/>
        <w:rPr>
          <w:rFonts w:ascii="Arial" w:hAnsi="Arial" w:cs="Arial"/>
          <w:sz w:val="20"/>
          <w:szCs w:val="20"/>
          <w:lang w:val="en-US"/>
        </w:rPr>
      </w:pPr>
      <w:r w:rsidRPr="00E555E3">
        <w:rPr>
          <w:rFonts w:ascii="Arial" w:hAnsi="Arial" w:cs="Arial"/>
          <w:sz w:val="20"/>
          <w:szCs w:val="20"/>
          <w:lang w:val="en-US"/>
        </w:rPr>
        <w:t>Repayments</w:t>
      </w:r>
      <w:r w:rsidR="00736883" w:rsidRPr="00E555E3">
        <w:rPr>
          <w:rFonts w:ascii="Arial" w:hAnsi="Arial" w:cs="Arial"/>
          <w:sz w:val="20"/>
          <w:szCs w:val="20"/>
          <w:lang w:val="en-US"/>
        </w:rPr>
        <w:t>;</w:t>
      </w:r>
    </w:p>
    <w:p w:rsidR="00736883" w:rsidRPr="00E555E3" w:rsidRDefault="00736883" w:rsidP="001419AC">
      <w:pPr>
        <w:pStyle w:val="NormalWeb"/>
        <w:numPr>
          <w:ilvl w:val="0"/>
          <w:numId w:val="45"/>
        </w:numPr>
        <w:spacing w:before="0" w:beforeAutospacing="0" w:after="0" w:afterAutospacing="0" w:line="360" w:lineRule="auto"/>
        <w:jc w:val="both"/>
        <w:rPr>
          <w:rFonts w:ascii="Arial" w:hAnsi="Arial" w:cs="Arial"/>
          <w:sz w:val="20"/>
          <w:szCs w:val="20"/>
          <w:lang w:val="en-US"/>
        </w:rPr>
      </w:pPr>
      <w:r w:rsidRPr="00E555E3">
        <w:rPr>
          <w:rFonts w:ascii="Arial" w:hAnsi="Arial" w:cs="Arial"/>
          <w:sz w:val="20"/>
          <w:szCs w:val="20"/>
          <w:lang w:val="en-US"/>
        </w:rPr>
        <w:t>Related party;</w:t>
      </w:r>
    </w:p>
    <w:p w:rsidR="00736883" w:rsidRPr="00E555E3" w:rsidRDefault="00736883" w:rsidP="001419AC">
      <w:pPr>
        <w:pStyle w:val="NormalWeb"/>
        <w:numPr>
          <w:ilvl w:val="0"/>
          <w:numId w:val="45"/>
        </w:numPr>
        <w:spacing w:before="0" w:beforeAutospacing="0" w:after="0" w:afterAutospacing="0" w:line="360" w:lineRule="auto"/>
        <w:jc w:val="both"/>
        <w:rPr>
          <w:rFonts w:ascii="Arial" w:hAnsi="Arial" w:cs="Arial"/>
          <w:sz w:val="20"/>
          <w:szCs w:val="20"/>
          <w:lang w:val="en-US"/>
        </w:rPr>
      </w:pPr>
      <w:r w:rsidRPr="00E555E3">
        <w:rPr>
          <w:rFonts w:ascii="Arial" w:hAnsi="Arial" w:cs="Arial"/>
          <w:sz w:val="20"/>
          <w:szCs w:val="20"/>
          <w:lang w:val="en-US"/>
        </w:rPr>
        <w:t>Conditions, etc.</w:t>
      </w:r>
    </w:p>
    <w:p w:rsidR="001D2231" w:rsidRPr="00E555E3" w:rsidRDefault="001D2231" w:rsidP="00B4378B">
      <w:pPr>
        <w:pStyle w:val="NormalWeb"/>
        <w:spacing w:before="0" w:beforeAutospacing="0" w:after="0" w:afterAutospacing="0" w:line="360" w:lineRule="auto"/>
        <w:jc w:val="both"/>
        <w:rPr>
          <w:rFonts w:ascii="Arial" w:hAnsi="Arial" w:cs="Arial"/>
          <w:sz w:val="20"/>
          <w:szCs w:val="20"/>
          <w:lang w:val="en-US"/>
        </w:rPr>
      </w:pPr>
    </w:p>
    <w:p w:rsidR="00B4378B" w:rsidRPr="00E555E3" w:rsidRDefault="00B4378B" w:rsidP="001419AC">
      <w:pPr>
        <w:pStyle w:val="NormalWeb"/>
        <w:numPr>
          <w:ilvl w:val="0"/>
          <w:numId w:val="44"/>
        </w:numPr>
        <w:spacing w:before="0" w:beforeAutospacing="0" w:after="0" w:afterAutospacing="0" w:line="360" w:lineRule="auto"/>
        <w:jc w:val="both"/>
        <w:rPr>
          <w:rFonts w:ascii="Arial" w:hAnsi="Arial" w:cs="Arial"/>
          <w:sz w:val="20"/>
          <w:szCs w:val="20"/>
          <w:lang w:val="en-US"/>
        </w:rPr>
      </w:pPr>
      <w:r w:rsidRPr="00E555E3">
        <w:rPr>
          <w:rFonts w:ascii="Arial" w:hAnsi="Arial" w:cs="Arial"/>
          <w:sz w:val="20"/>
          <w:szCs w:val="20"/>
          <w:lang w:val="en-US"/>
        </w:rPr>
        <w:t xml:space="preserve">Where there are significant uncertainties, such as the expected terms of a loan, the disclosures should refer to </w:t>
      </w:r>
      <w:r w:rsidR="00736883" w:rsidRPr="00E555E3">
        <w:rPr>
          <w:rFonts w:ascii="Arial" w:hAnsi="Arial" w:cs="Arial"/>
          <w:sz w:val="20"/>
          <w:szCs w:val="20"/>
          <w:lang w:val="en-US"/>
        </w:rPr>
        <w:t>such uncertainties.</w:t>
      </w:r>
    </w:p>
    <w:p w:rsidR="00463F0B" w:rsidRPr="00E555E3" w:rsidRDefault="00463F0B" w:rsidP="00B4378B">
      <w:pPr>
        <w:pStyle w:val="NormalWeb"/>
        <w:spacing w:before="0" w:beforeAutospacing="0" w:after="0" w:afterAutospacing="0" w:line="360" w:lineRule="auto"/>
        <w:jc w:val="both"/>
        <w:rPr>
          <w:rFonts w:ascii="Arial" w:hAnsi="Arial" w:cs="Arial"/>
          <w:sz w:val="20"/>
          <w:szCs w:val="20"/>
          <w:lang w:val="en-US"/>
        </w:rPr>
      </w:pPr>
    </w:p>
    <w:p w:rsidR="00821F9A" w:rsidRPr="00E555E3" w:rsidRDefault="008E3C93" w:rsidP="00821F9A">
      <w:pPr>
        <w:pStyle w:val="Heading2"/>
        <w:pBdr>
          <w:top w:val="single" w:sz="4" w:space="1" w:color="auto"/>
          <w:left w:val="single" w:sz="4" w:space="4" w:color="auto"/>
          <w:bottom w:val="single" w:sz="4" w:space="1" w:color="auto"/>
          <w:right w:val="single" w:sz="4" w:space="4" w:color="auto"/>
        </w:pBdr>
        <w:spacing w:before="0" w:line="360" w:lineRule="auto"/>
        <w:jc w:val="both"/>
        <w:rPr>
          <w:rFonts w:ascii="Arial" w:hAnsi="Arial" w:cs="Arial"/>
          <w:color w:val="auto"/>
          <w:sz w:val="20"/>
          <w:szCs w:val="20"/>
        </w:rPr>
      </w:pPr>
      <w:r w:rsidRPr="00E555E3">
        <w:rPr>
          <w:rFonts w:ascii="Arial" w:hAnsi="Arial" w:cs="Arial"/>
          <w:color w:val="auto"/>
          <w:sz w:val="20"/>
          <w:szCs w:val="20"/>
        </w:rPr>
        <w:t>SECTION 1</w:t>
      </w:r>
      <w:r w:rsidR="00F2052C" w:rsidRPr="00E555E3">
        <w:rPr>
          <w:rFonts w:ascii="Arial" w:hAnsi="Arial" w:cs="Arial"/>
          <w:color w:val="auto"/>
          <w:sz w:val="20"/>
          <w:szCs w:val="20"/>
        </w:rPr>
        <w:t>5</w:t>
      </w:r>
      <w:r w:rsidRPr="00E555E3">
        <w:rPr>
          <w:rFonts w:ascii="Arial" w:hAnsi="Arial" w:cs="Arial"/>
          <w:color w:val="auto"/>
          <w:sz w:val="20"/>
          <w:szCs w:val="20"/>
        </w:rPr>
        <w:t>:</w:t>
      </w:r>
      <w:r w:rsidR="0006727A" w:rsidRPr="00E555E3">
        <w:rPr>
          <w:rFonts w:ascii="Arial" w:hAnsi="Arial" w:cs="Arial"/>
          <w:color w:val="auto"/>
          <w:sz w:val="20"/>
          <w:szCs w:val="20"/>
        </w:rPr>
        <w:t xml:space="preserve"> </w:t>
      </w:r>
      <w:r w:rsidR="00821F9A" w:rsidRPr="00E555E3">
        <w:rPr>
          <w:rFonts w:ascii="Arial" w:hAnsi="Arial" w:cs="Arial"/>
          <w:color w:val="auto"/>
          <w:sz w:val="20"/>
          <w:szCs w:val="20"/>
        </w:rPr>
        <w:t xml:space="preserve">REVIEW </w:t>
      </w:r>
      <w:r w:rsidR="00D04DFF">
        <w:rPr>
          <w:rFonts w:ascii="Arial" w:hAnsi="Arial" w:cs="Arial"/>
          <w:color w:val="auto"/>
          <w:sz w:val="20"/>
          <w:szCs w:val="20"/>
        </w:rPr>
        <w:t>PROCESS</w:t>
      </w:r>
    </w:p>
    <w:p w:rsidR="00821F9A" w:rsidRPr="00E555E3" w:rsidRDefault="00821F9A" w:rsidP="00821F9A">
      <w:pPr>
        <w:spacing w:line="360" w:lineRule="auto"/>
        <w:jc w:val="both"/>
        <w:rPr>
          <w:rFonts w:ascii="Arial" w:hAnsi="Arial" w:cs="Arial"/>
          <w:sz w:val="20"/>
          <w:szCs w:val="20"/>
        </w:rPr>
      </w:pPr>
    </w:p>
    <w:p w:rsidR="00821F9A" w:rsidRPr="00E555E3" w:rsidRDefault="00821F9A" w:rsidP="00821F9A">
      <w:pPr>
        <w:spacing w:line="360" w:lineRule="auto"/>
        <w:jc w:val="both"/>
        <w:rPr>
          <w:rFonts w:ascii="Arial" w:hAnsi="Arial" w:cs="Arial"/>
          <w:sz w:val="20"/>
          <w:szCs w:val="20"/>
        </w:rPr>
      </w:pPr>
      <w:r w:rsidRPr="00E555E3">
        <w:rPr>
          <w:rFonts w:ascii="Arial" w:hAnsi="Arial" w:cs="Arial"/>
          <w:sz w:val="20"/>
          <w:szCs w:val="20"/>
        </w:rPr>
        <w:t xml:space="preserve">This policy and underlying strategies will be reviewed at least annually, or as necessary, to ensure its continued application and relevance. </w:t>
      </w:r>
    </w:p>
    <w:p w:rsidR="00641349" w:rsidRPr="00E555E3" w:rsidRDefault="00641349" w:rsidP="00821F9A">
      <w:pPr>
        <w:spacing w:line="360" w:lineRule="auto"/>
        <w:jc w:val="both"/>
        <w:rPr>
          <w:rFonts w:ascii="Arial" w:hAnsi="Arial" w:cs="Arial"/>
          <w:sz w:val="20"/>
          <w:szCs w:val="20"/>
        </w:rPr>
      </w:pPr>
    </w:p>
    <w:p w:rsidR="00821F9A" w:rsidRPr="00E555E3" w:rsidRDefault="00821F9A" w:rsidP="00821F9A">
      <w:pPr>
        <w:autoSpaceDE w:val="0"/>
        <w:autoSpaceDN w:val="0"/>
        <w:adjustRightInd w:val="0"/>
        <w:spacing w:line="360" w:lineRule="auto"/>
        <w:jc w:val="both"/>
        <w:rPr>
          <w:rFonts w:ascii="Arial" w:hAnsi="Arial" w:cs="Arial"/>
          <w:sz w:val="20"/>
          <w:szCs w:val="20"/>
        </w:rPr>
      </w:pPr>
    </w:p>
    <w:sectPr w:rsidR="00821F9A" w:rsidRPr="00E555E3" w:rsidSect="006D3829">
      <w:headerReference w:type="even" r:id="rId10"/>
      <w:headerReference w:type="default" r:id="rId11"/>
      <w:footerReference w:type="even" r:id="rId12"/>
      <w:footerReference w:type="default" r:id="rId13"/>
      <w:headerReference w:type="first" r:id="rId14"/>
      <w:footerReference w:type="first" r:id="rId15"/>
      <w:pgSz w:w="12240" w:h="15840"/>
      <w:pgMar w:top="1440" w:right="1325" w:bottom="1440" w:left="1797" w:header="720" w:footer="72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BB1" w:rsidRDefault="00C56BB1" w:rsidP="00FF7BE3">
      <w:r>
        <w:separator/>
      </w:r>
    </w:p>
  </w:endnote>
  <w:endnote w:type="continuationSeparator" w:id="0">
    <w:p w:rsidR="00C56BB1" w:rsidRDefault="00C56BB1"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ymbolOOEnc">
    <w:altName w:val="Arial Unicode MS"/>
    <w:panose1 w:val="00000000000000000000"/>
    <w:charset w:val="88"/>
    <w:family w:val="auto"/>
    <w:notTrueType/>
    <w:pitch w:val="default"/>
    <w:sig w:usb0="00000000"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E72" w:rsidRDefault="00C45E7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14130"/>
      <w:docPartObj>
        <w:docPartGallery w:val="Page Numbers (Bottom of Page)"/>
        <w:docPartUnique/>
      </w:docPartObj>
    </w:sdtPr>
    <w:sdtEndPr/>
    <w:sdtContent>
      <w:p w:rsidR="00C45E72" w:rsidRPr="001807F7" w:rsidRDefault="00C45E72">
        <w:pPr>
          <w:pStyle w:val="Footer"/>
          <w:jc w:val="right"/>
          <w:rPr>
            <w:rFonts w:ascii="Arial" w:hAnsi="Arial" w:cs="Arial"/>
            <w:sz w:val="20"/>
            <w:szCs w:val="20"/>
            <w:u w:val="single"/>
          </w:rPr>
        </w:pPr>
        <w:r>
          <w:rPr>
            <w:rFonts w:ascii="Arial" w:hAnsi="Arial" w:cs="Arial"/>
            <w:sz w:val="20"/>
            <w:szCs w:val="20"/>
            <w:u w:val="single"/>
          </w:rPr>
          <w:tab/>
        </w:r>
        <w:r>
          <w:rPr>
            <w:rFonts w:ascii="Arial" w:hAnsi="Arial" w:cs="Arial"/>
            <w:sz w:val="20"/>
            <w:szCs w:val="20"/>
            <w:u w:val="single"/>
          </w:rPr>
          <w:tab/>
        </w:r>
      </w:p>
      <w:p w:rsidR="00C45E72" w:rsidRPr="00097763" w:rsidRDefault="00C45E72">
        <w:pPr>
          <w:pStyle w:val="Footer"/>
          <w:jc w:val="right"/>
          <w:rPr>
            <w:rFonts w:ascii="Arial" w:hAnsi="Arial" w:cs="Arial"/>
            <w:sz w:val="20"/>
            <w:szCs w:val="20"/>
          </w:rPr>
        </w:pPr>
        <w:r w:rsidRPr="00097763">
          <w:rPr>
            <w:rFonts w:ascii="Arial" w:hAnsi="Arial" w:cs="Arial"/>
            <w:sz w:val="20"/>
            <w:szCs w:val="20"/>
          </w:rPr>
          <w:t xml:space="preserve">Page | </w:t>
        </w:r>
        <w:r w:rsidRPr="00097763">
          <w:rPr>
            <w:rFonts w:ascii="Arial" w:hAnsi="Arial" w:cs="Arial"/>
            <w:sz w:val="20"/>
            <w:szCs w:val="20"/>
          </w:rPr>
          <w:fldChar w:fldCharType="begin"/>
        </w:r>
        <w:r w:rsidRPr="00097763">
          <w:rPr>
            <w:rFonts w:ascii="Arial" w:hAnsi="Arial" w:cs="Arial"/>
            <w:sz w:val="20"/>
            <w:szCs w:val="20"/>
          </w:rPr>
          <w:instrText xml:space="preserve"> PAGE   \* MERGEFORMAT </w:instrText>
        </w:r>
        <w:r w:rsidRPr="00097763">
          <w:rPr>
            <w:rFonts w:ascii="Arial" w:hAnsi="Arial" w:cs="Arial"/>
            <w:sz w:val="20"/>
            <w:szCs w:val="20"/>
          </w:rPr>
          <w:fldChar w:fldCharType="separate"/>
        </w:r>
        <w:r w:rsidR="00AE03E1">
          <w:rPr>
            <w:rFonts w:ascii="Arial" w:hAnsi="Arial" w:cs="Arial"/>
            <w:noProof/>
            <w:sz w:val="20"/>
            <w:szCs w:val="20"/>
          </w:rPr>
          <w:t>1</w:t>
        </w:r>
        <w:r w:rsidRPr="00097763">
          <w:rPr>
            <w:rFonts w:ascii="Arial" w:hAnsi="Arial" w:cs="Arial"/>
            <w:sz w:val="20"/>
            <w:szCs w:val="20"/>
          </w:rPr>
          <w:fldChar w:fldCharType="end"/>
        </w:r>
        <w:r w:rsidRPr="00097763">
          <w:rPr>
            <w:rFonts w:ascii="Arial" w:hAnsi="Arial" w:cs="Arial"/>
            <w:sz w:val="20"/>
            <w:szCs w:val="20"/>
          </w:rPr>
          <w:t xml:space="preserve"> </w:t>
        </w:r>
      </w:p>
    </w:sdtContent>
  </w:sdt>
  <w:p w:rsidR="00C45E72" w:rsidRPr="00097763" w:rsidRDefault="00C45E72">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E72" w:rsidRDefault="00C45E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BB1" w:rsidRDefault="00C56BB1" w:rsidP="00FF7BE3">
      <w:r>
        <w:separator/>
      </w:r>
    </w:p>
  </w:footnote>
  <w:footnote w:type="continuationSeparator" w:id="0">
    <w:p w:rsidR="00C56BB1" w:rsidRDefault="00C56BB1" w:rsidP="00FF7B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E72" w:rsidRDefault="00C45E7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E72" w:rsidRPr="001807F7" w:rsidRDefault="00C45E72" w:rsidP="0040334C">
    <w:pPr>
      <w:pStyle w:val="Header"/>
      <w:rPr>
        <w:rFonts w:ascii="Arial" w:hAnsi="Arial" w:cs="Arial"/>
        <w:color w:val="000000" w:themeColor="text1"/>
        <w:sz w:val="28"/>
        <w:szCs w:val="28"/>
        <w:lang w:val="en-GB"/>
      </w:rPr>
    </w:pPr>
    <w:r w:rsidRPr="001807F7">
      <w:rPr>
        <w:rFonts w:ascii="Arial" w:hAnsi="Arial" w:cs="Arial"/>
        <w:color w:val="000000" w:themeColor="text1"/>
        <w:sz w:val="28"/>
        <w:szCs w:val="28"/>
        <w:lang w:val="en-GB"/>
      </w:rPr>
      <w:t>C</w:t>
    </w:r>
    <w:r>
      <w:rPr>
        <w:rFonts w:ascii="Arial" w:hAnsi="Arial" w:cs="Arial"/>
        <w:color w:val="000000" w:themeColor="text1"/>
        <w:sz w:val="28"/>
        <w:szCs w:val="28"/>
        <w:lang w:val="en-GB"/>
      </w:rPr>
      <w:t>entlec (SoC</w:t>
    </w:r>
    <w:r w:rsidRPr="001807F7">
      <w:rPr>
        <w:rFonts w:ascii="Arial" w:hAnsi="Arial" w:cs="Arial"/>
        <w:color w:val="000000" w:themeColor="text1"/>
        <w:sz w:val="28"/>
        <w:szCs w:val="28"/>
        <w:lang w:val="en-GB"/>
      </w:rPr>
      <w:t>) Ltd - Borrowings Policy</w:t>
    </w:r>
  </w:p>
  <w:p w:rsidR="00C45E72" w:rsidRPr="001807F7" w:rsidRDefault="00C45E72" w:rsidP="001807F7">
    <w:pPr>
      <w:pStyle w:val="Header"/>
      <w:ind w:right="-238"/>
      <w:rPr>
        <w:rFonts w:ascii="Arial" w:hAnsi="Arial" w:cs="Arial"/>
        <w:color w:val="000000" w:themeColor="text1"/>
        <w:u w:val="single"/>
        <w:lang w:val="en-GB"/>
      </w:rPr>
    </w:pPr>
    <w:r w:rsidRPr="001807F7">
      <w:rPr>
        <w:rFonts w:ascii="Arial" w:hAnsi="Arial" w:cs="Arial"/>
        <w:color w:val="000000" w:themeColor="text1"/>
        <w:u w:val="single"/>
        <w:lang w:val="en-GB"/>
      </w:rPr>
      <w:tab/>
    </w:r>
    <w:r w:rsidRPr="001807F7">
      <w:rPr>
        <w:rFonts w:ascii="Arial" w:hAnsi="Arial" w:cs="Arial"/>
        <w:color w:val="000000" w:themeColor="text1"/>
        <w:u w:val="single"/>
        <w:lang w:val="en-GB"/>
      </w:rPr>
      <w:tab/>
    </w:r>
  </w:p>
  <w:p w:rsidR="00C45E72" w:rsidRPr="00C95844" w:rsidRDefault="00C45E72" w:rsidP="0040334C">
    <w:pPr>
      <w:pStyle w:val="Header"/>
      <w:rPr>
        <w:u w:val="single"/>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E72" w:rsidRDefault="00C45E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006F"/>
    <w:multiLevelType w:val="hybridMultilevel"/>
    <w:tmpl w:val="B5FE4B2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9CE6824"/>
    <w:multiLevelType w:val="hybridMultilevel"/>
    <w:tmpl w:val="36CC80EE"/>
    <w:lvl w:ilvl="0" w:tplc="1C09000F">
      <w:start w:val="10"/>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B1A1029"/>
    <w:multiLevelType w:val="hybridMultilevel"/>
    <w:tmpl w:val="97C4A20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49C67FF"/>
    <w:multiLevelType w:val="hybridMultilevel"/>
    <w:tmpl w:val="C7E65F0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180E0F8D"/>
    <w:multiLevelType w:val="hybridMultilevel"/>
    <w:tmpl w:val="A8BCBC8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B011BB1"/>
    <w:multiLevelType w:val="hybridMultilevel"/>
    <w:tmpl w:val="EE76A7E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0C731BE"/>
    <w:multiLevelType w:val="multilevel"/>
    <w:tmpl w:val="D7A8C22E"/>
    <w:lvl w:ilvl="0">
      <w:start w:val="1"/>
      <w:numFmt w:val="lowerRoman"/>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85F68"/>
    <w:multiLevelType w:val="hybridMultilevel"/>
    <w:tmpl w:val="B1F4856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43F32D4"/>
    <w:multiLevelType w:val="hybridMultilevel"/>
    <w:tmpl w:val="8548A70E"/>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264141CE"/>
    <w:multiLevelType w:val="multilevel"/>
    <w:tmpl w:val="5E4E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874141"/>
    <w:multiLevelType w:val="hybridMultilevel"/>
    <w:tmpl w:val="58204EE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7F6473E"/>
    <w:multiLevelType w:val="hybridMultilevel"/>
    <w:tmpl w:val="D046B75C"/>
    <w:lvl w:ilvl="0" w:tplc="989E4FA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8EF1E90"/>
    <w:multiLevelType w:val="hybridMultilevel"/>
    <w:tmpl w:val="7EB67F56"/>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2A2516DC"/>
    <w:multiLevelType w:val="multilevel"/>
    <w:tmpl w:val="8130A018"/>
    <w:lvl w:ilvl="0">
      <w:start w:val="1"/>
      <w:numFmt w:val="decimal"/>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B7F5B1C"/>
    <w:multiLevelType w:val="hybridMultilevel"/>
    <w:tmpl w:val="50F662C0"/>
    <w:lvl w:ilvl="0" w:tplc="1C09000F">
      <w:start w:val="6"/>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5" w15:restartNumberingAfterBreak="0">
    <w:nsid w:val="2D1B2465"/>
    <w:multiLevelType w:val="hybridMultilevel"/>
    <w:tmpl w:val="A3883276"/>
    <w:lvl w:ilvl="0" w:tplc="643A82F6">
      <w:start w:val="1"/>
      <w:numFmt w:val="lowerLetter"/>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DFC4943"/>
    <w:multiLevelType w:val="hybridMultilevel"/>
    <w:tmpl w:val="9836C0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675E57"/>
    <w:multiLevelType w:val="hybridMultilevel"/>
    <w:tmpl w:val="EC66C7EC"/>
    <w:lvl w:ilvl="0" w:tplc="1C09001B">
      <w:start w:val="1"/>
      <w:numFmt w:val="lowerRoman"/>
      <w:lvlText w:val="%1."/>
      <w:lvlJc w:val="right"/>
      <w:pPr>
        <w:ind w:left="1440" w:hanging="360"/>
      </w:p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 w15:restartNumberingAfterBreak="0">
    <w:nsid w:val="35937DD5"/>
    <w:multiLevelType w:val="hybridMultilevel"/>
    <w:tmpl w:val="7200F8D0"/>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380D1995"/>
    <w:multiLevelType w:val="hybridMultilevel"/>
    <w:tmpl w:val="243A46BE"/>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A9732B"/>
    <w:multiLevelType w:val="hybridMultilevel"/>
    <w:tmpl w:val="0114D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10C7B"/>
    <w:multiLevelType w:val="hybridMultilevel"/>
    <w:tmpl w:val="01845B8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23957D1"/>
    <w:multiLevelType w:val="multilevel"/>
    <w:tmpl w:val="84123B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1969BA"/>
    <w:multiLevelType w:val="hybridMultilevel"/>
    <w:tmpl w:val="4ADA075E"/>
    <w:lvl w:ilvl="0" w:tplc="11F8A9CE">
      <w:start w:val="1"/>
      <w:numFmt w:val="lowerLetter"/>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440C3D94"/>
    <w:multiLevelType w:val="hybridMultilevel"/>
    <w:tmpl w:val="20F246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6B3358"/>
    <w:multiLevelType w:val="hybridMultilevel"/>
    <w:tmpl w:val="F9AE36C8"/>
    <w:lvl w:ilvl="0" w:tplc="515488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D814AF"/>
    <w:multiLevelType w:val="hybridMultilevel"/>
    <w:tmpl w:val="7534BB0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BA246C2"/>
    <w:multiLevelType w:val="hybridMultilevel"/>
    <w:tmpl w:val="ABEE41C6"/>
    <w:lvl w:ilvl="0" w:tplc="52ACE6BA">
      <w:start w:val="1"/>
      <w:numFmt w:val="lowerRoman"/>
      <w:lvlText w:val="(i%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8" w15:restartNumberingAfterBreak="0">
    <w:nsid w:val="4F8F5FE7"/>
    <w:multiLevelType w:val="multilevel"/>
    <w:tmpl w:val="C87A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F94BDB"/>
    <w:multiLevelType w:val="multilevel"/>
    <w:tmpl w:val="0308ADC6"/>
    <w:lvl w:ilvl="0">
      <w:start w:val="1"/>
      <w:numFmt w:val="lowerRoman"/>
      <w:lvlText w:val="(%1)"/>
      <w:lvlJc w:val="left"/>
      <w:pPr>
        <w:tabs>
          <w:tab w:val="num" w:pos="720"/>
        </w:tabs>
        <w:ind w:left="720" w:hanging="360"/>
      </w:pPr>
      <w:rPr>
        <w:rFonts w:ascii="Arial" w:eastAsia="Times New Roman" w:hAnsi="Arial" w:cs="Arial"/>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740317"/>
    <w:multiLevelType w:val="hybridMultilevel"/>
    <w:tmpl w:val="5BD0A5D0"/>
    <w:lvl w:ilvl="0" w:tplc="1C090017">
      <w:start w:val="1"/>
      <w:numFmt w:val="lowerLetter"/>
      <w:lvlText w:val="%1)"/>
      <w:lvlJc w:val="left"/>
      <w:pPr>
        <w:ind w:left="360" w:hanging="360"/>
      </w:pPr>
    </w:lvl>
    <w:lvl w:ilvl="1" w:tplc="5154886C">
      <w:start w:val="1"/>
      <w:numFmt w:val="lowerRoman"/>
      <w:lvlText w:val="(%2)"/>
      <w:lvlJc w:val="left"/>
      <w:pPr>
        <w:ind w:left="1440" w:hanging="72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15:restartNumberingAfterBreak="0">
    <w:nsid w:val="55A2630A"/>
    <w:multiLevelType w:val="hybridMultilevel"/>
    <w:tmpl w:val="FA92476E"/>
    <w:lvl w:ilvl="0" w:tplc="FB92B6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F920D5"/>
    <w:multiLevelType w:val="hybridMultilevel"/>
    <w:tmpl w:val="83863BDA"/>
    <w:lvl w:ilvl="0" w:tplc="401AAC2C">
      <w:start w:val="9"/>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5CD94057"/>
    <w:multiLevelType w:val="hybridMultilevel"/>
    <w:tmpl w:val="1ED66B0C"/>
    <w:lvl w:ilvl="0" w:tplc="1C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5400B"/>
    <w:multiLevelType w:val="hybridMultilevel"/>
    <w:tmpl w:val="48A696A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E6919B3"/>
    <w:multiLevelType w:val="hybridMultilevel"/>
    <w:tmpl w:val="5F7C75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A52837"/>
    <w:multiLevelType w:val="hybridMultilevel"/>
    <w:tmpl w:val="39142440"/>
    <w:lvl w:ilvl="0" w:tplc="29C493F8">
      <w:start w:val="1"/>
      <w:numFmt w:val="lowerRoman"/>
      <w:lvlText w:val="(%1)"/>
      <w:lvlJc w:val="left"/>
      <w:pPr>
        <w:ind w:left="720" w:hanging="360"/>
      </w:pPr>
      <w:rPr>
        <w:rFonts w:ascii="Arial" w:eastAsia="Times New Roman" w:hAnsi="Arial" w:cs="Arial"/>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5F3D64F2"/>
    <w:multiLevelType w:val="hybridMultilevel"/>
    <w:tmpl w:val="D0BC4B6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5F4648B4"/>
    <w:multiLevelType w:val="hybridMultilevel"/>
    <w:tmpl w:val="2A2C439A"/>
    <w:lvl w:ilvl="0" w:tplc="08E6A8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D04622"/>
    <w:multiLevelType w:val="hybridMultilevel"/>
    <w:tmpl w:val="71EE1B7E"/>
    <w:lvl w:ilvl="0" w:tplc="E82677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3F403A"/>
    <w:multiLevelType w:val="hybridMultilevel"/>
    <w:tmpl w:val="42041C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7666BD"/>
    <w:multiLevelType w:val="hybridMultilevel"/>
    <w:tmpl w:val="A5647830"/>
    <w:lvl w:ilvl="0" w:tplc="E5708688">
      <w:start w:val="6"/>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69A40CF"/>
    <w:multiLevelType w:val="hybridMultilevel"/>
    <w:tmpl w:val="077095B2"/>
    <w:lvl w:ilvl="0" w:tplc="989E4FA2">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C317A9"/>
    <w:multiLevelType w:val="hybridMultilevel"/>
    <w:tmpl w:val="A5F2A6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99055A6"/>
    <w:multiLevelType w:val="hybridMultilevel"/>
    <w:tmpl w:val="E60AB2FC"/>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5" w15:restartNumberingAfterBreak="0">
    <w:nsid w:val="7A38797D"/>
    <w:multiLevelType w:val="hybridMultilevel"/>
    <w:tmpl w:val="FE6891F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7C9A6386"/>
    <w:multiLevelType w:val="hybridMultilevel"/>
    <w:tmpl w:val="D102B8E4"/>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28"/>
  </w:num>
  <w:num w:numId="4">
    <w:abstractNumId w:val="9"/>
  </w:num>
  <w:num w:numId="5">
    <w:abstractNumId w:val="24"/>
  </w:num>
  <w:num w:numId="6">
    <w:abstractNumId w:val="40"/>
  </w:num>
  <w:num w:numId="7">
    <w:abstractNumId w:val="16"/>
  </w:num>
  <w:num w:numId="8">
    <w:abstractNumId w:val="20"/>
  </w:num>
  <w:num w:numId="9">
    <w:abstractNumId w:val="42"/>
  </w:num>
  <w:num w:numId="10">
    <w:abstractNumId w:val="35"/>
  </w:num>
  <w:num w:numId="11">
    <w:abstractNumId w:val="38"/>
  </w:num>
  <w:num w:numId="12">
    <w:abstractNumId w:val="11"/>
  </w:num>
  <w:num w:numId="13">
    <w:abstractNumId w:val="39"/>
  </w:num>
  <w:num w:numId="14">
    <w:abstractNumId w:val="14"/>
  </w:num>
  <w:num w:numId="15">
    <w:abstractNumId w:val="19"/>
  </w:num>
  <w:num w:numId="16">
    <w:abstractNumId w:val="43"/>
  </w:num>
  <w:num w:numId="17">
    <w:abstractNumId w:val="46"/>
  </w:num>
  <w:num w:numId="18">
    <w:abstractNumId w:val="32"/>
  </w:num>
  <w:num w:numId="19">
    <w:abstractNumId w:val="1"/>
  </w:num>
  <w:num w:numId="20">
    <w:abstractNumId w:val="31"/>
  </w:num>
  <w:num w:numId="21">
    <w:abstractNumId w:val="30"/>
  </w:num>
  <w:num w:numId="22">
    <w:abstractNumId w:val="17"/>
  </w:num>
  <w:num w:numId="23">
    <w:abstractNumId w:val="25"/>
  </w:num>
  <w:num w:numId="24">
    <w:abstractNumId w:val="41"/>
  </w:num>
  <w:num w:numId="25">
    <w:abstractNumId w:val="33"/>
  </w:num>
  <w:num w:numId="26">
    <w:abstractNumId w:val="22"/>
  </w:num>
  <w:num w:numId="27">
    <w:abstractNumId w:val="44"/>
  </w:num>
  <w:num w:numId="28">
    <w:abstractNumId w:val="7"/>
  </w:num>
  <w:num w:numId="29">
    <w:abstractNumId w:val="15"/>
  </w:num>
  <w:num w:numId="30">
    <w:abstractNumId w:val="23"/>
  </w:num>
  <w:num w:numId="31">
    <w:abstractNumId w:val="26"/>
  </w:num>
  <w:num w:numId="32">
    <w:abstractNumId w:val="10"/>
  </w:num>
  <w:num w:numId="33">
    <w:abstractNumId w:val="12"/>
  </w:num>
  <w:num w:numId="34">
    <w:abstractNumId w:val="37"/>
  </w:num>
  <w:num w:numId="35">
    <w:abstractNumId w:val="21"/>
  </w:num>
  <w:num w:numId="36">
    <w:abstractNumId w:val="8"/>
  </w:num>
  <w:num w:numId="37">
    <w:abstractNumId w:val="27"/>
  </w:num>
  <w:num w:numId="38">
    <w:abstractNumId w:val="34"/>
  </w:num>
  <w:num w:numId="39">
    <w:abstractNumId w:val="0"/>
  </w:num>
  <w:num w:numId="40">
    <w:abstractNumId w:val="6"/>
  </w:num>
  <w:num w:numId="41">
    <w:abstractNumId w:val="29"/>
  </w:num>
  <w:num w:numId="42">
    <w:abstractNumId w:val="4"/>
  </w:num>
  <w:num w:numId="43">
    <w:abstractNumId w:val="45"/>
  </w:num>
  <w:num w:numId="44">
    <w:abstractNumId w:val="18"/>
  </w:num>
  <w:num w:numId="45">
    <w:abstractNumId w:val="36"/>
  </w:num>
  <w:num w:numId="46">
    <w:abstractNumId w:val="2"/>
  </w:num>
  <w:num w:numId="4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04A43"/>
    <w:rsid w:val="00013BC9"/>
    <w:rsid w:val="00014B24"/>
    <w:rsid w:val="000159B7"/>
    <w:rsid w:val="00025B90"/>
    <w:rsid w:val="000273C1"/>
    <w:rsid w:val="00044C41"/>
    <w:rsid w:val="00060077"/>
    <w:rsid w:val="000606DA"/>
    <w:rsid w:val="00060F87"/>
    <w:rsid w:val="00063E36"/>
    <w:rsid w:val="0006727A"/>
    <w:rsid w:val="00072AA5"/>
    <w:rsid w:val="00073934"/>
    <w:rsid w:val="00094562"/>
    <w:rsid w:val="0009773A"/>
    <w:rsid w:val="00097763"/>
    <w:rsid w:val="000A0501"/>
    <w:rsid w:val="000A4A4A"/>
    <w:rsid w:val="000B28E3"/>
    <w:rsid w:val="000B3CE7"/>
    <w:rsid w:val="000B4D0B"/>
    <w:rsid w:val="000B79C7"/>
    <w:rsid w:val="000C0364"/>
    <w:rsid w:val="000C0CE4"/>
    <w:rsid w:val="000C250A"/>
    <w:rsid w:val="000C26D8"/>
    <w:rsid w:val="000C3CB0"/>
    <w:rsid w:val="000C5B6C"/>
    <w:rsid w:val="000C652A"/>
    <w:rsid w:val="000C6E79"/>
    <w:rsid w:val="000D3CE1"/>
    <w:rsid w:val="000D5847"/>
    <w:rsid w:val="000D7FF3"/>
    <w:rsid w:val="000E3691"/>
    <w:rsid w:val="000E3EE8"/>
    <w:rsid w:val="000E4F1D"/>
    <w:rsid w:val="000E6202"/>
    <w:rsid w:val="000F09AE"/>
    <w:rsid w:val="000F42E9"/>
    <w:rsid w:val="000F555B"/>
    <w:rsid w:val="000F7F59"/>
    <w:rsid w:val="00104A17"/>
    <w:rsid w:val="00104B97"/>
    <w:rsid w:val="00107144"/>
    <w:rsid w:val="0011081B"/>
    <w:rsid w:val="001117CC"/>
    <w:rsid w:val="0011366B"/>
    <w:rsid w:val="00113FD8"/>
    <w:rsid w:val="00116F4C"/>
    <w:rsid w:val="0011789C"/>
    <w:rsid w:val="00121072"/>
    <w:rsid w:val="00123242"/>
    <w:rsid w:val="00132B96"/>
    <w:rsid w:val="00132BA2"/>
    <w:rsid w:val="00134606"/>
    <w:rsid w:val="001419AC"/>
    <w:rsid w:val="00144166"/>
    <w:rsid w:val="00144220"/>
    <w:rsid w:val="00150C16"/>
    <w:rsid w:val="00152D7C"/>
    <w:rsid w:val="001547E1"/>
    <w:rsid w:val="001617BC"/>
    <w:rsid w:val="0016377F"/>
    <w:rsid w:val="001653F1"/>
    <w:rsid w:val="0017581D"/>
    <w:rsid w:val="0017699A"/>
    <w:rsid w:val="00177A51"/>
    <w:rsid w:val="001807F7"/>
    <w:rsid w:val="001911CC"/>
    <w:rsid w:val="001A0044"/>
    <w:rsid w:val="001A00FE"/>
    <w:rsid w:val="001A0A32"/>
    <w:rsid w:val="001A3804"/>
    <w:rsid w:val="001A3BF7"/>
    <w:rsid w:val="001B5471"/>
    <w:rsid w:val="001B6705"/>
    <w:rsid w:val="001C2D6E"/>
    <w:rsid w:val="001C3A31"/>
    <w:rsid w:val="001C6D93"/>
    <w:rsid w:val="001D2231"/>
    <w:rsid w:val="001D3EA3"/>
    <w:rsid w:val="001D5A0D"/>
    <w:rsid w:val="001D68C8"/>
    <w:rsid w:val="001E10C1"/>
    <w:rsid w:val="001E2DD0"/>
    <w:rsid w:val="001E3913"/>
    <w:rsid w:val="001E3FAC"/>
    <w:rsid w:val="001E61A5"/>
    <w:rsid w:val="001E740C"/>
    <w:rsid w:val="001E78F4"/>
    <w:rsid w:val="001F0834"/>
    <w:rsid w:val="001F20B1"/>
    <w:rsid w:val="001F27E7"/>
    <w:rsid w:val="001F728B"/>
    <w:rsid w:val="00200296"/>
    <w:rsid w:val="002003E8"/>
    <w:rsid w:val="0020276C"/>
    <w:rsid w:val="00207C91"/>
    <w:rsid w:val="0021465C"/>
    <w:rsid w:val="00222E2D"/>
    <w:rsid w:val="00227F12"/>
    <w:rsid w:val="002328BE"/>
    <w:rsid w:val="00234B79"/>
    <w:rsid w:val="00237923"/>
    <w:rsid w:val="00243B2D"/>
    <w:rsid w:val="0024548F"/>
    <w:rsid w:val="002457AB"/>
    <w:rsid w:val="00247DF6"/>
    <w:rsid w:val="002514A2"/>
    <w:rsid w:val="00252EC7"/>
    <w:rsid w:val="002562E0"/>
    <w:rsid w:val="00257971"/>
    <w:rsid w:val="00261C73"/>
    <w:rsid w:val="002626B8"/>
    <w:rsid w:val="00262E2C"/>
    <w:rsid w:val="002630ED"/>
    <w:rsid w:val="00270F8F"/>
    <w:rsid w:val="00272953"/>
    <w:rsid w:val="002775C3"/>
    <w:rsid w:val="00280DC6"/>
    <w:rsid w:val="00282379"/>
    <w:rsid w:val="002848C9"/>
    <w:rsid w:val="002874BE"/>
    <w:rsid w:val="002909AE"/>
    <w:rsid w:val="00293F19"/>
    <w:rsid w:val="002A077E"/>
    <w:rsid w:val="002A0EFF"/>
    <w:rsid w:val="002A1391"/>
    <w:rsid w:val="002A1B2C"/>
    <w:rsid w:val="002A7A28"/>
    <w:rsid w:val="002B1BD8"/>
    <w:rsid w:val="002B2B38"/>
    <w:rsid w:val="002C2520"/>
    <w:rsid w:val="002C4516"/>
    <w:rsid w:val="002D444A"/>
    <w:rsid w:val="002D4912"/>
    <w:rsid w:val="002D4EC7"/>
    <w:rsid w:val="002D6D8F"/>
    <w:rsid w:val="002E02AA"/>
    <w:rsid w:val="002E23EB"/>
    <w:rsid w:val="002E2710"/>
    <w:rsid w:val="002E53B1"/>
    <w:rsid w:val="002F1732"/>
    <w:rsid w:val="002F220C"/>
    <w:rsid w:val="002F29AF"/>
    <w:rsid w:val="002F50C0"/>
    <w:rsid w:val="002F538E"/>
    <w:rsid w:val="00300B90"/>
    <w:rsid w:val="00301D0F"/>
    <w:rsid w:val="00310B50"/>
    <w:rsid w:val="00311B8F"/>
    <w:rsid w:val="00312BAD"/>
    <w:rsid w:val="00317E2A"/>
    <w:rsid w:val="0032156B"/>
    <w:rsid w:val="00323500"/>
    <w:rsid w:val="00323DEE"/>
    <w:rsid w:val="00327170"/>
    <w:rsid w:val="003278D9"/>
    <w:rsid w:val="00327B9B"/>
    <w:rsid w:val="00330042"/>
    <w:rsid w:val="0033422C"/>
    <w:rsid w:val="00340C33"/>
    <w:rsid w:val="003411BA"/>
    <w:rsid w:val="00345322"/>
    <w:rsid w:val="00346810"/>
    <w:rsid w:val="00353C83"/>
    <w:rsid w:val="00362AF3"/>
    <w:rsid w:val="003649D5"/>
    <w:rsid w:val="003660FC"/>
    <w:rsid w:val="00367FD6"/>
    <w:rsid w:val="00371B8D"/>
    <w:rsid w:val="00373515"/>
    <w:rsid w:val="00377510"/>
    <w:rsid w:val="003807D2"/>
    <w:rsid w:val="003814C8"/>
    <w:rsid w:val="00383B41"/>
    <w:rsid w:val="0038461C"/>
    <w:rsid w:val="003852D7"/>
    <w:rsid w:val="00385FB1"/>
    <w:rsid w:val="00387CF8"/>
    <w:rsid w:val="003918C7"/>
    <w:rsid w:val="00394C1C"/>
    <w:rsid w:val="00394EE5"/>
    <w:rsid w:val="0039620E"/>
    <w:rsid w:val="003A21A7"/>
    <w:rsid w:val="003A2432"/>
    <w:rsid w:val="003A368A"/>
    <w:rsid w:val="003A54AB"/>
    <w:rsid w:val="003A71D4"/>
    <w:rsid w:val="003B0528"/>
    <w:rsid w:val="003B3C2D"/>
    <w:rsid w:val="003B4888"/>
    <w:rsid w:val="003B4ADC"/>
    <w:rsid w:val="003C01AA"/>
    <w:rsid w:val="003C39BF"/>
    <w:rsid w:val="003C5A05"/>
    <w:rsid w:val="003C6B81"/>
    <w:rsid w:val="003C6BA9"/>
    <w:rsid w:val="003D563D"/>
    <w:rsid w:val="003D5CFE"/>
    <w:rsid w:val="003D7259"/>
    <w:rsid w:val="003E399C"/>
    <w:rsid w:val="003E66D7"/>
    <w:rsid w:val="003F1EEA"/>
    <w:rsid w:val="004020A1"/>
    <w:rsid w:val="0040334C"/>
    <w:rsid w:val="00404ECB"/>
    <w:rsid w:val="0041213C"/>
    <w:rsid w:val="00415D7E"/>
    <w:rsid w:val="00415DD5"/>
    <w:rsid w:val="00415F00"/>
    <w:rsid w:val="0041778B"/>
    <w:rsid w:val="00425618"/>
    <w:rsid w:val="00431016"/>
    <w:rsid w:val="00435F7C"/>
    <w:rsid w:val="0043647C"/>
    <w:rsid w:val="004411F0"/>
    <w:rsid w:val="00445C72"/>
    <w:rsid w:val="00450A0A"/>
    <w:rsid w:val="00451152"/>
    <w:rsid w:val="004528D1"/>
    <w:rsid w:val="004553BD"/>
    <w:rsid w:val="004559D0"/>
    <w:rsid w:val="00463F0B"/>
    <w:rsid w:val="0046447E"/>
    <w:rsid w:val="00467FEE"/>
    <w:rsid w:val="004774E4"/>
    <w:rsid w:val="004819A8"/>
    <w:rsid w:val="00483499"/>
    <w:rsid w:val="00487053"/>
    <w:rsid w:val="00487F5B"/>
    <w:rsid w:val="00490350"/>
    <w:rsid w:val="00495CC0"/>
    <w:rsid w:val="004A01F1"/>
    <w:rsid w:val="004A4A36"/>
    <w:rsid w:val="004A4B0C"/>
    <w:rsid w:val="004A6236"/>
    <w:rsid w:val="004A7AF8"/>
    <w:rsid w:val="004B1B5C"/>
    <w:rsid w:val="004C1087"/>
    <w:rsid w:val="004C1C53"/>
    <w:rsid w:val="004C49D9"/>
    <w:rsid w:val="004C6B12"/>
    <w:rsid w:val="004C6DFE"/>
    <w:rsid w:val="004D1A4F"/>
    <w:rsid w:val="004D771F"/>
    <w:rsid w:val="004E2564"/>
    <w:rsid w:val="004E3067"/>
    <w:rsid w:val="004E3179"/>
    <w:rsid w:val="004F3860"/>
    <w:rsid w:val="004F4204"/>
    <w:rsid w:val="004F4726"/>
    <w:rsid w:val="00502BBD"/>
    <w:rsid w:val="00506209"/>
    <w:rsid w:val="00512426"/>
    <w:rsid w:val="0052102E"/>
    <w:rsid w:val="00522F16"/>
    <w:rsid w:val="00524E9B"/>
    <w:rsid w:val="00530050"/>
    <w:rsid w:val="0053485D"/>
    <w:rsid w:val="005377F1"/>
    <w:rsid w:val="00540493"/>
    <w:rsid w:val="005407F5"/>
    <w:rsid w:val="00541F49"/>
    <w:rsid w:val="00542BCC"/>
    <w:rsid w:val="00543456"/>
    <w:rsid w:val="00553FBA"/>
    <w:rsid w:val="0056009A"/>
    <w:rsid w:val="00560265"/>
    <w:rsid w:val="00574E71"/>
    <w:rsid w:val="005770AC"/>
    <w:rsid w:val="00581BF7"/>
    <w:rsid w:val="0058463A"/>
    <w:rsid w:val="00586430"/>
    <w:rsid w:val="00586BE9"/>
    <w:rsid w:val="005931E4"/>
    <w:rsid w:val="005A0646"/>
    <w:rsid w:val="005A0E71"/>
    <w:rsid w:val="005A4F86"/>
    <w:rsid w:val="005A70FE"/>
    <w:rsid w:val="005B44B2"/>
    <w:rsid w:val="005B517A"/>
    <w:rsid w:val="005B5680"/>
    <w:rsid w:val="005B56E6"/>
    <w:rsid w:val="005C07C9"/>
    <w:rsid w:val="005C0BBA"/>
    <w:rsid w:val="005C594F"/>
    <w:rsid w:val="005C5EC6"/>
    <w:rsid w:val="005C667D"/>
    <w:rsid w:val="005D0941"/>
    <w:rsid w:val="005F048E"/>
    <w:rsid w:val="005F27A9"/>
    <w:rsid w:val="00600BD8"/>
    <w:rsid w:val="0060275F"/>
    <w:rsid w:val="006053B4"/>
    <w:rsid w:val="00610605"/>
    <w:rsid w:val="00610AE3"/>
    <w:rsid w:val="00611DE5"/>
    <w:rsid w:val="00615DDF"/>
    <w:rsid w:val="006169E7"/>
    <w:rsid w:val="00625A75"/>
    <w:rsid w:val="00633599"/>
    <w:rsid w:val="006364D1"/>
    <w:rsid w:val="006371DA"/>
    <w:rsid w:val="0063792D"/>
    <w:rsid w:val="00637E43"/>
    <w:rsid w:val="00641349"/>
    <w:rsid w:val="0064451E"/>
    <w:rsid w:val="00646F1F"/>
    <w:rsid w:val="00647606"/>
    <w:rsid w:val="006503EB"/>
    <w:rsid w:val="006503ED"/>
    <w:rsid w:val="00652CFA"/>
    <w:rsid w:val="00656A82"/>
    <w:rsid w:val="006607C3"/>
    <w:rsid w:val="006666E7"/>
    <w:rsid w:val="006704CB"/>
    <w:rsid w:val="00674B76"/>
    <w:rsid w:val="00675965"/>
    <w:rsid w:val="00676FBB"/>
    <w:rsid w:val="0068432D"/>
    <w:rsid w:val="00684D13"/>
    <w:rsid w:val="006852C8"/>
    <w:rsid w:val="006875CE"/>
    <w:rsid w:val="00687CAC"/>
    <w:rsid w:val="0069581D"/>
    <w:rsid w:val="00697E34"/>
    <w:rsid w:val="006A0980"/>
    <w:rsid w:val="006A4591"/>
    <w:rsid w:val="006B0C50"/>
    <w:rsid w:val="006B1BE2"/>
    <w:rsid w:val="006B3973"/>
    <w:rsid w:val="006C316E"/>
    <w:rsid w:val="006C6044"/>
    <w:rsid w:val="006C6131"/>
    <w:rsid w:val="006C6EF8"/>
    <w:rsid w:val="006D12ED"/>
    <w:rsid w:val="006D3829"/>
    <w:rsid w:val="006D4700"/>
    <w:rsid w:val="006D67D7"/>
    <w:rsid w:val="006F01D7"/>
    <w:rsid w:val="006F42DA"/>
    <w:rsid w:val="0070108D"/>
    <w:rsid w:val="00704838"/>
    <w:rsid w:val="0070620F"/>
    <w:rsid w:val="007071A2"/>
    <w:rsid w:val="00717B78"/>
    <w:rsid w:val="0072075A"/>
    <w:rsid w:val="0072774C"/>
    <w:rsid w:val="00731831"/>
    <w:rsid w:val="00731D04"/>
    <w:rsid w:val="007355DD"/>
    <w:rsid w:val="00736883"/>
    <w:rsid w:val="00737989"/>
    <w:rsid w:val="007438D1"/>
    <w:rsid w:val="00743C8A"/>
    <w:rsid w:val="00744ADB"/>
    <w:rsid w:val="00755272"/>
    <w:rsid w:val="00762903"/>
    <w:rsid w:val="00764DFA"/>
    <w:rsid w:val="007708EA"/>
    <w:rsid w:val="00770BF7"/>
    <w:rsid w:val="00772F61"/>
    <w:rsid w:val="00781E11"/>
    <w:rsid w:val="007823C1"/>
    <w:rsid w:val="007832F6"/>
    <w:rsid w:val="00792BDF"/>
    <w:rsid w:val="00794BDF"/>
    <w:rsid w:val="007957B0"/>
    <w:rsid w:val="007A3709"/>
    <w:rsid w:val="007A6B96"/>
    <w:rsid w:val="007A7A9E"/>
    <w:rsid w:val="007B30AB"/>
    <w:rsid w:val="007B56B2"/>
    <w:rsid w:val="007C1ECC"/>
    <w:rsid w:val="007C2BB0"/>
    <w:rsid w:val="007C3140"/>
    <w:rsid w:val="007C343C"/>
    <w:rsid w:val="007C40E1"/>
    <w:rsid w:val="007C5E27"/>
    <w:rsid w:val="007E2CB5"/>
    <w:rsid w:val="007E39DC"/>
    <w:rsid w:val="007E3CD4"/>
    <w:rsid w:val="007E6C1D"/>
    <w:rsid w:val="007F1EE6"/>
    <w:rsid w:val="007F3C25"/>
    <w:rsid w:val="007F43DF"/>
    <w:rsid w:val="007F4816"/>
    <w:rsid w:val="007F5C5E"/>
    <w:rsid w:val="007F7030"/>
    <w:rsid w:val="008019C1"/>
    <w:rsid w:val="008038E5"/>
    <w:rsid w:val="00804B03"/>
    <w:rsid w:val="00805F21"/>
    <w:rsid w:val="00806ADA"/>
    <w:rsid w:val="00810E46"/>
    <w:rsid w:val="0081242F"/>
    <w:rsid w:val="00812E78"/>
    <w:rsid w:val="00816A55"/>
    <w:rsid w:val="0082089C"/>
    <w:rsid w:val="00821F9A"/>
    <w:rsid w:val="0082269A"/>
    <w:rsid w:val="00822719"/>
    <w:rsid w:val="00822AEB"/>
    <w:rsid w:val="00827C96"/>
    <w:rsid w:val="00834D80"/>
    <w:rsid w:val="00836FE7"/>
    <w:rsid w:val="00837C9D"/>
    <w:rsid w:val="00845190"/>
    <w:rsid w:val="008511BF"/>
    <w:rsid w:val="00853341"/>
    <w:rsid w:val="00855D92"/>
    <w:rsid w:val="00870AD6"/>
    <w:rsid w:val="0087298D"/>
    <w:rsid w:val="008742C2"/>
    <w:rsid w:val="0088124E"/>
    <w:rsid w:val="008812E1"/>
    <w:rsid w:val="00882941"/>
    <w:rsid w:val="00884CAA"/>
    <w:rsid w:val="00887C38"/>
    <w:rsid w:val="0089327F"/>
    <w:rsid w:val="0089446E"/>
    <w:rsid w:val="00895773"/>
    <w:rsid w:val="008A65E1"/>
    <w:rsid w:val="008C3458"/>
    <w:rsid w:val="008C411F"/>
    <w:rsid w:val="008C79D6"/>
    <w:rsid w:val="008D1FC2"/>
    <w:rsid w:val="008D64C2"/>
    <w:rsid w:val="008E0D76"/>
    <w:rsid w:val="008E1D78"/>
    <w:rsid w:val="008E1FDE"/>
    <w:rsid w:val="008E3C93"/>
    <w:rsid w:val="008E4840"/>
    <w:rsid w:val="008E5729"/>
    <w:rsid w:val="008E5738"/>
    <w:rsid w:val="008E6F51"/>
    <w:rsid w:val="008F11F2"/>
    <w:rsid w:val="008F421B"/>
    <w:rsid w:val="0090299B"/>
    <w:rsid w:val="00902F0D"/>
    <w:rsid w:val="00912017"/>
    <w:rsid w:val="00914225"/>
    <w:rsid w:val="00921216"/>
    <w:rsid w:val="00923E38"/>
    <w:rsid w:val="00925F9C"/>
    <w:rsid w:val="0093113D"/>
    <w:rsid w:val="009341B6"/>
    <w:rsid w:val="009411BE"/>
    <w:rsid w:val="0094462B"/>
    <w:rsid w:val="009542F6"/>
    <w:rsid w:val="00973543"/>
    <w:rsid w:val="00975950"/>
    <w:rsid w:val="00975EEC"/>
    <w:rsid w:val="009813CF"/>
    <w:rsid w:val="00981457"/>
    <w:rsid w:val="009837B2"/>
    <w:rsid w:val="0098567D"/>
    <w:rsid w:val="00986C63"/>
    <w:rsid w:val="0099244A"/>
    <w:rsid w:val="0099403A"/>
    <w:rsid w:val="00994F0A"/>
    <w:rsid w:val="0099620A"/>
    <w:rsid w:val="009A2423"/>
    <w:rsid w:val="009B12DF"/>
    <w:rsid w:val="009B674A"/>
    <w:rsid w:val="009B75C7"/>
    <w:rsid w:val="009C38F5"/>
    <w:rsid w:val="009C4698"/>
    <w:rsid w:val="009C4AFD"/>
    <w:rsid w:val="009C52DB"/>
    <w:rsid w:val="009C6900"/>
    <w:rsid w:val="009D4277"/>
    <w:rsid w:val="009D4697"/>
    <w:rsid w:val="009D7AE7"/>
    <w:rsid w:val="009E3CB4"/>
    <w:rsid w:val="009E4CF1"/>
    <w:rsid w:val="009E7F01"/>
    <w:rsid w:val="009F0AB0"/>
    <w:rsid w:val="009F2983"/>
    <w:rsid w:val="009F6B3B"/>
    <w:rsid w:val="00A003E7"/>
    <w:rsid w:val="00A01C31"/>
    <w:rsid w:val="00A03C64"/>
    <w:rsid w:val="00A04023"/>
    <w:rsid w:val="00A05E7E"/>
    <w:rsid w:val="00A11673"/>
    <w:rsid w:val="00A12207"/>
    <w:rsid w:val="00A31BE3"/>
    <w:rsid w:val="00A32B4C"/>
    <w:rsid w:val="00A34CAB"/>
    <w:rsid w:val="00A40A8D"/>
    <w:rsid w:val="00A4578D"/>
    <w:rsid w:val="00A45DC7"/>
    <w:rsid w:val="00A531D7"/>
    <w:rsid w:val="00A54733"/>
    <w:rsid w:val="00A566D2"/>
    <w:rsid w:val="00A6030E"/>
    <w:rsid w:val="00A60D32"/>
    <w:rsid w:val="00A61186"/>
    <w:rsid w:val="00A61A95"/>
    <w:rsid w:val="00A62ED6"/>
    <w:rsid w:val="00A64976"/>
    <w:rsid w:val="00A71718"/>
    <w:rsid w:val="00A71F0A"/>
    <w:rsid w:val="00A73703"/>
    <w:rsid w:val="00A7635F"/>
    <w:rsid w:val="00A817B4"/>
    <w:rsid w:val="00A82D69"/>
    <w:rsid w:val="00A85416"/>
    <w:rsid w:val="00A8572F"/>
    <w:rsid w:val="00A8656F"/>
    <w:rsid w:val="00A86707"/>
    <w:rsid w:val="00A9134E"/>
    <w:rsid w:val="00A92540"/>
    <w:rsid w:val="00A9494D"/>
    <w:rsid w:val="00A9537D"/>
    <w:rsid w:val="00AA0D32"/>
    <w:rsid w:val="00AA1C71"/>
    <w:rsid w:val="00AA2B14"/>
    <w:rsid w:val="00AA4104"/>
    <w:rsid w:val="00AA4123"/>
    <w:rsid w:val="00AA4949"/>
    <w:rsid w:val="00AA526B"/>
    <w:rsid w:val="00AA64B2"/>
    <w:rsid w:val="00AA7CD2"/>
    <w:rsid w:val="00AB4C15"/>
    <w:rsid w:val="00AB79C2"/>
    <w:rsid w:val="00AC02C0"/>
    <w:rsid w:val="00AC27FE"/>
    <w:rsid w:val="00AC2AAC"/>
    <w:rsid w:val="00AD1AB0"/>
    <w:rsid w:val="00AD389E"/>
    <w:rsid w:val="00AD44DC"/>
    <w:rsid w:val="00AE03E1"/>
    <w:rsid w:val="00AE142A"/>
    <w:rsid w:val="00AE3643"/>
    <w:rsid w:val="00AE51FC"/>
    <w:rsid w:val="00AF2CE1"/>
    <w:rsid w:val="00B022EF"/>
    <w:rsid w:val="00B032A4"/>
    <w:rsid w:val="00B04532"/>
    <w:rsid w:val="00B06470"/>
    <w:rsid w:val="00B06FE6"/>
    <w:rsid w:val="00B104CC"/>
    <w:rsid w:val="00B14E61"/>
    <w:rsid w:val="00B167DF"/>
    <w:rsid w:val="00B16F55"/>
    <w:rsid w:val="00B21CEF"/>
    <w:rsid w:val="00B324BA"/>
    <w:rsid w:val="00B418EB"/>
    <w:rsid w:val="00B4378B"/>
    <w:rsid w:val="00B50948"/>
    <w:rsid w:val="00B50F50"/>
    <w:rsid w:val="00B52436"/>
    <w:rsid w:val="00B62123"/>
    <w:rsid w:val="00B643A5"/>
    <w:rsid w:val="00B66DE4"/>
    <w:rsid w:val="00B6770D"/>
    <w:rsid w:val="00B70CC6"/>
    <w:rsid w:val="00B73991"/>
    <w:rsid w:val="00B81CCB"/>
    <w:rsid w:val="00B81ED6"/>
    <w:rsid w:val="00B83283"/>
    <w:rsid w:val="00B84558"/>
    <w:rsid w:val="00B8553D"/>
    <w:rsid w:val="00B85AFE"/>
    <w:rsid w:val="00B87FBC"/>
    <w:rsid w:val="00B901A0"/>
    <w:rsid w:val="00B93A58"/>
    <w:rsid w:val="00B956E6"/>
    <w:rsid w:val="00B97A94"/>
    <w:rsid w:val="00BA1EC2"/>
    <w:rsid w:val="00BA4550"/>
    <w:rsid w:val="00BA54F8"/>
    <w:rsid w:val="00BA7F22"/>
    <w:rsid w:val="00BB03DE"/>
    <w:rsid w:val="00BB5CFF"/>
    <w:rsid w:val="00BB60C4"/>
    <w:rsid w:val="00BC68E1"/>
    <w:rsid w:val="00BD173A"/>
    <w:rsid w:val="00BD4861"/>
    <w:rsid w:val="00BD7A3E"/>
    <w:rsid w:val="00BF2060"/>
    <w:rsid w:val="00BF5EB5"/>
    <w:rsid w:val="00BF682F"/>
    <w:rsid w:val="00BF6D33"/>
    <w:rsid w:val="00BF75D4"/>
    <w:rsid w:val="00C03BC5"/>
    <w:rsid w:val="00C04C3B"/>
    <w:rsid w:val="00C076E8"/>
    <w:rsid w:val="00C14C78"/>
    <w:rsid w:val="00C2411F"/>
    <w:rsid w:val="00C25DA6"/>
    <w:rsid w:val="00C31BF1"/>
    <w:rsid w:val="00C31D28"/>
    <w:rsid w:val="00C31EF6"/>
    <w:rsid w:val="00C3338E"/>
    <w:rsid w:val="00C34956"/>
    <w:rsid w:val="00C356D8"/>
    <w:rsid w:val="00C366C5"/>
    <w:rsid w:val="00C36D59"/>
    <w:rsid w:val="00C378A6"/>
    <w:rsid w:val="00C428F0"/>
    <w:rsid w:val="00C437C1"/>
    <w:rsid w:val="00C44090"/>
    <w:rsid w:val="00C45462"/>
    <w:rsid w:val="00C45E72"/>
    <w:rsid w:val="00C5063F"/>
    <w:rsid w:val="00C54A02"/>
    <w:rsid w:val="00C55BB9"/>
    <w:rsid w:val="00C56740"/>
    <w:rsid w:val="00C568AD"/>
    <w:rsid w:val="00C56BB1"/>
    <w:rsid w:val="00C61378"/>
    <w:rsid w:val="00C63C5B"/>
    <w:rsid w:val="00C719D2"/>
    <w:rsid w:val="00C90347"/>
    <w:rsid w:val="00C911AE"/>
    <w:rsid w:val="00CA45BA"/>
    <w:rsid w:val="00CA5E28"/>
    <w:rsid w:val="00CB5E30"/>
    <w:rsid w:val="00CB6313"/>
    <w:rsid w:val="00CB6F70"/>
    <w:rsid w:val="00CC4474"/>
    <w:rsid w:val="00CC614D"/>
    <w:rsid w:val="00CD075B"/>
    <w:rsid w:val="00CD0DAE"/>
    <w:rsid w:val="00CD32B6"/>
    <w:rsid w:val="00CD3BD5"/>
    <w:rsid w:val="00CD55C2"/>
    <w:rsid w:val="00CD7113"/>
    <w:rsid w:val="00CD72D7"/>
    <w:rsid w:val="00CD7E95"/>
    <w:rsid w:val="00CE4E24"/>
    <w:rsid w:val="00CF179D"/>
    <w:rsid w:val="00CF3F79"/>
    <w:rsid w:val="00CF5269"/>
    <w:rsid w:val="00CF61B6"/>
    <w:rsid w:val="00D0060F"/>
    <w:rsid w:val="00D01AD4"/>
    <w:rsid w:val="00D032D9"/>
    <w:rsid w:val="00D04DB3"/>
    <w:rsid w:val="00D04DFF"/>
    <w:rsid w:val="00D06821"/>
    <w:rsid w:val="00D14AF1"/>
    <w:rsid w:val="00D26E51"/>
    <w:rsid w:val="00D26F25"/>
    <w:rsid w:val="00D326F5"/>
    <w:rsid w:val="00D3322C"/>
    <w:rsid w:val="00D35F61"/>
    <w:rsid w:val="00D45C3D"/>
    <w:rsid w:val="00D4639F"/>
    <w:rsid w:val="00D475FD"/>
    <w:rsid w:val="00D50837"/>
    <w:rsid w:val="00D531F6"/>
    <w:rsid w:val="00D53962"/>
    <w:rsid w:val="00D547BA"/>
    <w:rsid w:val="00D60444"/>
    <w:rsid w:val="00D60B00"/>
    <w:rsid w:val="00D63C32"/>
    <w:rsid w:val="00D65B03"/>
    <w:rsid w:val="00D66A95"/>
    <w:rsid w:val="00D676BC"/>
    <w:rsid w:val="00D70C08"/>
    <w:rsid w:val="00D759D2"/>
    <w:rsid w:val="00D84B71"/>
    <w:rsid w:val="00D960EB"/>
    <w:rsid w:val="00D97002"/>
    <w:rsid w:val="00DA6EA0"/>
    <w:rsid w:val="00DB080D"/>
    <w:rsid w:val="00DB2F01"/>
    <w:rsid w:val="00DB7B34"/>
    <w:rsid w:val="00DC4B45"/>
    <w:rsid w:val="00DC4E58"/>
    <w:rsid w:val="00DC7AED"/>
    <w:rsid w:val="00DD1342"/>
    <w:rsid w:val="00DD3EE5"/>
    <w:rsid w:val="00DD7172"/>
    <w:rsid w:val="00DE470B"/>
    <w:rsid w:val="00E05231"/>
    <w:rsid w:val="00E16673"/>
    <w:rsid w:val="00E239B5"/>
    <w:rsid w:val="00E24AE3"/>
    <w:rsid w:val="00E26415"/>
    <w:rsid w:val="00E26C29"/>
    <w:rsid w:val="00E314C1"/>
    <w:rsid w:val="00E33A08"/>
    <w:rsid w:val="00E4488F"/>
    <w:rsid w:val="00E44EE3"/>
    <w:rsid w:val="00E4750E"/>
    <w:rsid w:val="00E528D8"/>
    <w:rsid w:val="00E555E3"/>
    <w:rsid w:val="00E620F8"/>
    <w:rsid w:val="00E621DA"/>
    <w:rsid w:val="00E63E2D"/>
    <w:rsid w:val="00E653FD"/>
    <w:rsid w:val="00E65D18"/>
    <w:rsid w:val="00E67138"/>
    <w:rsid w:val="00E749DA"/>
    <w:rsid w:val="00E808C3"/>
    <w:rsid w:val="00E82ED6"/>
    <w:rsid w:val="00E83746"/>
    <w:rsid w:val="00E939AE"/>
    <w:rsid w:val="00E93E39"/>
    <w:rsid w:val="00E94AD6"/>
    <w:rsid w:val="00E96A18"/>
    <w:rsid w:val="00E96E1E"/>
    <w:rsid w:val="00EA1A8D"/>
    <w:rsid w:val="00EA2D9D"/>
    <w:rsid w:val="00EA2E4D"/>
    <w:rsid w:val="00EA6BA1"/>
    <w:rsid w:val="00EB10C8"/>
    <w:rsid w:val="00EB2050"/>
    <w:rsid w:val="00EB4118"/>
    <w:rsid w:val="00EB7295"/>
    <w:rsid w:val="00EC0276"/>
    <w:rsid w:val="00EC7A95"/>
    <w:rsid w:val="00ED4ED7"/>
    <w:rsid w:val="00ED7B6D"/>
    <w:rsid w:val="00EE2F6D"/>
    <w:rsid w:val="00F0068E"/>
    <w:rsid w:val="00F04531"/>
    <w:rsid w:val="00F05046"/>
    <w:rsid w:val="00F079EE"/>
    <w:rsid w:val="00F163CA"/>
    <w:rsid w:val="00F2052C"/>
    <w:rsid w:val="00F21ED9"/>
    <w:rsid w:val="00F30E26"/>
    <w:rsid w:val="00F37BA1"/>
    <w:rsid w:val="00F407C0"/>
    <w:rsid w:val="00F42B17"/>
    <w:rsid w:val="00F46E77"/>
    <w:rsid w:val="00F5398A"/>
    <w:rsid w:val="00F564E4"/>
    <w:rsid w:val="00F57E2E"/>
    <w:rsid w:val="00F6798E"/>
    <w:rsid w:val="00F73527"/>
    <w:rsid w:val="00F74636"/>
    <w:rsid w:val="00F750F8"/>
    <w:rsid w:val="00F8307F"/>
    <w:rsid w:val="00F9018A"/>
    <w:rsid w:val="00F973FA"/>
    <w:rsid w:val="00FA1AB4"/>
    <w:rsid w:val="00FA21C1"/>
    <w:rsid w:val="00FA442B"/>
    <w:rsid w:val="00FA77E2"/>
    <w:rsid w:val="00FB28B7"/>
    <w:rsid w:val="00FC12E7"/>
    <w:rsid w:val="00FC2B1F"/>
    <w:rsid w:val="00FC2D2A"/>
    <w:rsid w:val="00FC6A06"/>
    <w:rsid w:val="00FD0A59"/>
    <w:rsid w:val="00FD0B7D"/>
    <w:rsid w:val="00FD23F2"/>
    <w:rsid w:val="00FD27AA"/>
    <w:rsid w:val="00FD6C3C"/>
    <w:rsid w:val="00FE07A4"/>
    <w:rsid w:val="00FE29FB"/>
    <w:rsid w:val="00FE6E5C"/>
    <w:rsid w:val="00FE6F5E"/>
    <w:rsid w:val="00FF3008"/>
    <w:rsid w:val="00FF46B4"/>
    <w:rsid w:val="00FF500B"/>
    <w:rsid w:val="00FF5EE8"/>
    <w:rsid w:val="00FF603F"/>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62ADD"/>
  <w15:docId w15:val="{F479E981-F2DF-4945-AFA8-D187990D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1">
    <w:name w:val="heading 1"/>
    <w:basedOn w:val="Normal"/>
    <w:next w:val="Normal"/>
    <w:link w:val="Heading1Char"/>
    <w:qFormat/>
    <w:rsid w:val="008226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rsid w:val="003B4ADC"/>
    <w:rPr>
      <w:rFonts w:ascii="Arial" w:hAnsi="Arial" w:cs="Arial"/>
      <w:sz w:val="24"/>
      <w:szCs w:val="24"/>
      <w:u w:val="single"/>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uiPriority w:val="99"/>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2Char">
    <w:name w:val="Heading 2 Char"/>
    <w:basedOn w:val="DefaultParagraphFont"/>
    <w:link w:val="Heading2"/>
    <w:rsid w:val="00AC27FE"/>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paragraph" w:customStyle="1" w:styleId="Default">
    <w:name w:val="Default"/>
    <w:rsid w:val="00A12207"/>
    <w:pPr>
      <w:autoSpaceDE w:val="0"/>
      <w:autoSpaceDN w:val="0"/>
      <w:adjustRightInd w:val="0"/>
    </w:pPr>
    <w:rPr>
      <w:rFonts w:ascii="Arial" w:hAnsi="Arial" w:cs="Arial"/>
      <w:color w:val="000000"/>
      <w:sz w:val="24"/>
      <w:szCs w:val="24"/>
      <w:lang w:val="en-ZA"/>
    </w:rPr>
  </w:style>
  <w:style w:type="character" w:styleId="Strong">
    <w:name w:val="Strong"/>
    <w:basedOn w:val="DefaultParagraphFont"/>
    <w:uiPriority w:val="22"/>
    <w:qFormat/>
    <w:rsid w:val="00D53962"/>
    <w:rPr>
      <w:b/>
      <w:bCs/>
    </w:rPr>
  </w:style>
  <w:style w:type="paragraph" w:styleId="NormalWeb">
    <w:name w:val="Normal (Web)"/>
    <w:basedOn w:val="Normal"/>
    <w:uiPriority w:val="99"/>
    <w:unhideWhenUsed/>
    <w:rsid w:val="00A05E7E"/>
    <w:pPr>
      <w:spacing w:before="100" w:beforeAutospacing="1" w:after="100" w:afterAutospacing="1"/>
    </w:pPr>
    <w:rPr>
      <w:lang w:val="en-ZA" w:eastAsia="en-ZA"/>
    </w:rPr>
  </w:style>
  <w:style w:type="character" w:customStyle="1" w:styleId="st1">
    <w:name w:val="st1"/>
    <w:basedOn w:val="DefaultParagraphFont"/>
    <w:rsid w:val="00445C72"/>
  </w:style>
  <w:style w:type="character" w:styleId="CommentReference">
    <w:name w:val="annotation reference"/>
    <w:basedOn w:val="DefaultParagraphFont"/>
    <w:rsid w:val="00D759D2"/>
    <w:rPr>
      <w:sz w:val="16"/>
      <w:szCs w:val="16"/>
    </w:rPr>
  </w:style>
  <w:style w:type="paragraph" w:styleId="CommentText">
    <w:name w:val="annotation text"/>
    <w:basedOn w:val="Normal"/>
    <w:link w:val="CommentTextChar"/>
    <w:rsid w:val="00D759D2"/>
    <w:rPr>
      <w:sz w:val="20"/>
      <w:szCs w:val="20"/>
    </w:rPr>
  </w:style>
  <w:style w:type="character" w:customStyle="1" w:styleId="CommentTextChar">
    <w:name w:val="Comment Text Char"/>
    <w:basedOn w:val="DefaultParagraphFont"/>
    <w:link w:val="CommentText"/>
    <w:rsid w:val="00D759D2"/>
  </w:style>
  <w:style w:type="paragraph" w:styleId="CommentSubject">
    <w:name w:val="annotation subject"/>
    <w:basedOn w:val="CommentText"/>
    <w:next w:val="CommentText"/>
    <w:link w:val="CommentSubjectChar"/>
    <w:rsid w:val="00D759D2"/>
    <w:rPr>
      <w:b/>
      <w:bCs/>
    </w:rPr>
  </w:style>
  <w:style w:type="character" w:customStyle="1" w:styleId="CommentSubjectChar">
    <w:name w:val="Comment Subject Char"/>
    <w:basedOn w:val="CommentTextChar"/>
    <w:link w:val="CommentSubject"/>
    <w:rsid w:val="00D759D2"/>
    <w:rPr>
      <w:b/>
      <w:bCs/>
    </w:rPr>
  </w:style>
  <w:style w:type="paragraph" w:styleId="BodyTextIndent">
    <w:name w:val="Body Text Indent"/>
    <w:basedOn w:val="Normal"/>
    <w:link w:val="BodyTextIndentChar"/>
    <w:uiPriority w:val="99"/>
    <w:rsid w:val="000B79C7"/>
    <w:pPr>
      <w:spacing w:after="120"/>
      <w:ind w:left="283"/>
    </w:pPr>
  </w:style>
  <w:style w:type="character" w:customStyle="1" w:styleId="BodyTextIndentChar">
    <w:name w:val="Body Text Indent Char"/>
    <w:basedOn w:val="DefaultParagraphFont"/>
    <w:link w:val="BodyTextIndent"/>
    <w:uiPriority w:val="99"/>
    <w:rsid w:val="000B79C7"/>
    <w:rPr>
      <w:sz w:val="24"/>
      <w:szCs w:val="24"/>
    </w:rPr>
  </w:style>
  <w:style w:type="character" w:customStyle="1" w:styleId="Heading1Char">
    <w:name w:val="Heading 1 Char"/>
    <w:basedOn w:val="DefaultParagraphFont"/>
    <w:link w:val="Heading1"/>
    <w:rsid w:val="0082269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84450">
      <w:bodyDiv w:val="1"/>
      <w:marLeft w:val="0"/>
      <w:marRight w:val="0"/>
      <w:marTop w:val="0"/>
      <w:marBottom w:val="0"/>
      <w:divBdr>
        <w:top w:val="none" w:sz="0" w:space="0" w:color="auto"/>
        <w:left w:val="none" w:sz="0" w:space="0" w:color="auto"/>
        <w:bottom w:val="none" w:sz="0" w:space="0" w:color="auto"/>
        <w:right w:val="none" w:sz="0" w:space="0" w:color="auto"/>
      </w:divBdr>
      <w:divsChild>
        <w:div w:id="494225650">
          <w:marLeft w:val="0"/>
          <w:marRight w:val="0"/>
          <w:marTop w:val="0"/>
          <w:marBottom w:val="0"/>
          <w:divBdr>
            <w:top w:val="none" w:sz="0" w:space="0" w:color="auto"/>
            <w:left w:val="none" w:sz="0" w:space="0" w:color="auto"/>
            <w:bottom w:val="none" w:sz="0" w:space="0" w:color="auto"/>
            <w:right w:val="none" w:sz="0" w:space="0" w:color="auto"/>
          </w:divBdr>
          <w:divsChild>
            <w:div w:id="1406222968">
              <w:marLeft w:val="0"/>
              <w:marRight w:val="0"/>
              <w:marTop w:val="0"/>
              <w:marBottom w:val="0"/>
              <w:divBdr>
                <w:top w:val="none" w:sz="0" w:space="0" w:color="auto"/>
                <w:left w:val="none" w:sz="0" w:space="0" w:color="auto"/>
                <w:bottom w:val="none" w:sz="0" w:space="0" w:color="auto"/>
                <w:right w:val="none" w:sz="0" w:space="0" w:color="auto"/>
              </w:divBdr>
              <w:divsChild>
                <w:div w:id="177934286">
                  <w:marLeft w:val="0"/>
                  <w:marRight w:val="0"/>
                  <w:marTop w:val="0"/>
                  <w:marBottom w:val="0"/>
                  <w:divBdr>
                    <w:top w:val="none" w:sz="0" w:space="0" w:color="auto"/>
                    <w:left w:val="none" w:sz="0" w:space="0" w:color="auto"/>
                    <w:bottom w:val="none" w:sz="0" w:space="0" w:color="auto"/>
                    <w:right w:val="none" w:sz="0" w:space="0" w:color="auto"/>
                  </w:divBdr>
                  <w:divsChild>
                    <w:div w:id="1170020971">
                      <w:marLeft w:val="0"/>
                      <w:marRight w:val="0"/>
                      <w:marTop w:val="0"/>
                      <w:marBottom w:val="0"/>
                      <w:divBdr>
                        <w:top w:val="none" w:sz="0" w:space="0" w:color="auto"/>
                        <w:left w:val="none" w:sz="0" w:space="0" w:color="auto"/>
                        <w:bottom w:val="none" w:sz="0" w:space="0" w:color="auto"/>
                        <w:right w:val="none" w:sz="0" w:space="0" w:color="auto"/>
                      </w:divBdr>
                      <w:divsChild>
                        <w:div w:id="5708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92175">
      <w:bodyDiv w:val="1"/>
      <w:marLeft w:val="0"/>
      <w:marRight w:val="0"/>
      <w:marTop w:val="0"/>
      <w:marBottom w:val="0"/>
      <w:divBdr>
        <w:top w:val="none" w:sz="0" w:space="0" w:color="auto"/>
        <w:left w:val="none" w:sz="0" w:space="0" w:color="auto"/>
        <w:bottom w:val="none" w:sz="0" w:space="0" w:color="auto"/>
        <w:right w:val="none" w:sz="0" w:space="0" w:color="auto"/>
      </w:divBdr>
      <w:divsChild>
        <w:div w:id="961226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3615845">
      <w:bodyDiv w:val="1"/>
      <w:marLeft w:val="0"/>
      <w:marRight w:val="0"/>
      <w:marTop w:val="0"/>
      <w:marBottom w:val="0"/>
      <w:divBdr>
        <w:top w:val="none" w:sz="0" w:space="0" w:color="auto"/>
        <w:left w:val="none" w:sz="0" w:space="0" w:color="auto"/>
        <w:bottom w:val="none" w:sz="0" w:space="0" w:color="auto"/>
        <w:right w:val="none" w:sz="0" w:space="0" w:color="auto"/>
      </w:divBdr>
      <w:divsChild>
        <w:div w:id="1340959723">
          <w:marLeft w:val="0"/>
          <w:marRight w:val="0"/>
          <w:marTop w:val="0"/>
          <w:marBottom w:val="0"/>
          <w:divBdr>
            <w:top w:val="none" w:sz="0" w:space="0" w:color="auto"/>
            <w:left w:val="none" w:sz="0" w:space="0" w:color="auto"/>
            <w:bottom w:val="none" w:sz="0" w:space="0" w:color="auto"/>
            <w:right w:val="none" w:sz="0" w:space="0" w:color="auto"/>
          </w:divBdr>
          <w:divsChild>
            <w:div w:id="587662108">
              <w:marLeft w:val="0"/>
              <w:marRight w:val="0"/>
              <w:marTop w:val="0"/>
              <w:marBottom w:val="0"/>
              <w:divBdr>
                <w:top w:val="none" w:sz="0" w:space="0" w:color="auto"/>
                <w:left w:val="none" w:sz="0" w:space="0" w:color="auto"/>
                <w:bottom w:val="none" w:sz="0" w:space="0" w:color="auto"/>
                <w:right w:val="none" w:sz="0" w:space="0" w:color="auto"/>
              </w:divBdr>
              <w:divsChild>
                <w:div w:id="1514807432">
                  <w:marLeft w:val="0"/>
                  <w:marRight w:val="0"/>
                  <w:marTop w:val="0"/>
                  <w:marBottom w:val="0"/>
                  <w:divBdr>
                    <w:top w:val="none" w:sz="0" w:space="0" w:color="auto"/>
                    <w:left w:val="none" w:sz="0" w:space="0" w:color="auto"/>
                    <w:bottom w:val="none" w:sz="0" w:space="0" w:color="auto"/>
                    <w:right w:val="none" w:sz="0" w:space="0" w:color="auto"/>
                  </w:divBdr>
                  <w:divsChild>
                    <w:div w:id="1047536308">
                      <w:marLeft w:val="0"/>
                      <w:marRight w:val="0"/>
                      <w:marTop w:val="0"/>
                      <w:marBottom w:val="0"/>
                      <w:divBdr>
                        <w:top w:val="none" w:sz="0" w:space="0" w:color="auto"/>
                        <w:left w:val="none" w:sz="0" w:space="0" w:color="auto"/>
                        <w:bottom w:val="none" w:sz="0" w:space="0" w:color="auto"/>
                        <w:right w:val="none" w:sz="0" w:space="0" w:color="auto"/>
                      </w:divBdr>
                      <w:divsChild>
                        <w:div w:id="15670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780563">
      <w:bodyDiv w:val="1"/>
      <w:marLeft w:val="0"/>
      <w:marRight w:val="0"/>
      <w:marTop w:val="0"/>
      <w:marBottom w:val="0"/>
      <w:divBdr>
        <w:top w:val="none" w:sz="0" w:space="0" w:color="auto"/>
        <w:left w:val="none" w:sz="0" w:space="0" w:color="auto"/>
        <w:bottom w:val="none" w:sz="0" w:space="0" w:color="auto"/>
        <w:right w:val="none" w:sz="0" w:space="0" w:color="auto"/>
      </w:divBdr>
      <w:divsChild>
        <w:div w:id="507477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9942129">
      <w:bodyDiv w:val="1"/>
      <w:marLeft w:val="0"/>
      <w:marRight w:val="0"/>
      <w:marTop w:val="0"/>
      <w:marBottom w:val="0"/>
      <w:divBdr>
        <w:top w:val="none" w:sz="0" w:space="0" w:color="auto"/>
        <w:left w:val="none" w:sz="0" w:space="0" w:color="auto"/>
        <w:bottom w:val="none" w:sz="0" w:space="0" w:color="auto"/>
        <w:right w:val="none" w:sz="0" w:space="0" w:color="auto"/>
      </w:divBdr>
      <w:divsChild>
        <w:div w:id="631330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4034538">
      <w:bodyDiv w:val="1"/>
      <w:marLeft w:val="0"/>
      <w:marRight w:val="0"/>
      <w:marTop w:val="0"/>
      <w:marBottom w:val="0"/>
      <w:divBdr>
        <w:top w:val="none" w:sz="0" w:space="0" w:color="auto"/>
        <w:left w:val="none" w:sz="0" w:space="0" w:color="auto"/>
        <w:bottom w:val="none" w:sz="0" w:space="0" w:color="auto"/>
        <w:right w:val="none" w:sz="0" w:space="0" w:color="auto"/>
      </w:divBdr>
      <w:divsChild>
        <w:div w:id="358239857">
          <w:marLeft w:val="0"/>
          <w:marRight w:val="0"/>
          <w:marTop w:val="0"/>
          <w:marBottom w:val="0"/>
          <w:divBdr>
            <w:top w:val="none" w:sz="0" w:space="0" w:color="auto"/>
            <w:left w:val="none" w:sz="0" w:space="0" w:color="auto"/>
            <w:bottom w:val="none" w:sz="0" w:space="0" w:color="auto"/>
            <w:right w:val="none" w:sz="0" w:space="0" w:color="auto"/>
          </w:divBdr>
          <w:divsChild>
            <w:div w:id="1990399839">
              <w:marLeft w:val="0"/>
              <w:marRight w:val="0"/>
              <w:marTop w:val="0"/>
              <w:marBottom w:val="0"/>
              <w:divBdr>
                <w:top w:val="none" w:sz="0" w:space="0" w:color="auto"/>
                <w:left w:val="none" w:sz="0" w:space="0" w:color="auto"/>
                <w:bottom w:val="none" w:sz="0" w:space="0" w:color="auto"/>
                <w:right w:val="none" w:sz="0" w:space="0" w:color="auto"/>
              </w:divBdr>
              <w:divsChild>
                <w:div w:id="191967672">
                  <w:marLeft w:val="0"/>
                  <w:marRight w:val="0"/>
                  <w:marTop w:val="0"/>
                  <w:marBottom w:val="0"/>
                  <w:divBdr>
                    <w:top w:val="none" w:sz="0" w:space="0" w:color="auto"/>
                    <w:left w:val="none" w:sz="0" w:space="0" w:color="auto"/>
                    <w:bottom w:val="none" w:sz="0" w:space="0" w:color="auto"/>
                    <w:right w:val="none" w:sz="0" w:space="0" w:color="auto"/>
                  </w:divBdr>
                  <w:divsChild>
                    <w:div w:id="2063213848">
                      <w:marLeft w:val="0"/>
                      <w:marRight w:val="0"/>
                      <w:marTop w:val="0"/>
                      <w:marBottom w:val="0"/>
                      <w:divBdr>
                        <w:top w:val="none" w:sz="0" w:space="0" w:color="auto"/>
                        <w:left w:val="none" w:sz="0" w:space="0" w:color="auto"/>
                        <w:bottom w:val="none" w:sz="0" w:space="0" w:color="auto"/>
                        <w:right w:val="none" w:sz="0" w:space="0" w:color="auto"/>
                      </w:divBdr>
                      <w:divsChild>
                        <w:div w:id="9616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E3A58C-15E3-4A86-B117-156343BC9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3257</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Zandile Radebe</cp:lastModifiedBy>
  <cp:revision>2</cp:revision>
  <cp:lastPrinted>2020-05-27T09:14:00Z</cp:lastPrinted>
  <dcterms:created xsi:type="dcterms:W3CDTF">2020-05-27T09:15:00Z</dcterms:created>
  <dcterms:modified xsi:type="dcterms:W3CDTF">2020-05-27T09:15:00Z</dcterms:modified>
</cp:coreProperties>
</file>