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C528" w14:textId="77777777" w:rsidR="00B406C0" w:rsidRDefault="00B406C0">
      <w:pPr>
        <w:rPr>
          <w:noProof/>
        </w:rPr>
      </w:pPr>
    </w:p>
    <w:p w14:paraId="7E96713C" w14:textId="77777777" w:rsidR="00B406C0" w:rsidRDefault="00B406C0">
      <w:pPr>
        <w:rPr>
          <w:noProof/>
        </w:rPr>
      </w:pPr>
    </w:p>
    <w:p w14:paraId="6C83059A" w14:textId="77777777" w:rsidR="00B406C0" w:rsidRDefault="00B406C0">
      <w:pPr>
        <w:rPr>
          <w:noProof/>
        </w:rPr>
      </w:pPr>
    </w:p>
    <w:p w14:paraId="797ADA0E" w14:textId="77777777" w:rsidR="00B406C0" w:rsidRDefault="00B406C0">
      <w:pPr>
        <w:rPr>
          <w:noProof/>
        </w:rPr>
      </w:pPr>
    </w:p>
    <w:p w14:paraId="790C47B0" w14:textId="77777777" w:rsidR="00B406C0" w:rsidRDefault="00B406C0">
      <w:pPr>
        <w:rPr>
          <w:noProof/>
        </w:rPr>
      </w:pPr>
    </w:p>
    <w:p w14:paraId="67272DD6" w14:textId="77777777" w:rsidR="00561C4D" w:rsidRDefault="00561C4D">
      <w:pPr>
        <w:rPr>
          <w:noProof/>
        </w:rPr>
      </w:pPr>
    </w:p>
    <w:p w14:paraId="6516512B" w14:textId="77777777" w:rsidR="00561C4D" w:rsidRDefault="00561C4D">
      <w:pPr>
        <w:rPr>
          <w:noProof/>
        </w:rPr>
      </w:pPr>
    </w:p>
    <w:p w14:paraId="2434C413" w14:textId="77777777" w:rsidR="00561C4D" w:rsidRDefault="00561C4D">
      <w:pPr>
        <w:rPr>
          <w:noProof/>
        </w:rPr>
      </w:pPr>
    </w:p>
    <w:p w14:paraId="1752E47F" w14:textId="77777777" w:rsidR="00B406C0" w:rsidRDefault="00B406C0">
      <w:pPr>
        <w:rPr>
          <w:noProof/>
        </w:rPr>
      </w:pPr>
      <w:r>
        <w:rPr>
          <w:noProof/>
        </w:rPr>
        <w:t>CONNECTION SERVICE POLICY 2021/22</w:t>
      </w:r>
    </w:p>
    <w:p w14:paraId="62149C93" w14:textId="77777777" w:rsidR="00B406C0" w:rsidRDefault="00B406C0">
      <w:pPr>
        <w:rPr>
          <w:noProof/>
        </w:rPr>
      </w:pPr>
    </w:p>
    <w:p w14:paraId="4BC79555" w14:textId="77777777" w:rsidR="00B406C0" w:rsidRDefault="00B406C0">
      <w:pPr>
        <w:rPr>
          <w:noProof/>
        </w:rPr>
      </w:pPr>
    </w:p>
    <w:p w14:paraId="42B8C73A" w14:textId="77777777" w:rsidR="00B406C0" w:rsidRDefault="00B406C0">
      <w:pPr>
        <w:rPr>
          <w:noProof/>
        </w:rPr>
      </w:pPr>
    </w:p>
    <w:p w14:paraId="45BFE4BF" w14:textId="77777777" w:rsidR="00B406C0" w:rsidRDefault="00B406C0">
      <w:pPr>
        <w:rPr>
          <w:noProof/>
        </w:rPr>
      </w:pPr>
    </w:p>
    <w:p w14:paraId="6DB743B5" w14:textId="77777777" w:rsidR="00B406C0" w:rsidRDefault="00B406C0">
      <w:pPr>
        <w:rPr>
          <w:noProof/>
        </w:rPr>
      </w:pPr>
    </w:p>
    <w:p w14:paraId="2AAD6C2B" w14:textId="77777777" w:rsidR="00B406C0" w:rsidRDefault="00B406C0">
      <w:pPr>
        <w:rPr>
          <w:noProof/>
        </w:rPr>
      </w:pPr>
    </w:p>
    <w:p w14:paraId="5A1B795F" w14:textId="77777777" w:rsidR="00B406C0" w:rsidRDefault="00B406C0">
      <w:pPr>
        <w:rPr>
          <w:noProof/>
        </w:rPr>
      </w:pPr>
    </w:p>
    <w:p w14:paraId="6B0C23DA" w14:textId="77777777" w:rsidR="00A03D7B" w:rsidRDefault="00A03D7B">
      <w:r>
        <w:br w:type="page"/>
      </w:r>
    </w:p>
    <w:sdt>
      <w:sdtPr>
        <w:rPr>
          <w:rFonts w:ascii="Arial" w:eastAsiaTheme="minorHAnsi" w:hAnsi="Arial" w:cstheme="minorBidi"/>
          <w:color w:val="auto"/>
          <w:sz w:val="24"/>
          <w:szCs w:val="22"/>
        </w:rPr>
        <w:id w:val="-561483796"/>
        <w:docPartObj>
          <w:docPartGallery w:val="Table of Contents"/>
          <w:docPartUnique/>
        </w:docPartObj>
      </w:sdtPr>
      <w:sdtEndPr>
        <w:rPr>
          <w:b/>
          <w:bCs/>
          <w:noProof/>
        </w:rPr>
      </w:sdtEndPr>
      <w:sdtContent>
        <w:p w14:paraId="4BC84314" w14:textId="77777777" w:rsidR="00B406C0" w:rsidRPr="00B406C0" w:rsidRDefault="00B406C0">
          <w:pPr>
            <w:pStyle w:val="TOCHeading"/>
            <w:rPr>
              <w:b/>
              <w:color w:val="auto"/>
            </w:rPr>
          </w:pPr>
          <w:r w:rsidRPr="00B406C0">
            <w:rPr>
              <w:b/>
              <w:color w:val="auto"/>
            </w:rPr>
            <w:t>Table of Contents</w:t>
          </w:r>
        </w:p>
        <w:p w14:paraId="5CC22ADC" w14:textId="77777777" w:rsidR="00125379" w:rsidRDefault="00B406C0">
          <w:pPr>
            <w:pStyle w:val="TOC1"/>
            <w:tabs>
              <w:tab w:val="left" w:pos="480"/>
              <w:tab w:val="right" w:leader="dot" w:pos="9015"/>
            </w:tabs>
            <w:rPr>
              <w:rFonts w:asciiTheme="minorHAnsi" w:eastAsiaTheme="minorEastAsia" w:hAnsiTheme="minorHAnsi"/>
              <w:noProof/>
              <w:sz w:val="22"/>
            </w:rPr>
          </w:pPr>
          <w:r>
            <w:fldChar w:fldCharType="begin"/>
          </w:r>
          <w:r>
            <w:instrText xml:space="preserve"> TOC \o "1-3" \h \z \u </w:instrText>
          </w:r>
          <w:r>
            <w:fldChar w:fldCharType="separate"/>
          </w:r>
          <w:hyperlink w:anchor="_Toc68779574" w:history="1">
            <w:r w:rsidR="00125379" w:rsidRPr="00E74234">
              <w:rPr>
                <w:rStyle w:val="Hyperlink"/>
                <w:noProof/>
              </w:rPr>
              <w:t>1</w:t>
            </w:r>
            <w:r w:rsidR="00125379">
              <w:rPr>
                <w:rFonts w:asciiTheme="minorHAnsi" w:eastAsiaTheme="minorEastAsia" w:hAnsiTheme="minorHAnsi"/>
                <w:noProof/>
                <w:sz w:val="22"/>
              </w:rPr>
              <w:tab/>
            </w:r>
            <w:r w:rsidR="00125379" w:rsidRPr="00E74234">
              <w:rPr>
                <w:rStyle w:val="Hyperlink"/>
                <w:noProof/>
              </w:rPr>
              <w:t>PURPOSE</w:t>
            </w:r>
            <w:r w:rsidR="00125379">
              <w:rPr>
                <w:noProof/>
                <w:webHidden/>
              </w:rPr>
              <w:tab/>
            </w:r>
            <w:r w:rsidR="00125379">
              <w:rPr>
                <w:noProof/>
                <w:webHidden/>
              </w:rPr>
              <w:fldChar w:fldCharType="begin"/>
            </w:r>
            <w:r w:rsidR="00125379">
              <w:rPr>
                <w:noProof/>
                <w:webHidden/>
              </w:rPr>
              <w:instrText xml:space="preserve"> PAGEREF _Toc68779574 \h </w:instrText>
            </w:r>
            <w:r w:rsidR="00125379">
              <w:rPr>
                <w:noProof/>
                <w:webHidden/>
              </w:rPr>
            </w:r>
            <w:r w:rsidR="00125379">
              <w:rPr>
                <w:noProof/>
                <w:webHidden/>
              </w:rPr>
              <w:fldChar w:fldCharType="separate"/>
            </w:r>
            <w:r w:rsidR="00125379">
              <w:rPr>
                <w:noProof/>
                <w:webHidden/>
              </w:rPr>
              <w:t>5</w:t>
            </w:r>
            <w:r w:rsidR="00125379">
              <w:rPr>
                <w:noProof/>
                <w:webHidden/>
              </w:rPr>
              <w:fldChar w:fldCharType="end"/>
            </w:r>
          </w:hyperlink>
        </w:p>
        <w:p w14:paraId="1FF31689"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75" w:history="1">
            <w:r w:rsidR="00125379" w:rsidRPr="00E74234">
              <w:rPr>
                <w:rStyle w:val="Hyperlink"/>
                <w:noProof/>
              </w:rPr>
              <w:t>2</w:t>
            </w:r>
            <w:r w:rsidR="00125379">
              <w:rPr>
                <w:rFonts w:asciiTheme="minorHAnsi" w:eastAsiaTheme="minorEastAsia" w:hAnsiTheme="minorHAnsi"/>
                <w:noProof/>
                <w:sz w:val="22"/>
              </w:rPr>
              <w:tab/>
            </w:r>
            <w:r w:rsidR="00125379" w:rsidRPr="00E74234">
              <w:rPr>
                <w:rStyle w:val="Hyperlink"/>
                <w:noProof/>
              </w:rPr>
              <w:t>SCOPE</w:t>
            </w:r>
            <w:r w:rsidR="00125379">
              <w:rPr>
                <w:noProof/>
                <w:webHidden/>
              </w:rPr>
              <w:tab/>
            </w:r>
            <w:r w:rsidR="00125379">
              <w:rPr>
                <w:noProof/>
                <w:webHidden/>
              </w:rPr>
              <w:fldChar w:fldCharType="begin"/>
            </w:r>
            <w:r w:rsidR="00125379">
              <w:rPr>
                <w:noProof/>
                <w:webHidden/>
              </w:rPr>
              <w:instrText xml:space="preserve"> PAGEREF _Toc68779575 \h </w:instrText>
            </w:r>
            <w:r w:rsidR="00125379">
              <w:rPr>
                <w:noProof/>
                <w:webHidden/>
              </w:rPr>
            </w:r>
            <w:r w:rsidR="00125379">
              <w:rPr>
                <w:noProof/>
                <w:webHidden/>
              </w:rPr>
              <w:fldChar w:fldCharType="separate"/>
            </w:r>
            <w:r w:rsidR="00125379">
              <w:rPr>
                <w:noProof/>
                <w:webHidden/>
              </w:rPr>
              <w:t>5</w:t>
            </w:r>
            <w:r w:rsidR="00125379">
              <w:rPr>
                <w:noProof/>
                <w:webHidden/>
              </w:rPr>
              <w:fldChar w:fldCharType="end"/>
            </w:r>
          </w:hyperlink>
        </w:p>
        <w:p w14:paraId="4BB44CBA"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76" w:history="1">
            <w:r w:rsidR="00125379" w:rsidRPr="00E74234">
              <w:rPr>
                <w:rStyle w:val="Hyperlink"/>
                <w:noProof/>
              </w:rPr>
              <w:t>3</w:t>
            </w:r>
            <w:r w:rsidR="00125379">
              <w:rPr>
                <w:rFonts w:asciiTheme="minorHAnsi" w:eastAsiaTheme="minorEastAsia" w:hAnsiTheme="minorHAnsi"/>
                <w:noProof/>
                <w:sz w:val="22"/>
              </w:rPr>
              <w:tab/>
            </w:r>
            <w:r w:rsidR="00125379" w:rsidRPr="00E74234">
              <w:rPr>
                <w:rStyle w:val="Hyperlink"/>
                <w:noProof/>
              </w:rPr>
              <w:t>DEFINITIONS</w:t>
            </w:r>
            <w:r w:rsidR="00125379">
              <w:rPr>
                <w:noProof/>
                <w:webHidden/>
              </w:rPr>
              <w:tab/>
            </w:r>
            <w:r w:rsidR="00125379">
              <w:rPr>
                <w:noProof/>
                <w:webHidden/>
              </w:rPr>
              <w:fldChar w:fldCharType="begin"/>
            </w:r>
            <w:r w:rsidR="00125379">
              <w:rPr>
                <w:noProof/>
                <w:webHidden/>
              </w:rPr>
              <w:instrText xml:space="preserve"> PAGEREF _Toc68779576 \h </w:instrText>
            </w:r>
            <w:r w:rsidR="00125379">
              <w:rPr>
                <w:noProof/>
                <w:webHidden/>
              </w:rPr>
            </w:r>
            <w:r w:rsidR="00125379">
              <w:rPr>
                <w:noProof/>
                <w:webHidden/>
              </w:rPr>
              <w:fldChar w:fldCharType="separate"/>
            </w:r>
            <w:r w:rsidR="00125379">
              <w:rPr>
                <w:noProof/>
                <w:webHidden/>
              </w:rPr>
              <w:t>5</w:t>
            </w:r>
            <w:r w:rsidR="00125379">
              <w:rPr>
                <w:noProof/>
                <w:webHidden/>
              </w:rPr>
              <w:fldChar w:fldCharType="end"/>
            </w:r>
          </w:hyperlink>
        </w:p>
        <w:p w14:paraId="5EF055EF"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77" w:history="1">
            <w:r w:rsidR="00125379" w:rsidRPr="00E74234">
              <w:rPr>
                <w:rStyle w:val="Hyperlink"/>
                <w:noProof/>
              </w:rPr>
              <w:t>4</w:t>
            </w:r>
            <w:r w:rsidR="00125379">
              <w:rPr>
                <w:rFonts w:asciiTheme="minorHAnsi" w:eastAsiaTheme="minorEastAsia" w:hAnsiTheme="minorHAnsi"/>
                <w:noProof/>
                <w:sz w:val="22"/>
              </w:rPr>
              <w:tab/>
            </w:r>
            <w:r w:rsidR="00125379" w:rsidRPr="00E74234">
              <w:rPr>
                <w:rStyle w:val="Hyperlink"/>
                <w:noProof/>
              </w:rPr>
              <w:t>GENERAL GUIDELINES FOR CONNECTIONS NOT EXCEEDING 500 kVA</w:t>
            </w:r>
            <w:r w:rsidR="00125379">
              <w:rPr>
                <w:noProof/>
                <w:webHidden/>
              </w:rPr>
              <w:tab/>
            </w:r>
            <w:r w:rsidR="00125379">
              <w:rPr>
                <w:noProof/>
                <w:webHidden/>
              </w:rPr>
              <w:fldChar w:fldCharType="begin"/>
            </w:r>
            <w:r w:rsidR="00125379">
              <w:rPr>
                <w:noProof/>
                <w:webHidden/>
              </w:rPr>
              <w:instrText xml:space="preserve"> PAGEREF _Toc68779577 \h </w:instrText>
            </w:r>
            <w:r w:rsidR="00125379">
              <w:rPr>
                <w:noProof/>
                <w:webHidden/>
              </w:rPr>
            </w:r>
            <w:r w:rsidR="00125379">
              <w:rPr>
                <w:noProof/>
                <w:webHidden/>
              </w:rPr>
              <w:fldChar w:fldCharType="separate"/>
            </w:r>
            <w:r w:rsidR="00125379">
              <w:rPr>
                <w:noProof/>
                <w:webHidden/>
              </w:rPr>
              <w:t>9</w:t>
            </w:r>
            <w:r w:rsidR="00125379">
              <w:rPr>
                <w:noProof/>
                <w:webHidden/>
              </w:rPr>
              <w:fldChar w:fldCharType="end"/>
            </w:r>
          </w:hyperlink>
        </w:p>
        <w:p w14:paraId="451D8DE9"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78" w:history="1">
            <w:r w:rsidR="00125379" w:rsidRPr="00E74234">
              <w:rPr>
                <w:rStyle w:val="Hyperlink"/>
                <w:noProof/>
              </w:rPr>
              <w:t>5</w:t>
            </w:r>
            <w:r w:rsidR="00125379">
              <w:rPr>
                <w:rFonts w:asciiTheme="minorHAnsi" w:eastAsiaTheme="minorEastAsia" w:hAnsiTheme="minorHAnsi"/>
                <w:noProof/>
                <w:sz w:val="22"/>
              </w:rPr>
              <w:tab/>
            </w:r>
            <w:r w:rsidR="00125379" w:rsidRPr="00E74234">
              <w:rPr>
                <w:rStyle w:val="Hyperlink"/>
                <w:noProof/>
              </w:rPr>
              <w:t>DOMESTIC CONNECTIONS – URBAN</w:t>
            </w:r>
            <w:r w:rsidR="00125379">
              <w:rPr>
                <w:noProof/>
                <w:webHidden/>
              </w:rPr>
              <w:tab/>
            </w:r>
            <w:r w:rsidR="00125379">
              <w:rPr>
                <w:noProof/>
                <w:webHidden/>
              </w:rPr>
              <w:fldChar w:fldCharType="begin"/>
            </w:r>
            <w:r w:rsidR="00125379">
              <w:rPr>
                <w:noProof/>
                <w:webHidden/>
              </w:rPr>
              <w:instrText xml:space="preserve"> PAGEREF _Toc68779578 \h </w:instrText>
            </w:r>
            <w:r w:rsidR="00125379">
              <w:rPr>
                <w:noProof/>
                <w:webHidden/>
              </w:rPr>
            </w:r>
            <w:r w:rsidR="00125379">
              <w:rPr>
                <w:noProof/>
                <w:webHidden/>
              </w:rPr>
              <w:fldChar w:fldCharType="separate"/>
            </w:r>
            <w:r w:rsidR="00125379">
              <w:rPr>
                <w:noProof/>
                <w:webHidden/>
              </w:rPr>
              <w:t>13</w:t>
            </w:r>
            <w:r w:rsidR="00125379">
              <w:rPr>
                <w:noProof/>
                <w:webHidden/>
              </w:rPr>
              <w:fldChar w:fldCharType="end"/>
            </w:r>
          </w:hyperlink>
        </w:p>
        <w:p w14:paraId="19DA068D" w14:textId="77777777" w:rsidR="00125379" w:rsidRDefault="00090EE6">
          <w:pPr>
            <w:pStyle w:val="TOC2"/>
            <w:rPr>
              <w:rFonts w:asciiTheme="minorHAnsi" w:eastAsiaTheme="minorEastAsia" w:hAnsiTheme="minorHAnsi"/>
              <w:noProof/>
              <w:sz w:val="22"/>
            </w:rPr>
          </w:pPr>
          <w:hyperlink w:anchor="_Toc68779579" w:history="1">
            <w:r w:rsidR="00125379" w:rsidRPr="00E74234">
              <w:rPr>
                <w:rStyle w:val="Hyperlink"/>
                <w:noProof/>
              </w:rPr>
              <w:t>5.1</w:t>
            </w:r>
            <w:r w:rsidR="00125379">
              <w:rPr>
                <w:rFonts w:asciiTheme="minorHAnsi" w:eastAsiaTheme="minorEastAsia" w:hAnsiTheme="minorHAnsi"/>
                <w:noProof/>
                <w:sz w:val="22"/>
              </w:rPr>
              <w:tab/>
            </w:r>
            <w:r w:rsidR="00125379" w:rsidRPr="00E74234">
              <w:rPr>
                <w:rStyle w:val="Hyperlink"/>
                <w:noProof/>
              </w:rPr>
              <w:t>NEW SINGLE PHASE PRE-PAYMENT METER – URBAN</w:t>
            </w:r>
            <w:r w:rsidR="00125379">
              <w:rPr>
                <w:noProof/>
                <w:webHidden/>
              </w:rPr>
              <w:tab/>
            </w:r>
            <w:r w:rsidR="00125379">
              <w:rPr>
                <w:noProof/>
                <w:webHidden/>
              </w:rPr>
              <w:fldChar w:fldCharType="begin"/>
            </w:r>
            <w:r w:rsidR="00125379">
              <w:rPr>
                <w:noProof/>
                <w:webHidden/>
              </w:rPr>
              <w:instrText xml:space="preserve"> PAGEREF _Toc68779579 \h </w:instrText>
            </w:r>
            <w:r w:rsidR="00125379">
              <w:rPr>
                <w:noProof/>
                <w:webHidden/>
              </w:rPr>
            </w:r>
            <w:r w:rsidR="00125379">
              <w:rPr>
                <w:noProof/>
                <w:webHidden/>
              </w:rPr>
              <w:fldChar w:fldCharType="separate"/>
            </w:r>
            <w:r w:rsidR="00125379">
              <w:rPr>
                <w:noProof/>
                <w:webHidden/>
              </w:rPr>
              <w:t>13</w:t>
            </w:r>
            <w:r w:rsidR="00125379">
              <w:rPr>
                <w:noProof/>
                <w:webHidden/>
              </w:rPr>
              <w:fldChar w:fldCharType="end"/>
            </w:r>
          </w:hyperlink>
        </w:p>
        <w:p w14:paraId="5C3A2012"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0" w:history="1">
            <w:r w:rsidR="00125379" w:rsidRPr="00E74234">
              <w:rPr>
                <w:rStyle w:val="Hyperlink"/>
                <w:noProof/>
                <w:lang w:val="en-GB"/>
              </w:rPr>
              <w:t>5.1.1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_Toc68779580 \h </w:instrText>
            </w:r>
            <w:r w:rsidR="00125379">
              <w:rPr>
                <w:noProof/>
                <w:webHidden/>
              </w:rPr>
            </w:r>
            <w:r w:rsidR="00125379">
              <w:rPr>
                <w:noProof/>
                <w:webHidden/>
              </w:rPr>
              <w:fldChar w:fldCharType="separate"/>
            </w:r>
            <w:r w:rsidR="00125379">
              <w:rPr>
                <w:noProof/>
                <w:webHidden/>
              </w:rPr>
              <w:t>13</w:t>
            </w:r>
            <w:r w:rsidR="00125379">
              <w:rPr>
                <w:noProof/>
                <w:webHidden/>
              </w:rPr>
              <w:fldChar w:fldCharType="end"/>
            </w:r>
          </w:hyperlink>
        </w:p>
        <w:p w14:paraId="3CED2C01"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1" w:history="1">
            <w:r w:rsidR="00125379" w:rsidRPr="00E74234">
              <w:rPr>
                <w:rStyle w:val="Hyperlink"/>
                <w:noProof/>
                <w:lang w:val="en-GB"/>
              </w:rPr>
              <w:t>5.1.2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_Toc68779581 \h </w:instrText>
            </w:r>
            <w:r w:rsidR="00125379">
              <w:rPr>
                <w:noProof/>
                <w:webHidden/>
              </w:rPr>
            </w:r>
            <w:r w:rsidR="00125379">
              <w:rPr>
                <w:noProof/>
                <w:webHidden/>
              </w:rPr>
              <w:fldChar w:fldCharType="separate"/>
            </w:r>
            <w:r w:rsidR="00125379">
              <w:rPr>
                <w:noProof/>
                <w:webHidden/>
              </w:rPr>
              <w:t>14</w:t>
            </w:r>
            <w:r w:rsidR="00125379">
              <w:rPr>
                <w:noProof/>
                <w:webHidden/>
              </w:rPr>
              <w:fldChar w:fldCharType="end"/>
            </w:r>
          </w:hyperlink>
        </w:p>
        <w:p w14:paraId="71BDF78E"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2" w:history="1">
            <w:r w:rsidR="00125379" w:rsidRPr="00E74234">
              <w:rPr>
                <w:rStyle w:val="Hyperlink"/>
                <w:noProof/>
                <w:lang w:val="en-GB"/>
              </w:rPr>
              <w:t>5.1.3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_Toc68779582 \h </w:instrText>
            </w:r>
            <w:r w:rsidR="00125379">
              <w:rPr>
                <w:noProof/>
                <w:webHidden/>
              </w:rPr>
            </w:r>
            <w:r w:rsidR="00125379">
              <w:rPr>
                <w:noProof/>
                <w:webHidden/>
              </w:rPr>
              <w:fldChar w:fldCharType="separate"/>
            </w:r>
            <w:r w:rsidR="00125379">
              <w:rPr>
                <w:noProof/>
                <w:webHidden/>
              </w:rPr>
              <w:t>14</w:t>
            </w:r>
            <w:r w:rsidR="00125379">
              <w:rPr>
                <w:noProof/>
                <w:webHidden/>
              </w:rPr>
              <w:fldChar w:fldCharType="end"/>
            </w:r>
          </w:hyperlink>
        </w:p>
        <w:p w14:paraId="1FCEF095" w14:textId="77777777" w:rsidR="00125379" w:rsidRDefault="00090EE6">
          <w:pPr>
            <w:pStyle w:val="TOC2"/>
            <w:rPr>
              <w:rFonts w:asciiTheme="minorHAnsi" w:eastAsiaTheme="minorEastAsia" w:hAnsiTheme="minorHAnsi"/>
              <w:noProof/>
              <w:sz w:val="22"/>
            </w:rPr>
          </w:pPr>
          <w:hyperlink w:anchor="_Toc68779583" w:history="1">
            <w:r w:rsidR="00125379" w:rsidRPr="00E74234">
              <w:rPr>
                <w:rStyle w:val="Hyperlink"/>
                <w:noProof/>
              </w:rPr>
              <w:t>5.2</w:t>
            </w:r>
            <w:r w:rsidR="00125379">
              <w:rPr>
                <w:rFonts w:asciiTheme="minorHAnsi" w:eastAsiaTheme="minorEastAsia" w:hAnsiTheme="minorHAnsi"/>
                <w:noProof/>
                <w:sz w:val="22"/>
              </w:rPr>
              <w:tab/>
            </w:r>
            <w:r w:rsidR="00125379" w:rsidRPr="00E74234">
              <w:rPr>
                <w:rStyle w:val="Hyperlink"/>
                <w:noProof/>
              </w:rPr>
              <w:t>NEW SINGLE PHASE TIME OF USE (TOU) METER - URBAN</w:t>
            </w:r>
            <w:r w:rsidR="00125379">
              <w:rPr>
                <w:noProof/>
                <w:webHidden/>
              </w:rPr>
              <w:tab/>
            </w:r>
            <w:r w:rsidR="00125379">
              <w:rPr>
                <w:noProof/>
                <w:webHidden/>
              </w:rPr>
              <w:fldChar w:fldCharType="begin"/>
            </w:r>
            <w:r w:rsidR="00125379">
              <w:rPr>
                <w:noProof/>
                <w:webHidden/>
              </w:rPr>
              <w:instrText xml:space="preserve"> PAGEREF _Toc68779583 \h </w:instrText>
            </w:r>
            <w:r w:rsidR="00125379">
              <w:rPr>
                <w:noProof/>
                <w:webHidden/>
              </w:rPr>
            </w:r>
            <w:r w:rsidR="00125379">
              <w:rPr>
                <w:noProof/>
                <w:webHidden/>
              </w:rPr>
              <w:fldChar w:fldCharType="separate"/>
            </w:r>
            <w:r w:rsidR="00125379">
              <w:rPr>
                <w:noProof/>
                <w:webHidden/>
              </w:rPr>
              <w:t>14</w:t>
            </w:r>
            <w:r w:rsidR="00125379">
              <w:rPr>
                <w:noProof/>
                <w:webHidden/>
              </w:rPr>
              <w:fldChar w:fldCharType="end"/>
            </w:r>
          </w:hyperlink>
        </w:p>
        <w:p w14:paraId="60F0507B"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4" w:history="1">
            <w:r w:rsidR="00125379" w:rsidRPr="00E74234">
              <w:rPr>
                <w:rStyle w:val="Hyperlink"/>
                <w:noProof/>
                <w:lang w:val="en-GB"/>
              </w:rPr>
              <w:t>5.2.1</w:t>
            </w:r>
            <w:r w:rsidR="00125379">
              <w:rPr>
                <w:rFonts w:asciiTheme="minorHAnsi" w:eastAsiaTheme="minorEastAsia" w:hAnsiTheme="minorHAnsi"/>
                <w:noProof/>
                <w:sz w:val="22"/>
              </w:rPr>
              <w:tab/>
            </w:r>
            <w:r w:rsidR="00125379" w:rsidRPr="00E74234">
              <w:rPr>
                <w:rStyle w:val="Hyperlink"/>
                <w:noProof/>
                <w:lang w:val="en-GB"/>
              </w:rPr>
              <w:t>Customer connection cable</w:t>
            </w:r>
            <w:r w:rsidR="00125379">
              <w:rPr>
                <w:noProof/>
                <w:webHidden/>
              </w:rPr>
              <w:tab/>
            </w:r>
            <w:r w:rsidR="00125379">
              <w:rPr>
                <w:noProof/>
                <w:webHidden/>
              </w:rPr>
              <w:fldChar w:fldCharType="begin"/>
            </w:r>
            <w:r w:rsidR="00125379">
              <w:rPr>
                <w:noProof/>
                <w:webHidden/>
              </w:rPr>
              <w:instrText xml:space="preserve"> PAGEREF _Toc68779584 \h </w:instrText>
            </w:r>
            <w:r w:rsidR="00125379">
              <w:rPr>
                <w:noProof/>
                <w:webHidden/>
              </w:rPr>
            </w:r>
            <w:r w:rsidR="00125379">
              <w:rPr>
                <w:noProof/>
                <w:webHidden/>
              </w:rPr>
              <w:fldChar w:fldCharType="separate"/>
            </w:r>
            <w:r w:rsidR="00125379">
              <w:rPr>
                <w:noProof/>
                <w:webHidden/>
              </w:rPr>
              <w:t>15</w:t>
            </w:r>
            <w:r w:rsidR="00125379">
              <w:rPr>
                <w:noProof/>
                <w:webHidden/>
              </w:rPr>
              <w:fldChar w:fldCharType="end"/>
            </w:r>
          </w:hyperlink>
        </w:p>
        <w:p w14:paraId="7E4C5C0A"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5" w:history="1">
            <w:r w:rsidR="00125379" w:rsidRPr="00E74234">
              <w:rPr>
                <w:rStyle w:val="Hyperlink"/>
                <w:noProof/>
                <w:lang w:val="en-GB"/>
              </w:rPr>
              <w:t>5.2.2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_Toc68779585 \h </w:instrText>
            </w:r>
            <w:r w:rsidR="00125379">
              <w:rPr>
                <w:noProof/>
                <w:webHidden/>
              </w:rPr>
            </w:r>
            <w:r w:rsidR="00125379">
              <w:rPr>
                <w:noProof/>
                <w:webHidden/>
              </w:rPr>
              <w:fldChar w:fldCharType="separate"/>
            </w:r>
            <w:r w:rsidR="00125379">
              <w:rPr>
                <w:noProof/>
                <w:webHidden/>
              </w:rPr>
              <w:t>15</w:t>
            </w:r>
            <w:r w:rsidR="00125379">
              <w:rPr>
                <w:noProof/>
                <w:webHidden/>
              </w:rPr>
              <w:fldChar w:fldCharType="end"/>
            </w:r>
          </w:hyperlink>
        </w:p>
        <w:p w14:paraId="5273F846"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86" w:history="1">
            <w:r w:rsidR="00125379" w:rsidRPr="00E74234">
              <w:rPr>
                <w:rStyle w:val="Hyperlink"/>
                <w:noProof/>
                <w:lang w:val="en-GB"/>
              </w:rPr>
              <w:t>5.2.3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_Toc68779586 \h </w:instrText>
            </w:r>
            <w:r w:rsidR="00125379">
              <w:rPr>
                <w:noProof/>
                <w:webHidden/>
              </w:rPr>
            </w:r>
            <w:r w:rsidR="00125379">
              <w:rPr>
                <w:noProof/>
                <w:webHidden/>
              </w:rPr>
              <w:fldChar w:fldCharType="separate"/>
            </w:r>
            <w:r w:rsidR="00125379">
              <w:rPr>
                <w:noProof/>
                <w:webHidden/>
              </w:rPr>
              <w:t>15</w:t>
            </w:r>
            <w:r w:rsidR="00125379">
              <w:rPr>
                <w:noProof/>
                <w:webHidden/>
              </w:rPr>
              <w:fldChar w:fldCharType="end"/>
            </w:r>
          </w:hyperlink>
        </w:p>
        <w:p w14:paraId="46086D05"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87" w:history="1">
            <w:r w:rsidR="00125379" w:rsidRPr="00E74234">
              <w:rPr>
                <w:rStyle w:val="Hyperlink"/>
                <w:noProof/>
              </w:rPr>
              <w:t>6</w:t>
            </w:r>
            <w:r w:rsidR="00125379">
              <w:rPr>
                <w:rFonts w:asciiTheme="minorHAnsi" w:eastAsiaTheme="minorEastAsia" w:hAnsiTheme="minorHAnsi"/>
                <w:noProof/>
                <w:sz w:val="22"/>
              </w:rPr>
              <w:tab/>
            </w:r>
            <w:r w:rsidR="00125379" w:rsidRPr="00E74234">
              <w:rPr>
                <w:rStyle w:val="Hyperlink"/>
                <w:noProof/>
              </w:rPr>
              <w:t>ADDITIONAL METERING:  DOMESTIC</w:t>
            </w:r>
            <w:r w:rsidR="00125379">
              <w:rPr>
                <w:noProof/>
                <w:webHidden/>
              </w:rPr>
              <w:tab/>
            </w:r>
            <w:r w:rsidR="00125379">
              <w:rPr>
                <w:noProof/>
                <w:webHidden/>
              </w:rPr>
              <w:fldChar w:fldCharType="begin"/>
            </w:r>
            <w:r w:rsidR="00125379">
              <w:rPr>
                <w:noProof/>
                <w:webHidden/>
              </w:rPr>
              <w:instrText xml:space="preserve"> PAGEREF _Toc68779587 \h </w:instrText>
            </w:r>
            <w:r w:rsidR="00125379">
              <w:rPr>
                <w:noProof/>
                <w:webHidden/>
              </w:rPr>
            </w:r>
            <w:r w:rsidR="00125379">
              <w:rPr>
                <w:noProof/>
                <w:webHidden/>
              </w:rPr>
              <w:fldChar w:fldCharType="separate"/>
            </w:r>
            <w:r w:rsidR="00125379">
              <w:rPr>
                <w:noProof/>
                <w:webHidden/>
              </w:rPr>
              <w:t>15</w:t>
            </w:r>
            <w:r w:rsidR="00125379">
              <w:rPr>
                <w:noProof/>
                <w:webHidden/>
              </w:rPr>
              <w:fldChar w:fldCharType="end"/>
            </w:r>
          </w:hyperlink>
        </w:p>
        <w:p w14:paraId="4C4B3F9E" w14:textId="77777777" w:rsidR="00125379" w:rsidRDefault="00090EE6">
          <w:pPr>
            <w:pStyle w:val="TOC2"/>
            <w:rPr>
              <w:rFonts w:asciiTheme="minorHAnsi" w:eastAsiaTheme="minorEastAsia" w:hAnsiTheme="minorHAnsi"/>
              <w:noProof/>
              <w:sz w:val="22"/>
            </w:rPr>
          </w:pPr>
          <w:hyperlink w:anchor="_Toc68779588" w:history="1">
            <w:r w:rsidR="00125379" w:rsidRPr="00E74234">
              <w:rPr>
                <w:rStyle w:val="Hyperlink"/>
                <w:noProof/>
                <w:lang w:val="en-GB"/>
              </w:rPr>
              <w:t>6.1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_Toc68779588 \h </w:instrText>
            </w:r>
            <w:r w:rsidR="00125379">
              <w:rPr>
                <w:noProof/>
                <w:webHidden/>
              </w:rPr>
            </w:r>
            <w:r w:rsidR="00125379">
              <w:rPr>
                <w:noProof/>
                <w:webHidden/>
              </w:rPr>
              <w:fldChar w:fldCharType="separate"/>
            </w:r>
            <w:r w:rsidR="00125379">
              <w:rPr>
                <w:noProof/>
                <w:webHidden/>
              </w:rPr>
              <w:t>16</w:t>
            </w:r>
            <w:r w:rsidR="00125379">
              <w:rPr>
                <w:noProof/>
                <w:webHidden/>
              </w:rPr>
              <w:fldChar w:fldCharType="end"/>
            </w:r>
          </w:hyperlink>
        </w:p>
        <w:p w14:paraId="7DD47254" w14:textId="77777777" w:rsidR="00125379" w:rsidRDefault="00090EE6">
          <w:pPr>
            <w:pStyle w:val="TOC2"/>
            <w:rPr>
              <w:rFonts w:asciiTheme="minorHAnsi" w:eastAsiaTheme="minorEastAsia" w:hAnsiTheme="minorHAnsi"/>
              <w:noProof/>
              <w:sz w:val="22"/>
            </w:rPr>
          </w:pPr>
          <w:hyperlink w:anchor="_Toc68779589" w:history="1">
            <w:r w:rsidR="00125379" w:rsidRPr="00E74234">
              <w:rPr>
                <w:rStyle w:val="Hyperlink"/>
                <w:noProof/>
                <w:lang w:val="en-GB"/>
              </w:rPr>
              <w:t>6.2</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_Toc68779589 \h </w:instrText>
            </w:r>
            <w:r w:rsidR="00125379">
              <w:rPr>
                <w:noProof/>
                <w:webHidden/>
              </w:rPr>
            </w:r>
            <w:r w:rsidR="00125379">
              <w:rPr>
                <w:noProof/>
                <w:webHidden/>
              </w:rPr>
              <w:fldChar w:fldCharType="separate"/>
            </w:r>
            <w:r w:rsidR="00125379">
              <w:rPr>
                <w:noProof/>
                <w:webHidden/>
              </w:rPr>
              <w:t>16</w:t>
            </w:r>
            <w:r w:rsidR="00125379">
              <w:rPr>
                <w:noProof/>
                <w:webHidden/>
              </w:rPr>
              <w:fldChar w:fldCharType="end"/>
            </w:r>
          </w:hyperlink>
        </w:p>
        <w:p w14:paraId="5A32E9DD"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90" w:history="1">
            <w:r w:rsidR="00125379" w:rsidRPr="00E74234">
              <w:rPr>
                <w:rStyle w:val="Hyperlink"/>
                <w:noProof/>
              </w:rPr>
              <w:t>7</w:t>
            </w:r>
            <w:r w:rsidR="00125379">
              <w:rPr>
                <w:rFonts w:asciiTheme="minorHAnsi" w:eastAsiaTheme="minorEastAsia" w:hAnsiTheme="minorHAnsi"/>
                <w:noProof/>
                <w:sz w:val="22"/>
              </w:rPr>
              <w:tab/>
            </w:r>
            <w:r w:rsidR="00125379" w:rsidRPr="00E74234">
              <w:rPr>
                <w:rStyle w:val="Hyperlink"/>
                <w:noProof/>
              </w:rPr>
              <w:t>SUBDIVISION OF ERVEN – URBAN AND PERI – URBAN</w:t>
            </w:r>
            <w:r w:rsidR="00125379">
              <w:rPr>
                <w:noProof/>
                <w:webHidden/>
              </w:rPr>
              <w:tab/>
            </w:r>
            <w:r w:rsidR="00125379">
              <w:rPr>
                <w:noProof/>
                <w:webHidden/>
              </w:rPr>
              <w:fldChar w:fldCharType="begin"/>
            </w:r>
            <w:r w:rsidR="00125379">
              <w:rPr>
                <w:noProof/>
                <w:webHidden/>
              </w:rPr>
              <w:instrText xml:space="preserve"> PAGEREF _Toc68779590 \h </w:instrText>
            </w:r>
            <w:r w:rsidR="00125379">
              <w:rPr>
                <w:noProof/>
                <w:webHidden/>
              </w:rPr>
            </w:r>
            <w:r w:rsidR="00125379">
              <w:rPr>
                <w:noProof/>
                <w:webHidden/>
              </w:rPr>
              <w:fldChar w:fldCharType="separate"/>
            </w:r>
            <w:r w:rsidR="00125379">
              <w:rPr>
                <w:noProof/>
                <w:webHidden/>
              </w:rPr>
              <w:t>17</w:t>
            </w:r>
            <w:r w:rsidR="00125379">
              <w:rPr>
                <w:noProof/>
                <w:webHidden/>
              </w:rPr>
              <w:fldChar w:fldCharType="end"/>
            </w:r>
          </w:hyperlink>
        </w:p>
        <w:p w14:paraId="6E42AC1B" w14:textId="77777777" w:rsidR="00125379" w:rsidRDefault="00090EE6">
          <w:pPr>
            <w:pStyle w:val="TOC2"/>
            <w:rPr>
              <w:rFonts w:asciiTheme="minorHAnsi" w:eastAsiaTheme="minorEastAsia" w:hAnsiTheme="minorHAnsi"/>
              <w:noProof/>
              <w:sz w:val="22"/>
            </w:rPr>
          </w:pPr>
          <w:hyperlink w:anchor="_Toc68779591" w:history="1">
            <w:r w:rsidR="00125379" w:rsidRPr="00E74234">
              <w:rPr>
                <w:rStyle w:val="Hyperlink"/>
                <w:noProof/>
                <w:lang w:val="en-GB"/>
              </w:rPr>
              <w:t>7.1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_Toc68779591 \h </w:instrText>
            </w:r>
            <w:r w:rsidR="00125379">
              <w:rPr>
                <w:noProof/>
                <w:webHidden/>
              </w:rPr>
            </w:r>
            <w:r w:rsidR="00125379">
              <w:rPr>
                <w:noProof/>
                <w:webHidden/>
              </w:rPr>
              <w:fldChar w:fldCharType="separate"/>
            </w:r>
            <w:r w:rsidR="00125379">
              <w:rPr>
                <w:noProof/>
                <w:webHidden/>
              </w:rPr>
              <w:t>17</w:t>
            </w:r>
            <w:r w:rsidR="00125379">
              <w:rPr>
                <w:noProof/>
                <w:webHidden/>
              </w:rPr>
              <w:fldChar w:fldCharType="end"/>
            </w:r>
          </w:hyperlink>
        </w:p>
        <w:p w14:paraId="0ED18C6F" w14:textId="77777777" w:rsidR="00125379" w:rsidRDefault="00090EE6">
          <w:pPr>
            <w:pStyle w:val="TOC2"/>
            <w:rPr>
              <w:rFonts w:asciiTheme="minorHAnsi" w:eastAsiaTheme="minorEastAsia" w:hAnsiTheme="minorHAnsi"/>
              <w:noProof/>
              <w:sz w:val="22"/>
            </w:rPr>
          </w:pPr>
          <w:hyperlink w:anchor="_Toc68779592" w:history="1">
            <w:r w:rsidR="00125379" w:rsidRPr="00E74234">
              <w:rPr>
                <w:rStyle w:val="Hyperlink"/>
                <w:noProof/>
                <w:lang w:val="en-GB"/>
              </w:rPr>
              <w:t>7.2</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_Toc68779592 \h </w:instrText>
            </w:r>
            <w:r w:rsidR="00125379">
              <w:rPr>
                <w:noProof/>
                <w:webHidden/>
              </w:rPr>
            </w:r>
            <w:r w:rsidR="00125379">
              <w:rPr>
                <w:noProof/>
                <w:webHidden/>
              </w:rPr>
              <w:fldChar w:fldCharType="separate"/>
            </w:r>
            <w:r w:rsidR="00125379">
              <w:rPr>
                <w:noProof/>
                <w:webHidden/>
              </w:rPr>
              <w:t>17</w:t>
            </w:r>
            <w:r w:rsidR="00125379">
              <w:rPr>
                <w:noProof/>
                <w:webHidden/>
              </w:rPr>
              <w:fldChar w:fldCharType="end"/>
            </w:r>
          </w:hyperlink>
        </w:p>
        <w:p w14:paraId="18054549"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93" w:history="1">
            <w:r w:rsidR="00125379" w:rsidRPr="00E74234">
              <w:rPr>
                <w:rStyle w:val="Hyperlink"/>
                <w:noProof/>
                <w:lang w:val="en-GB"/>
              </w:rPr>
              <w:t>7.2.1</w:t>
            </w:r>
            <w:r w:rsidR="00125379">
              <w:rPr>
                <w:rFonts w:asciiTheme="minorHAnsi" w:eastAsiaTheme="minorEastAsia" w:hAnsiTheme="minorHAnsi"/>
                <w:noProof/>
                <w:sz w:val="22"/>
              </w:rPr>
              <w:tab/>
            </w:r>
            <w:r w:rsidR="00125379" w:rsidRPr="00E74234">
              <w:rPr>
                <w:rStyle w:val="Hyperlink"/>
                <w:noProof/>
                <w:lang w:val="en-GB"/>
              </w:rPr>
              <w:t>Service costs - Urban</w:t>
            </w:r>
            <w:r w:rsidR="00125379">
              <w:rPr>
                <w:noProof/>
                <w:webHidden/>
              </w:rPr>
              <w:tab/>
            </w:r>
            <w:r w:rsidR="00125379">
              <w:rPr>
                <w:noProof/>
                <w:webHidden/>
              </w:rPr>
              <w:fldChar w:fldCharType="begin"/>
            </w:r>
            <w:r w:rsidR="00125379">
              <w:rPr>
                <w:noProof/>
                <w:webHidden/>
              </w:rPr>
              <w:instrText xml:space="preserve"> PAGEREF _Toc68779593 \h </w:instrText>
            </w:r>
            <w:r w:rsidR="00125379">
              <w:rPr>
                <w:noProof/>
                <w:webHidden/>
              </w:rPr>
            </w:r>
            <w:r w:rsidR="00125379">
              <w:rPr>
                <w:noProof/>
                <w:webHidden/>
              </w:rPr>
              <w:fldChar w:fldCharType="separate"/>
            </w:r>
            <w:r w:rsidR="00125379">
              <w:rPr>
                <w:noProof/>
                <w:webHidden/>
              </w:rPr>
              <w:t>17</w:t>
            </w:r>
            <w:r w:rsidR="00125379">
              <w:rPr>
                <w:noProof/>
                <w:webHidden/>
              </w:rPr>
              <w:fldChar w:fldCharType="end"/>
            </w:r>
          </w:hyperlink>
        </w:p>
        <w:p w14:paraId="1D3FB586"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594" w:history="1">
            <w:r w:rsidR="00125379" w:rsidRPr="00E74234">
              <w:rPr>
                <w:rStyle w:val="Hyperlink"/>
                <w:noProof/>
                <w:lang w:val="en-GB"/>
              </w:rPr>
              <w:t>7.2.2</w:t>
            </w:r>
            <w:r w:rsidR="00125379">
              <w:rPr>
                <w:rFonts w:asciiTheme="minorHAnsi" w:eastAsiaTheme="minorEastAsia" w:hAnsiTheme="minorHAnsi"/>
                <w:noProof/>
                <w:sz w:val="22"/>
              </w:rPr>
              <w:tab/>
            </w:r>
            <w:r w:rsidR="00125379" w:rsidRPr="00E74234">
              <w:rPr>
                <w:rStyle w:val="Hyperlink"/>
                <w:noProof/>
                <w:lang w:val="en-GB"/>
              </w:rPr>
              <w:t>Service costs Peri – Urban</w:t>
            </w:r>
            <w:r w:rsidR="00125379">
              <w:rPr>
                <w:noProof/>
                <w:webHidden/>
              </w:rPr>
              <w:tab/>
            </w:r>
            <w:r w:rsidR="00125379">
              <w:rPr>
                <w:noProof/>
                <w:webHidden/>
              </w:rPr>
              <w:fldChar w:fldCharType="begin"/>
            </w:r>
            <w:r w:rsidR="00125379">
              <w:rPr>
                <w:noProof/>
                <w:webHidden/>
              </w:rPr>
              <w:instrText xml:space="preserve"> PAGEREF _Toc68779594 \h </w:instrText>
            </w:r>
            <w:r w:rsidR="00125379">
              <w:rPr>
                <w:noProof/>
                <w:webHidden/>
              </w:rPr>
            </w:r>
            <w:r w:rsidR="00125379">
              <w:rPr>
                <w:noProof/>
                <w:webHidden/>
              </w:rPr>
              <w:fldChar w:fldCharType="separate"/>
            </w:r>
            <w:r w:rsidR="00125379">
              <w:rPr>
                <w:noProof/>
                <w:webHidden/>
              </w:rPr>
              <w:t>17</w:t>
            </w:r>
            <w:r w:rsidR="00125379">
              <w:rPr>
                <w:noProof/>
                <w:webHidden/>
              </w:rPr>
              <w:fldChar w:fldCharType="end"/>
            </w:r>
          </w:hyperlink>
        </w:p>
        <w:p w14:paraId="30238B68"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95" w:history="1">
            <w:r w:rsidR="00125379" w:rsidRPr="00E74234">
              <w:rPr>
                <w:rStyle w:val="Hyperlink"/>
                <w:noProof/>
              </w:rPr>
              <w:t>8</w:t>
            </w:r>
            <w:r w:rsidR="00125379">
              <w:rPr>
                <w:rFonts w:asciiTheme="minorHAnsi" w:eastAsiaTheme="minorEastAsia" w:hAnsiTheme="minorHAnsi"/>
                <w:noProof/>
                <w:sz w:val="22"/>
              </w:rPr>
              <w:tab/>
            </w:r>
            <w:r w:rsidR="00125379" w:rsidRPr="00E74234">
              <w:rPr>
                <w:rStyle w:val="Hyperlink"/>
                <w:noProof/>
              </w:rPr>
              <w:t>RELOCATING METERS TO THE STAND BOUNDARY: DOMESTIC</w:t>
            </w:r>
            <w:r w:rsidR="00125379">
              <w:rPr>
                <w:noProof/>
                <w:webHidden/>
              </w:rPr>
              <w:tab/>
            </w:r>
            <w:r w:rsidR="00125379">
              <w:rPr>
                <w:noProof/>
                <w:webHidden/>
              </w:rPr>
              <w:fldChar w:fldCharType="begin"/>
            </w:r>
            <w:r w:rsidR="00125379">
              <w:rPr>
                <w:noProof/>
                <w:webHidden/>
              </w:rPr>
              <w:instrText xml:space="preserve"> PAGEREF _Toc68779595 \h </w:instrText>
            </w:r>
            <w:r w:rsidR="00125379">
              <w:rPr>
                <w:noProof/>
                <w:webHidden/>
              </w:rPr>
            </w:r>
            <w:r w:rsidR="00125379">
              <w:rPr>
                <w:noProof/>
                <w:webHidden/>
              </w:rPr>
              <w:fldChar w:fldCharType="separate"/>
            </w:r>
            <w:r w:rsidR="00125379">
              <w:rPr>
                <w:noProof/>
                <w:webHidden/>
              </w:rPr>
              <w:t>18</w:t>
            </w:r>
            <w:r w:rsidR="00125379">
              <w:rPr>
                <w:noProof/>
                <w:webHidden/>
              </w:rPr>
              <w:fldChar w:fldCharType="end"/>
            </w:r>
          </w:hyperlink>
        </w:p>
        <w:p w14:paraId="5EA7D152" w14:textId="77777777" w:rsidR="00125379" w:rsidRDefault="00090EE6">
          <w:pPr>
            <w:pStyle w:val="TOC2"/>
            <w:rPr>
              <w:rFonts w:asciiTheme="minorHAnsi" w:eastAsiaTheme="minorEastAsia" w:hAnsiTheme="minorHAnsi"/>
              <w:noProof/>
              <w:sz w:val="22"/>
            </w:rPr>
          </w:pPr>
          <w:hyperlink w:anchor="_Toc68779596" w:history="1">
            <w:r w:rsidR="00125379" w:rsidRPr="00E74234">
              <w:rPr>
                <w:rStyle w:val="Hyperlink"/>
                <w:noProof/>
                <w:lang w:val="en-GB"/>
              </w:rPr>
              <w:t>8.1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_Toc68779596 \h </w:instrText>
            </w:r>
            <w:r w:rsidR="00125379">
              <w:rPr>
                <w:noProof/>
                <w:webHidden/>
              </w:rPr>
            </w:r>
            <w:r w:rsidR="00125379">
              <w:rPr>
                <w:noProof/>
                <w:webHidden/>
              </w:rPr>
              <w:fldChar w:fldCharType="separate"/>
            </w:r>
            <w:r w:rsidR="00125379">
              <w:rPr>
                <w:noProof/>
                <w:webHidden/>
              </w:rPr>
              <w:t>18</w:t>
            </w:r>
            <w:r w:rsidR="00125379">
              <w:rPr>
                <w:noProof/>
                <w:webHidden/>
              </w:rPr>
              <w:fldChar w:fldCharType="end"/>
            </w:r>
          </w:hyperlink>
        </w:p>
        <w:p w14:paraId="67162DFF" w14:textId="77777777" w:rsidR="00125379" w:rsidRDefault="00090EE6">
          <w:pPr>
            <w:pStyle w:val="TOC2"/>
            <w:rPr>
              <w:rFonts w:asciiTheme="minorHAnsi" w:eastAsiaTheme="minorEastAsia" w:hAnsiTheme="minorHAnsi"/>
              <w:noProof/>
              <w:sz w:val="22"/>
            </w:rPr>
          </w:pPr>
          <w:hyperlink w:anchor="_Toc68779597" w:history="1">
            <w:r w:rsidR="00125379" w:rsidRPr="00E74234">
              <w:rPr>
                <w:rStyle w:val="Hyperlink"/>
                <w:noProof/>
                <w:lang w:val="en-GB"/>
              </w:rPr>
              <w:t>8.2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_Toc68779597 \h </w:instrText>
            </w:r>
            <w:r w:rsidR="00125379">
              <w:rPr>
                <w:noProof/>
                <w:webHidden/>
              </w:rPr>
            </w:r>
            <w:r w:rsidR="00125379">
              <w:rPr>
                <w:noProof/>
                <w:webHidden/>
              </w:rPr>
              <w:fldChar w:fldCharType="separate"/>
            </w:r>
            <w:r w:rsidR="00125379">
              <w:rPr>
                <w:noProof/>
                <w:webHidden/>
              </w:rPr>
              <w:t>18</w:t>
            </w:r>
            <w:r w:rsidR="00125379">
              <w:rPr>
                <w:noProof/>
                <w:webHidden/>
              </w:rPr>
              <w:fldChar w:fldCharType="end"/>
            </w:r>
          </w:hyperlink>
        </w:p>
        <w:p w14:paraId="58EF8F77" w14:textId="77777777" w:rsidR="00125379" w:rsidRDefault="00090EE6">
          <w:pPr>
            <w:pStyle w:val="TOC2"/>
            <w:rPr>
              <w:rFonts w:asciiTheme="minorHAnsi" w:eastAsiaTheme="minorEastAsia" w:hAnsiTheme="minorHAnsi"/>
              <w:noProof/>
              <w:sz w:val="22"/>
            </w:rPr>
          </w:pPr>
          <w:hyperlink w:anchor="_Toc68779598" w:history="1">
            <w:r w:rsidR="00125379" w:rsidRPr="00E74234">
              <w:rPr>
                <w:rStyle w:val="Hyperlink"/>
                <w:noProof/>
                <w:lang w:val="en-GB"/>
              </w:rPr>
              <w:t>8.3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_Toc68779598 \h </w:instrText>
            </w:r>
            <w:r w:rsidR="00125379">
              <w:rPr>
                <w:noProof/>
                <w:webHidden/>
              </w:rPr>
            </w:r>
            <w:r w:rsidR="00125379">
              <w:rPr>
                <w:noProof/>
                <w:webHidden/>
              </w:rPr>
              <w:fldChar w:fldCharType="separate"/>
            </w:r>
            <w:r w:rsidR="00125379">
              <w:rPr>
                <w:noProof/>
                <w:webHidden/>
              </w:rPr>
              <w:t>19</w:t>
            </w:r>
            <w:r w:rsidR="00125379">
              <w:rPr>
                <w:noProof/>
                <w:webHidden/>
              </w:rPr>
              <w:fldChar w:fldCharType="end"/>
            </w:r>
          </w:hyperlink>
        </w:p>
        <w:p w14:paraId="795F9D6C" w14:textId="77777777" w:rsidR="00125379" w:rsidRDefault="00090EE6">
          <w:pPr>
            <w:pStyle w:val="TOC1"/>
            <w:tabs>
              <w:tab w:val="left" w:pos="480"/>
              <w:tab w:val="right" w:leader="dot" w:pos="9015"/>
            </w:tabs>
            <w:rPr>
              <w:rFonts w:asciiTheme="minorHAnsi" w:eastAsiaTheme="minorEastAsia" w:hAnsiTheme="minorHAnsi"/>
              <w:noProof/>
              <w:sz w:val="22"/>
            </w:rPr>
          </w:pPr>
          <w:hyperlink w:anchor="_Toc68779599" w:history="1">
            <w:r w:rsidR="00125379" w:rsidRPr="00E74234">
              <w:rPr>
                <w:rStyle w:val="Hyperlink"/>
                <w:noProof/>
              </w:rPr>
              <w:t>9</w:t>
            </w:r>
            <w:r w:rsidR="00125379">
              <w:rPr>
                <w:rFonts w:asciiTheme="minorHAnsi" w:eastAsiaTheme="minorEastAsia" w:hAnsiTheme="minorHAnsi"/>
                <w:noProof/>
                <w:sz w:val="22"/>
              </w:rPr>
              <w:tab/>
            </w:r>
            <w:r w:rsidR="00125379" w:rsidRPr="00E74234">
              <w:rPr>
                <w:rStyle w:val="Hyperlink"/>
                <w:noProof/>
              </w:rPr>
              <w:t>CONVERSIONS OF METERS TO PREPAID: DOMESTIC</w:t>
            </w:r>
            <w:r w:rsidR="00125379">
              <w:rPr>
                <w:noProof/>
                <w:webHidden/>
              </w:rPr>
              <w:tab/>
            </w:r>
            <w:r w:rsidR="00125379">
              <w:rPr>
                <w:noProof/>
                <w:webHidden/>
              </w:rPr>
              <w:fldChar w:fldCharType="begin"/>
            </w:r>
            <w:r w:rsidR="00125379">
              <w:rPr>
                <w:noProof/>
                <w:webHidden/>
              </w:rPr>
              <w:instrText xml:space="preserve"> PAGEREF _Toc68779599 \h </w:instrText>
            </w:r>
            <w:r w:rsidR="00125379">
              <w:rPr>
                <w:noProof/>
                <w:webHidden/>
              </w:rPr>
            </w:r>
            <w:r w:rsidR="00125379">
              <w:rPr>
                <w:noProof/>
                <w:webHidden/>
              </w:rPr>
              <w:fldChar w:fldCharType="separate"/>
            </w:r>
            <w:r w:rsidR="00125379">
              <w:rPr>
                <w:noProof/>
                <w:webHidden/>
              </w:rPr>
              <w:t>19</w:t>
            </w:r>
            <w:r w:rsidR="00125379">
              <w:rPr>
                <w:noProof/>
                <w:webHidden/>
              </w:rPr>
              <w:fldChar w:fldCharType="end"/>
            </w:r>
          </w:hyperlink>
        </w:p>
        <w:p w14:paraId="6427263A" w14:textId="77777777" w:rsidR="00125379" w:rsidRDefault="00090EE6">
          <w:pPr>
            <w:pStyle w:val="TOC2"/>
            <w:rPr>
              <w:rFonts w:asciiTheme="minorHAnsi" w:eastAsiaTheme="minorEastAsia" w:hAnsiTheme="minorHAnsi"/>
              <w:noProof/>
              <w:sz w:val="22"/>
            </w:rPr>
          </w:pPr>
          <w:hyperlink w:anchor="_Toc68779600" w:history="1">
            <w:r w:rsidR="00125379" w:rsidRPr="00E74234">
              <w:rPr>
                <w:rStyle w:val="Hyperlink"/>
                <w:noProof/>
              </w:rPr>
              <w:t>9.1</w:t>
            </w:r>
            <w:r w:rsidR="00125379">
              <w:rPr>
                <w:rFonts w:asciiTheme="minorHAnsi" w:eastAsiaTheme="minorEastAsia" w:hAnsiTheme="minorHAnsi"/>
                <w:noProof/>
                <w:sz w:val="22"/>
              </w:rPr>
              <w:tab/>
            </w:r>
            <w:r w:rsidR="00125379" w:rsidRPr="00E74234">
              <w:rPr>
                <w:rStyle w:val="Hyperlink"/>
                <w:noProof/>
              </w:rPr>
              <w:t>CONVERT SINGLE PHASE ROTARY DISK METER TO A PRE-PAYMENT METER</w:t>
            </w:r>
            <w:r w:rsidR="00125379">
              <w:rPr>
                <w:noProof/>
                <w:webHidden/>
              </w:rPr>
              <w:tab/>
            </w:r>
            <w:r w:rsidR="00125379">
              <w:rPr>
                <w:noProof/>
                <w:webHidden/>
              </w:rPr>
              <w:fldChar w:fldCharType="begin"/>
            </w:r>
            <w:r w:rsidR="00125379">
              <w:rPr>
                <w:noProof/>
                <w:webHidden/>
              </w:rPr>
              <w:instrText xml:space="preserve"> PAGEREF _Toc68779600 \h </w:instrText>
            </w:r>
            <w:r w:rsidR="00125379">
              <w:rPr>
                <w:noProof/>
                <w:webHidden/>
              </w:rPr>
            </w:r>
            <w:r w:rsidR="00125379">
              <w:rPr>
                <w:noProof/>
                <w:webHidden/>
              </w:rPr>
              <w:fldChar w:fldCharType="separate"/>
            </w:r>
            <w:r w:rsidR="00125379">
              <w:rPr>
                <w:noProof/>
                <w:webHidden/>
              </w:rPr>
              <w:t>19</w:t>
            </w:r>
            <w:r w:rsidR="00125379">
              <w:rPr>
                <w:noProof/>
                <w:webHidden/>
              </w:rPr>
              <w:fldChar w:fldCharType="end"/>
            </w:r>
          </w:hyperlink>
        </w:p>
        <w:p w14:paraId="4CF271C9"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1" w:history="1">
            <w:r w:rsidR="00125379" w:rsidRPr="00E74234">
              <w:rPr>
                <w:rStyle w:val="Hyperlink"/>
                <w:noProof/>
                <w:lang w:val="en-GB"/>
              </w:rPr>
              <w:t>9.1.1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_Toc68779601 \h </w:instrText>
            </w:r>
            <w:r w:rsidR="00125379">
              <w:rPr>
                <w:noProof/>
                <w:webHidden/>
              </w:rPr>
            </w:r>
            <w:r w:rsidR="00125379">
              <w:rPr>
                <w:noProof/>
                <w:webHidden/>
              </w:rPr>
              <w:fldChar w:fldCharType="separate"/>
            </w:r>
            <w:r w:rsidR="00125379">
              <w:rPr>
                <w:noProof/>
                <w:webHidden/>
              </w:rPr>
              <w:t>19</w:t>
            </w:r>
            <w:r w:rsidR="00125379">
              <w:rPr>
                <w:noProof/>
                <w:webHidden/>
              </w:rPr>
              <w:fldChar w:fldCharType="end"/>
            </w:r>
          </w:hyperlink>
        </w:p>
        <w:p w14:paraId="0C040962"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2" w:history="1">
            <w:r w:rsidR="00125379" w:rsidRPr="00E74234">
              <w:rPr>
                <w:rStyle w:val="Hyperlink"/>
                <w:noProof/>
                <w:lang w:val="en-GB"/>
              </w:rPr>
              <w:t>9.1.2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_Toc68779602 \h </w:instrText>
            </w:r>
            <w:r w:rsidR="00125379">
              <w:rPr>
                <w:noProof/>
                <w:webHidden/>
              </w:rPr>
            </w:r>
            <w:r w:rsidR="00125379">
              <w:rPr>
                <w:noProof/>
                <w:webHidden/>
              </w:rPr>
              <w:fldChar w:fldCharType="separate"/>
            </w:r>
            <w:r w:rsidR="00125379">
              <w:rPr>
                <w:noProof/>
                <w:webHidden/>
              </w:rPr>
              <w:t>20</w:t>
            </w:r>
            <w:r w:rsidR="00125379">
              <w:rPr>
                <w:noProof/>
                <w:webHidden/>
              </w:rPr>
              <w:fldChar w:fldCharType="end"/>
            </w:r>
          </w:hyperlink>
        </w:p>
        <w:p w14:paraId="11E8B485"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3" w:history="1">
            <w:r w:rsidR="00125379" w:rsidRPr="00E74234">
              <w:rPr>
                <w:rStyle w:val="Hyperlink"/>
                <w:noProof/>
                <w:lang w:val="en-GB"/>
              </w:rPr>
              <w:t>9.1.3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_Toc68779603 \h </w:instrText>
            </w:r>
            <w:r w:rsidR="00125379">
              <w:rPr>
                <w:noProof/>
                <w:webHidden/>
              </w:rPr>
            </w:r>
            <w:r w:rsidR="00125379">
              <w:rPr>
                <w:noProof/>
                <w:webHidden/>
              </w:rPr>
              <w:fldChar w:fldCharType="separate"/>
            </w:r>
            <w:r w:rsidR="00125379">
              <w:rPr>
                <w:noProof/>
                <w:webHidden/>
              </w:rPr>
              <w:t>20</w:t>
            </w:r>
            <w:r w:rsidR="00125379">
              <w:rPr>
                <w:noProof/>
                <w:webHidden/>
              </w:rPr>
              <w:fldChar w:fldCharType="end"/>
            </w:r>
          </w:hyperlink>
        </w:p>
        <w:p w14:paraId="27620379" w14:textId="77777777" w:rsidR="00125379" w:rsidRDefault="00090EE6">
          <w:pPr>
            <w:pStyle w:val="TOC2"/>
            <w:rPr>
              <w:rFonts w:asciiTheme="minorHAnsi" w:eastAsiaTheme="minorEastAsia" w:hAnsiTheme="minorHAnsi"/>
              <w:noProof/>
              <w:sz w:val="22"/>
            </w:rPr>
          </w:pPr>
          <w:hyperlink w:anchor="_Toc68779604" w:history="1">
            <w:r w:rsidR="00125379" w:rsidRPr="00E74234">
              <w:rPr>
                <w:rStyle w:val="Hyperlink"/>
                <w:noProof/>
              </w:rPr>
              <w:t>9.2</w:t>
            </w:r>
            <w:r w:rsidR="00125379">
              <w:rPr>
                <w:rFonts w:asciiTheme="minorHAnsi" w:eastAsiaTheme="minorEastAsia" w:hAnsiTheme="minorHAnsi"/>
                <w:noProof/>
                <w:sz w:val="22"/>
              </w:rPr>
              <w:tab/>
            </w:r>
            <w:r w:rsidR="00125379" w:rsidRPr="00E74234">
              <w:rPr>
                <w:rStyle w:val="Hyperlink"/>
                <w:noProof/>
              </w:rPr>
              <w:t>CONVERT THREE PHASE ROTARY DISK METER TO PRE-PAYMENT METER</w:t>
            </w:r>
            <w:r w:rsidR="00125379">
              <w:rPr>
                <w:noProof/>
                <w:webHidden/>
              </w:rPr>
              <w:tab/>
            </w:r>
            <w:r w:rsidR="00125379">
              <w:rPr>
                <w:noProof/>
                <w:webHidden/>
              </w:rPr>
              <w:fldChar w:fldCharType="begin"/>
            </w:r>
            <w:r w:rsidR="00125379">
              <w:rPr>
                <w:noProof/>
                <w:webHidden/>
              </w:rPr>
              <w:instrText xml:space="preserve"> PAGEREF _Toc68779604 \h </w:instrText>
            </w:r>
            <w:r w:rsidR="00125379">
              <w:rPr>
                <w:noProof/>
                <w:webHidden/>
              </w:rPr>
            </w:r>
            <w:r w:rsidR="00125379">
              <w:rPr>
                <w:noProof/>
                <w:webHidden/>
              </w:rPr>
              <w:fldChar w:fldCharType="separate"/>
            </w:r>
            <w:r w:rsidR="00125379">
              <w:rPr>
                <w:noProof/>
                <w:webHidden/>
              </w:rPr>
              <w:t>20</w:t>
            </w:r>
            <w:r w:rsidR="00125379">
              <w:rPr>
                <w:noProof/>
                <w:webHidden/>
              </w:rPr>
              <w:fldChar w:fldCharType="end"/>
            </w:r>
          </w:hyperlink>
        </w:p>
        <w:p w14:paraId="762BF26D"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5" w:history="1">
            <w:r w:rsidR="00125379" w:rsidRPr="00E74234">
              <w:rPr>
                <w:rStyle w:val="Hyperlink"/>
                <w:noProof/>
                <w:lang w:val="en-GB"/>
              </w:rPr>
              <w:t>9.2.1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_Toc68779605 \h </w:instrText>
            </w:r>
            <w:r w:rsidR="00125379">
              <w:rPr>
                <w:noProof/>
                <w:webHidden/>
              </w:rPr>
            </w:r>
            <w:r w:rsidR="00125379">
              <w:rPr>
                <w:noProof/>
                <w:webHidden/>
              </w:rPr>
              <w:fldChar w:fldCharType="separate"/>
            </w:r>
            <w:r w:rsidR="00125379">
              <w:rPr>
                <w:noProof/>
                <w:webHidden/>
              </w:rPr>
              <w:t>21</w:t>
            </w:r>
            <w:r w:rsidR="00125379">
              <w:rPr>
                <w:noProof/>
                <w:webHidden/>
              </w:rPr>
              <w:fldChar w:fldCharType="end"/>
            </w:r>
          </w:hyperlink>
        </w:p>
        <w:p w14:paraId="0F0025A7"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6" w:history="1">
            <w:r w:rsidR="00125379" w:rsidRPr="00E74234">
              <w:rPr>
                <w:rStyle w:val="Hyperlink"/>
                <w:noProof/>
                <w:lang w:val="en-GB"/>
              </w:rPr>
              <w:t>9.2.2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_Toc68779606 \h </w:instrText>
            </w:r>
            <w:r w:rsidR="00125379">
              <w:rPr>
                <w:noProof/>
                <w:webHidden/>
              </w:rPr>
            </w:r>
            <w:r w:rsidR="00125379">
              <w:rPr>
                <w:noProof/>
                <w:webHidden/>
              </w:rPr>
              <w:fldChar w:fldCharType="separate"/>
            </w:r>
            <w:r w:rsidR="00125379">
              <w:rPr>
                <w:noProof/>
                <w:webHidden/>
              </w:rPr>
              <w:t>21</w:t>
            </w:r>
            <w:r w:rsidR="00125379">
              <w:rPr>
                <w:noProof/>
                <w:webHidden/>
              </w:rPr>
              <w:fldChar w:fldCharType="end"/>
            </w:r>
          </w:hyperlink>
        </w:p>
        <w:p w14:paraId="13B13A6F"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07" w:history="1">
            <w:r w:rsidR="00125379" w:rsidRPr="00E74234">
              <w:rPr>
                <w:rStyle w:val="Hyperlink"/>
                <w:noProof/>
                <w:lang w:val="en-GB"/>
              </w:rPr>
              <w:t>9.2.3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_Toc68779607 \h </w:instrText>
            </w:r>
            <w:r w:rsidR="00125379">
              <w:rPr>
                <w:noProof/>
                <w:webHidden/>
              </w:rPr>
            </w:r>
            <w:r w:rsidR="00125379">
              <w:rPr>
                <w:noProof/>
                <w:webHidden/>
              </w:rPr>
              <w:fldChar w:fldCharType="separate"/>
            </w:r>
            <w:r w:rsidR="00125379">
              <w:rPr>
                <w:noProof/>
                <w:webHidden/>
              </w:rPr>
              <w:t>21</w:t>
            </w:r>
            <w:r w:rsidR="00125379">
              <w:rPr>
                <w:noProof/>
                <w:webHidden/>
              </w:rPr>
              <w:fldChar w:fldCharType="end"/>
            </w:r>
          </w:hyperlink>
        </w:p>
        <w:p w14:paraId="111B61BC" w14:textId="77777777" w:rsidR="00125379" w:rsidRDefault="00090EE6">
          <w:pPr>
            <w:pStyle w:val="TOC2"/>
            <w:rPr>
              <w:rFonts w:asciiTheme="minorHAnsi" w:eastAsiaTheme="minorEastAsia" w:hAnsiTheme="minorHAnsi"/>
              <w:noProof/>
              <w:sz w:val="22"/>
            </w:rPr>
          </w:pPr>
          <w:hyperlink w:anchor="_Toc68779608" w:history="1">
            <w:r w:rsidR="00125379" w:rsidRPr="00E74234">
              <w:rPr>
                <w:rStyle w:val="Hyperlink"/>
                <w:noProof/>
              </w:rPr>
              <w:t>9.3</w:t>
            </w:r>
            <w:r w:rsidR="00125379">
              <w:rPr>
                <w:rFonts w:asciiTheme="minorHAnsi" w:eastAsiaTheme="minorEastAsia" w:hAnsiTheme="minorHAnsi"/>
                <w:noProof/>
                <w:sz w:val="22"/>
              </w:rPr>
              <w:tab/>
            </w:r>
            <w:r w:rsidR="00125379" w:rsidRPr="00E74234">
              <w:rPr>
                <w:rStyle w:val="Hyperlink"/>
                <w:noProof/>
              </w:rPr>
              <w:t>CONVERT SINGLE PHASE METER TO THREE PHASE TIME OF USE (TOU) METER - URBAN</w:t>
            </w:r>
            <w:r w:rsidR="00125379">
              <w:rPr>
                <w:noProof/>
                <w:webHidden/>
              </w:rPr>
              <w:tab/>
            </w:r>
            <w:r w:rsidR="00125379">
              <w:rPr>
                <w:noProof/>
                <w:webHidden/>
              </w:rPr>
              <w:fldChar w:fldCharType="begin"/>
            </w:r>
            <w:r w:rsidR="00125379">
              <w:rPr>
                <w:noProof/>
                <w:webHidden/>
              </w:rPr>
              <w:instrText xml:space="preserve"> PAGEREF _Toc68779608 \h </w:instrText>
            </w:r>
            <w:r w:rsidR="00125379">
              <w:rPr>
                <w:noProof/>
                <w:webHidden/>
              </w:rPr>
            </w:r>
            <w:r w:rsidR="00125379">
              <w:rPr>
                <w:noProof/>
                <w:webHidden/>
              </w:rPr>
              <w:fldChar w:fldCharType="separate"/>
            </w:r>
            <w:r w:rsidR="00125379">
              <w:rPr>
                <w:noProof/>
                <w:webHidden/>
              </w:rPr>
              <w:t>22</w:t>
            </w:r>
            <w:r w:rsidR="00125379">
              <w:rPr>
                <w:noProof/>
                <w:webHidden/>
              </w:rPr>
              <w:fldChar w:fldCharType="end"/>
            </w:r>
          </w:hyperlink>
        </w:p>
        <w:p w14:paraId="62811F9E"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09" w:history="1">
            <w:r w:rsidR="00125379" w:rsidRPr="00E74234">
              <w:rPr>
                <w:rStyle w:val="Hyperlink"/>
                <w:noProof/>
              </w:rPr>
              <w:t>10</w:t>
            </w:r>
            <w:r w:rsidR="00125379">
              <w:rPr>
                <w:rFonts w:asciiTheme="minorHAnsi" w:eastAsiaTheme="minorEastAsia" w:hAnsiTheme="minorHAnsi"/>
                <w:noProof/>
                <w:sz w:val="22"/>
              </w:rPr>
              <w:tab/>
            </w:r>
            <w:r w:rsidR="00125379" w:rsidRPr="00E74234">
              <w:rPr>
                <w:rStyle w:val="Hyperlink"/>
                <w:noProof/>
              </w:rPr>
              <w:t>THREE PHASE DOMESTIC CONNECTIONS – URBAN</w:t>
            </w:r>
            <w:r w:rsidR="00125379">
              <w:rPr>
                <w:noProof/>
                <w:webHidden/>
              </w:rPr>
              <w:tab/>
            </w:r>
            <w:r w:rsidR="00125379">
              <w:rPr>
                <w:noProof/>
                <w:webHidden/>
              </w:rPr>
              <w:fldChar w:fldCharType="begin"/>
            </w:r>
            <w:r w:rsidR="00125379">
              <w:rPr>
                <w:noProof/>
                <w:webHidden/>
              </w:rPr>
              <w:instrText xml:space="preserve"> PAGEREF _Toc68779609 \h </w:instrText>
            </w:r>
            <w:r w:rsidR="00125379">
              <w:rPr>
                <w:noProof/>
                <w:webHidden/>
              </w:rPr>
            </w:r>
            <w:r w:rsidR="00125379">
              <w:rPr>
                <w:noProof/>
                <w:webHidden/>
              </w:rPr>
              <w:fldChar w:fldCharType="separate"/>
            </w:r>
            <w:r w:rsidR="00125379">
              <w:rPr>
                <w:noProof/>
                <w:webHidden/>
              </w:rPr>
              <w:t>22</w:t>
            </w:r>
            <w:r w:rsidR="00125379">
              <w:rPr>
                <w:noProof/>
                <w:webHidden/>
              </w:rPr>
              <w:fldChar w:fldCharType="end"/>
            </w:r>
          </w:hyperlink>
        </w:p>
        <w:p w14:paraId="0EA6E4B1" w14:textId="77777777" w:rsidR="00125379" w:rsidRDefault="00090EE6">
          <w:pPr>
            <w:pStyle w:val="TOC2"/>
            <w:tabs>
              <w:tab w:val="left" w:pos="880"/>
            </w:tabs>
            <w:rPr>
              <w:rFonts w:asciiTheme="minorHAnsi" w:eastAsiaTheme="minorEastAsia" w:hAnsiTheme="minorHAnsi"/>
              <w:noProof/>
              <w:sz w:val="22"/>
            </w:rPr>
          </w:pPr>
          <w:hyperlink w:anchor="_Toc68779610" w:history="1">
            <w:r w:rsidR="00125379" w:rsidRPr="00E74234">
              <w:rPr>
                <w:rStyle w:val="Hyperlink"/>
                <w:noProof/>
              </w:rPr>
              <w:t>10.1</w:t>
            </w:r>
            <w:r w:rsidR="00125379">
              <w:rPr>
                <w:rFonts w:asciiTheme="minorHAnsi" w:eastAsiaTheme="minorEastAsia" w:hAnsiTheme="minorHAnsi"/>
                <w:noProof/>
                <w:sz w:val="22"/>
              </w:rPr>
              <w:tab/>
            </w:r>
            <w:r w:rsidR="00125379" w:rsidRPr="00E74234">
              <w:rPr>
                <w:rStyle w:val="Hyperlink"/>
                <w:noProof/>
              </w:rPr>
              <w:t>NEW THREE PHASE DOMESTIC TIME OF USE (TOU) METER</w:t>
            </w:r>
            <w:r w:rsidR="00125379">
              <w:rPr>
                <w:noProof/>
                <w:webHidden/>
              </w:rPr>
              <w:tab/>
            </w:r>
            <w:r w:rsidR="00125379">
              <w:rPr>
                <w:noProof/>
                <w:webHidden/>
              </w:rPr>
              <w:fldChar w:fldCharType="begin"/>
            </w:r>
            <w:r w:rsidR="00125379">
              <w:rPr>
                <w:noProof/>
                <w:webHidden/>
              </w:rPr>
              <w:instrText xml:space="preserve"> PAGEREF _Toc68779610 \h </w:instrText>
            </w:r>
            <w:r w:rsidR="00125379">
              <w:rPr>
                <w:noProof/>
                <w:webHidden/>
              </w:rPr>
            </w:r>
            <w:r w:rsidR="00125379">
              <w:rPr>
                <w:noProof/>
                <w:webHidden/>
              </w:rPr>
              <w:fldChar w:fldCharType="separate"/>
            </w:r>
            <w:r w:rsidR="00125379">
              <w:rPr>
                <w:noProof/>
                <w:webHidden/>
              </w:rPr>
              <w:t>22</w:t>
            </w:r>
            <w:r w:rsidR="00125379">
              <w:rPr>
                <w:noProof/>
                <w:webHidden/>
              </w:rPr>
              <w:fldChar w:fldCharType="end"/>
            </w:r>
          </w:hyperlink>
        </w:p>
        <w:p w14:paraId="33A00A2E"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1" w:history="1">
            <w:r w:rsidR="00125379" w:rsidRPr="00E74234">
              <w:rPr>
                <w:rStyle w:val="Hyperlink"/>
                <w:noProof/>
                <w:lang w:val="en-GB"/>
              </w:rPr>
              <w:t>10.1.1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_Toc68779611 \h </w:instrText>
            </w:r>
            <w:r w:rsidR="00125379">
              <w:rPr>
                <w:noProof/>
                <w:webHidden/>
              </w:rPr>
            </w:r>
            <w:r w:rsidR="00125379">
              <w:rPr>
                <w:noProof/>
                <w:webHidden/>
              </w:rPr>
              <w:fldChar w:fldCharType="separate"/>
            </w:r>
            <w:r w:rsidR="00125379">
              <w:rPr>
                <w:noProof/>
                <w:webHidden/>
              </w:rPr>
              <w:t>23</w:t>
            </w:r>
            <w:r w:rsidR="00125379">
              <w:rPr>
                <w:noProof/>
                <w:webHidden/>
              </w:rPr>
              <w:fldChar w:fldCharType="end"/>
            </w:r>
          </w:hyperlink>
        </w:p>
        <w:p w14:paraId="1DB3632D"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2" w:history="1">
            <w:r w:rsidR="00125379" w:rsidRPr="00E74234">
              <w:rPr>
                <w:rStyle w:val="Hyperlink"/>
                <w:noProof/>
                <w:lang w:val="en-GB"/>
              </w:rPr>
              <w:t>10.1.2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_Toc68779612 \h </w:instrText>
            </w:r>
            <w:r w:rsidR="00125379">
              <w:rPr>
                <w:noProof/>
                <w:webHidden/>
              </w:rPr>
            </w:r>
            <w:r w:rsidR="00125379">
              <w:rPr>
                <w:noProof/>
                <w:webHidden/>
              </w:rPr>
              <w:fldChar w:fldCharType="separate"/>
            </w:r>
            <w:r w:rsidR="00125379">
              <w:rPr>
                <w:noProof/>
                <w:webHidden/>
              </w:rPr>
              <w:t>23</w:t>
            </w:r>
            <w:r w:rsidR="00125379">
              <w:rPr>
                <w:noProof/>
                <w:webHidden/>
              </w:rPr>
              <w:fldChar w:fldCharType="end"/>
            </w:r>
          </w:hyperlink>
        </w:p>
        <w:p w14:paraId="05F06E5F"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3" w:history="1">
            <w:r w:rsidR="00125379" w:rsidRPr="00E74234">
              <w:rPr>
                <w:rStyle w:val="Hyperlink"/>
                <w:noProof/>
                <w:lang w:val="en-GB"/>
              </w:rPr>
              <w:t>10.1.3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_Toc68779613 \h </w:instrText>
            </w:r>
            <w:r w:rsidR="00125379">
              <w:rPr>
                <w:noProof/>
                <w:webHidden/>
              </w:rPr>
            </w:r>
            <w:r w:rsidR="00125379">
              <w:rPr>
                <w:noProof/>
                <w:webHidden/>
              </w:rPr>
              <w:fldChar w:fldCharType="separate"/>
            </w:r>
            <w:r w:rsidR="00125379">
              <w:rPr>
                <w:noProof/>
                <w:webHidden/>
              </w:rPr>
              <w:t>24</w:t>
            </w:r>
            <w:r w:rsidR="00125379">
              <w:rPr>
                <w:noProof/>
                <w:webHidden/>
              </w:rPr>
              <w:fldChar w:fldCharType="end"/>
            </w:r>
          </w:hyperlink>
        </w:p>
        <w:p w14:paraId="73C6EEC0"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4" w:history="1">
            <w:r w:rsidR="00125379" w:rsidRPr="00E74234">
              <w:rPr>
                <w:rStyle w:val="Hyperlink"/>
                <w:noProof/>
                <w:lang w:val="en-GB"/>
              </w:rPr>
              <w:t>10.1.4</w:t>
            </w:r>
            <w:r w:rsidR="00125379">
              <w:rPr>
                <w:rFonts w:asciiTheme="minorHAnsi" w:eastAsiaTheme="minorEastAsia" w:hAnsiTheme="minorHAnsi"/>
                <w:noProof/>
                <w:sz w:val="22"/>
              </w:rPr>
              <w:tab/>
            </w:r>
            <w:r w:rsidR="00125379" w:rsidRPr="00E74234">
              <w:rPr>
                <w:rStyle w:val="Hyperlink"/>
                <w:noProof/>
                <w:lang w:val="en-GB"/>
              </w:rPr>
              <w:t>Phase balancing</w:t>
            </w:r>
            <w:r w:rsidR="00125379">
              <w:rPr>
                <w:noProof/>
                <w:webHidden/>
              </w:rPr>
              <w:tab/>
            </w:r>
            <w:r w:rsidR="00125379">
              <w:rPr>
                <w:noProof/>
                <w:webHidden/>
              </w:rPr>
              <w:fldChar w:fldCharType="begin"/>
            </w:r>
            <w:r w:rsidR="00125379">
              <w:rPr>
                <w:noProof/>
                <w:webHidden/>
              </w:rPr>
              <w:instrText xml:space="preserve"> PAGEREF _Toc68779614 \h </w:instrText>
            </w:r>
            <w:r w:rsidR="00125379">
              <w:rPr>
                <w:noProof/>
                <w:webHidden/>
              </w:rPr>
            </w:r>
            <w:r w:rsidR="00125379">
              <w:rPr>
                <w:noProof/>
                <w:webHidden/>
              </w:rPr>
              <w:fldChar w:fldCharType="separate"/>
            </w:r>
            <w:r w:rsidR="00125379">
              <w:rPr>
                <w:noProof/>
                <w:webHidden/>
              </w:rPr>
              <w:t>24</w:t>
            </w:r>
            <w:r w:rsidR="00125379">
              <w:rPr>
                <w:noProof/>
                <w:webHidden/>
              </w:rPr>
              <w:fldChar w:fldCharType="end"/>
            </w:r>
          </w:hyperlink>
        </w:p>
        <w:p w14:paraId="31C23D74" w14:textId="77777777" w:rsidR="00125379" w:rsidRDefault="00090EE6">
          <w:pPr>
            <w:pStyle w:val="TOC2"/>
            <w:tabs>
              <w:tab w:val="left" w:pos="880"/>
            </w:tabs>
            <w:rPr>
              <w:rFonts w:asciiTheme="minorHAnsi" w:eastAsiaTheme="minorEastAsia" w:hAnsiTheme="minorHAnsi"/>
              <w:noProof/>
              <w:sz w:val="22"/>
            </w:rPr>
          </w:pPr>
          <w:hyperlink w:anchor="_Toc68779615" w:history="1">
            <w:r w:rsidR="00125379" w:rsidRPr="00E74234">
              <w:rPr>
                <w:rStyle w:val="Hyperlink"/>
                <w:noProof/>
              </w:rPr>
              <w:t>10.2</w:t>
            </w:r>
            <w:r w:rsidR="00125379">
              <w:rPr>
                <w:rFonts w:asciiTheme="minorHAnsi" w:eastAsiaTheme="minorEastAsia" w:hAnsiTheme="minorHAnsi"/>
                <w:noProof/>
                <w:sz w:val="22"/>
              </w:rPr>
              <w:tab/>
            </w:r>
            <w:r w:rsidR="00125379" w:rsidRPr="00E74234">
              <w:rPr>
                <w:rStyle w:val="Hyperlink"/>
                <w:noProof/>
              </w:rPr>
              <w:t>THREE PHASE PRE-PAID METER- URBAN</w:t>
            </w:r>
            <w:r w:rsidR="00125379">
              <w:rPr>
                <w:noProof/>
                <w:webHidden/>
              </w:rPr>
              <w:tab/>
            </w:r>
            <w:r w:rsidR="00125379">
              <w:rPr>
                <w:noProof/>
                <w:webHidden/>
              </w:rPr>
              <w:fldChar w:fldCharType="begin"/>
            </w:r>
            <w:r w:rsidR="00125379">
              <w:rPr>
                <w:noProof/>
                <w:webHidden/>
              </w:rPr>
              <w:instrText xml:space="preserve"> PAGEREF _Toc68779615 \h </w:instrText>
            </w:r>
            <w:r w:rsidR="00125379">
              <w:rPr>
                <w:noProof/>
                <w:webHidden/>
              </w:rPr>
            </w:r>
            <w:r w:rsidR="00125379">
              <w:rPr>
                <w:noProof/>
                <w:webHidden/>
              </w:rPr>
              <w:fldChar w:fldCharType="separate"/>
            </w:r>
            <w:r w:rsidR="00125379">
              <w:rPr>
                <w:noProof/>
                <w:webHidden/>
              </w:rPr>
              <w:t>24</w:t>
            </w:r>
            <w:r w:rsidR="00125379">
              <w:rPr>
                <w:noProof/>
                <w:webHidden/>
              </w:rPr>
              <w:fldChar w:fldCharType="end"/>
            </w:r>
          </w:hyperlink>
        </w:p>
        <w:p w14:paraId="03BC4ECE"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6" w:history="1">
            <w:r w:rsidR="00125379" w:rsidRPr="00E74234">
              <w:rPr>
                <w:rStyle w:val="Hyperlink"/>
                <w:noProof/>
                <w:lang w:val="en-GB"/>
              </w:rPr>
              <w:t>10.2.1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_Toc68779616 \h </w:instrText>
            </w:r>
            <w:r w:rsidR="00125379">
              <w:rPr>
                <w:noProof/>
                <w:webHidden/>
              </w:rPr>
            </w:r>
            <w:r w:rsidR="00125379">
              <w:rPr>
                <w:noProof/>
                <w:webHidden/>
              </w:rPr>
              <w:fldChar w:fldCharType="separate"/>
            </w:r>
            <w:r w:rsidR="00125379">
              <w:rPr>
                <w:noProof/>
                <w:webHidden/>
              </w:rPr>
              <w:t>24</w:t>
            </w:r>
            <w:r w:rsidR="00125379">
              <w:rPr>
                <w:noProof/>
                <w:webHidden/>
              </w:rPr>
              <w:fldChar w:fldCharType="end"/>
            </w:r>
          </w:hyperlink>
        </w:p>
        <w:p w14:paraId="6A27E922"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7" w:history="1">
            <w:r w:rsidR="00125379" w:rsidRPr="00E74234">
              <w:rPr>
                <w:rStyle w:val="Hyperlink"/>
                <w:noProof/>
                <w:lang w:val="en-GB"/>
              </w:rPr>
              <w:t>10.2.2</w:t>
            </w:r>
            <w:r w:rsidR="00125379">
              <w:rPr>
                <w:rFonts w:asciiTheme="minorHAnsi" w:eastAsiaTheme="minorEastAsia" w:hAnsiTheme="minorHAnsi"/>
                <w:noProof/>
                <w:sz w:val="22"/>
              </w:rPr>
              <w:tab/>
            </w:r>
            <w:r w:rsidR="00125379" w:rsidRPr="00E74234">
              <w:rPr>
                <w:rStyle w:val="Hyperlink"/>
                <w:noProof/>
                <w:lang w:val="en-GB"/>
              </w:rPr>
              <w:t>Load control equipment (ripple control relay)</w:t>
            </w:r>
            <w:r w:rsidR="00125379">
              <w:rPr>
                <w:noProof/>
                <w:webHidden/>
              </w:rPr>
              <w:tab/>
            </w:r>
            <w:r w:rsidR="00125379">
              <w:rPr>
                <w:noProof/>
                <w:webHidden/>
              </w:rPr>
              <w:fldChar w:fldCharType="begin"/>
            </w:r>
            <w:r w:rsidR="00125379">
              <w:rPr>
                <w:noProof/>
                <w:webHidden/>
              </w:rPr>
              <w:instrText xml:space="preserve"> PAGEREF _Toc68779617 \h </w:instrText>
            </w:r>
            <w:r w:rsidR="00125379">
              <w:rPr>
                <w:noProof/>
                <w:webHidden/>
              </w:rPr>
            </w:r>
            <w:r w:rsidR="00125379">
              <w:rPr>
                <w:noProof/>
                <w:webHidden/>
              </w:rPr>
              <w:fldChar w:fldCharType="separate"/>
            </w:r>
            <w:r w:rsidR="00125379">
              <w:rPr>
                <w:noProof/>
                <w:webHidden/>
              </w:rPr>
              <w:t>25</w:t>
            </w:r>
            <w:r w:rsidR="00125379">
              <w:rPr>
                <w:noProof/>
                <w:webHidden/>
              </w:rPr>
              <w:fldChar w:fldCharType="end"/>
            </w:r>
          </w:hyperlink>
        </w:p>
        <w:p w14:paraId="1827B551"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8" w:history="1">
            <w:r w:rsidR="00125379" w:rsidRPr="00E74234">
              <w:rPr>
                <w:rStyle w:val="Hyperlink"/>
                <w:noProof/>
                <w:lang w:val="en-GB"/>
              </w:rPr>
              <w:t>10.2.3</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_Toc68779618 \h </w:instrText>
            </w:r>
            <w:r w:rsidR="00125379">
              <w:rPr>
                <w:noProof/>
                <w:webHidden/>
              </w:rPr>
            </w:r>
            <w:r w:rsidR="00125379">
              <w:rPr>
                <w:noProof/>
                <w:webHidden/>
              </w:rPr>
              <w:fldChar w:fldCharType="separate"/>
            </w:r>
            <w:r w:rsidR="00125379">
              <w:rPr>
                <w:noProof/>
                <w:webHidden/>
              </w:rPr>
              <w:t>25</w:t>
            </w:r>
            <w:r w:rsidR="00125379">
              <w:rPr>
                <w:noProof/>
                <w:webHidden/>
              </w:rPr>
              <w:fldChar w:fldCharType="end"/>
            </w:r>
          </w:hyperlink>
        </w:p>
        <w:p w14:paraId="4663907C"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19" w:history="1">
            <w:r w:rsidR="00125379" w:rsidRPr="00E74234">
              <w:rPr>
                <w:rStyle w:val="Hyperlink"/>
                <w:noProof/>
                <w:lang w:val="en-GB"/>
              </w:rPr>
              <w:t>10.2.4</w:t>
            </w:r>
            <w:r w:rsidR="00125379">
              <w:rPr>
                <w:rFonts w:asciiTheme="minorHAnsi" w:eastAsiaTheme="minorEastAsia" w:hAnsiTheme="minorHAnsi"/>
                <w:noProof/>
                <w:sz w:val="22"/>
              </w:rPr>
              <w:tab/>
            </w:r>
            <w:r w:rsidR="00125379" w:rsidRPr="00E74234">
              <w:rPr>
                <w:rStyle w:val="Hyperlink"/>
                <w:noProof/>
                <w:lang w:val="en-GB"/>
              </w:rPr>
              <w:t>Phase balancing</w:t>
            </w:r>
            <w:r w:rsidR="00125379">
              <w:rPr>
                <w:noProof/>
                <w:webHidden/>
              </w:rPr>
              <w:tab/>
            </w:r>
            <w:r w:rsidR="00125379">
              <w:rPr>
                <w:noProof/>
                <w:webHidden/>
              </w:rPr>
              <w:fldChar w:fldCharType="begin"/>
            </w:r>
            <w:r w:rsidR="00125379">
              <w:rPr>
                <w:noProof/>
                <w:webHidden/>
              </w:rPr>
              <w:instrText xml:space="preserve"> PAGEREF _Toc68779619 \h </w:instrText>
            </w:r>
            <w:r w:rsidR="00125379">
              <w:rPr>
                <w:noProof/>
                <w:webHidden/>
              </w:rPr>
            </w:r>
            <w:r w:rsidR="00125379">
              <w:rPr>
                <w:noProof/>
                <w:webHidden/>
              </w:rPr>
              <w:fldChar w:fldCharType="separate"/>
            </w:r>
            <w:r w:rsidR="00125379">
              <w:rPr>
                <w:noProof/>
                <w:webHidden/>
              </w:rPr>
              <w:t>25</w:t>
            </w:r>
            <w:r w:rsidR="00125379">
              <w:rPr>
                <w:noProof/>
                <w:webHidden/>
              </w:rPr>
              <w:fldChar w:fldCharType="end"/>
            </w:r>
          </w:hyperlink>
        </w:p>
        <w:p w14:paraId="74AAB764"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20" w:history="1">
            <w:r w:rsidR="00125379" w:rsidRPr="00E74234">
              <w:rPr>
                <w:rStyle w:val="Hyperlink"/>
                <w:noProof/>
              </w:rPr>
              <w:t>11</w:t>
            </w:r>
            <w:r w:rsidR="00125379">
              <w:rPr>
                <w:rFonts w:asciiTheme="minorHAnsi" w:eastAsiaTheme="minorEastAsia" w:hAnsiTheme="minorHAnsi"/>
                <w:noProof/>
                <w:sz w:val="22"/>
              </w:rPr>
              <w:tab/>
            </w:r>
            <w:r w:rsidR="00125379" w:rsidRPr="00E74234">
              <w:rPr>
                <w:rStyle w:val="Hyperlink"/>
                <w:noProof/>
              </w:rPr>
              <w:t>DOMESTIC CONNECTIONS: PERI-URBAN AREAS</w:t>
            </w:r>
            <w:r w:rsidR="00125379">
              <w:rPr>
                <w:noProof/>
                <w:webHidden/>
              </w:rPr>
              <w:tab/>
            </w:r>
            <w:r w:rsidR="00125379">
              <w:rPr>
                <w:noProof/>
                <w:webHidden/>
              </w:rPr>
              <w:fldChar w:fldCharType="begin"/>
            </w:r>
            <w:r w:rsidR="00125379">
              <w:rPr>
                <w:noProof/>
                <w:webHidden/>
              </w:rPr>
              <w:instrText xml:space="preserve"> PAGEREF _Toc68779620 \h </w:instrText>
            </w:r>
            <w:r w:rsidR="00125379">
              <w:rPr>
                <w:noProof/>
                <w:webHidden/>
              </w:rPr>
            </w:r>
            <w:r w:rsidR="00125379">
              <w:rPr>
                <w:noProof/>
                <w:webHidden/>
              </w:rPr>
              <w:fldChar w:fldCharType="separate"/>
            </w:r>
            <w:r w:rsidR="00125379">
              <w:rPr>
                <w:noProof/>
                <w:webHidden/>
              </w:rPr>
              <w:t>26</w:t>
            </w:r>
            <w:r w:rsidR="00125379">
              <w:rPr>
                <w:noProof/>
                <w:webHidden/>
              </w:rPr>
              <w:fldChar w:fldCharType="end"/>
            </w:r>
          </w:hyperlink>
        </w:p>
        <w:p w14:paraId="544A6912" w14:textId="77777777" w:rsidR="00125379" w:rsidRDefault="00090EE6">
          <w:pPr>
            <w:pStyle w:val="TOC2"/>
            <w:tabs>
              <w:tab w:val="left" w:pos="880"/>
            </w:tabs>
            <w:rPr>
              <w:rFonts w:asciiTheme="minorHAnsi" w:eastAsiaTheme="minorEastAsia" w:hAnsiTheme="minorHAnsi"/>
              <w:noProof/>
              <w:sz w:val="22"/>
            </w:rPr>
          </w:pPr>
          <w:hyperlink w:anchor="_Toc68779621" w:history="1">
            <w:r w:rsidR="00125379" w:rsidRPr="00E74234">
              <w:rPr>
                <w:rStyle w:val="Hyperlink"/>
                <w:noProof/>
              </w:rPr>
              <w:t>11.1</w:t>
            </w:r>
            <w:r w:rsidR="00125379">
              <w:rPr>
                <w:rFonts w:asciiTheme="minorHAnsi" w:eastAsiaTheme="minorEastAsia" w:hAnsiTheme="minorHAnsi"/>
                <w:noProof/>
                <w:sz w:val="22"/>
              </w:rPr>
              <w:tab/>
            </w:r>
            <w:r w:rsidR="00125379" w:rsidRPr="00E74234">
              <w:rPr>
                <w:rStyle w:val="Hyperlink"/>
                <w:noProof/>
              </w:rPr>
              <w:t>NEW SINGLE PHASE SPLIT PRE-PAYMENT METER</w:t>
            </w:r>
            <w:r w:rsidR="00125379">
              <w:rPr>
                <w:noProof/>
                <w:webHidden/>
              </w:rPr>
              <w:tab/>
            </w:r>
            <w:r w:rsidR="00125379">
              <w:rPr>
                <w:noProof/>
                <w:webHidden/>
              </w:rPr>
              <w:fldChar w:fldCharType="begin"/>
            </w:r>
            <w:r w:rsidR="00125379">
              <w:rPr>
                <w:noProof/>
                <w:webHidden/>
              </w:rPr>
              <w:instrText xml:space="preserve"> PAGEREF _Toc68779621 \h </w:instrText>
            </w:r>
            <w:r w:rsidR="00125379">
              <w:rPr>
                <w:noProof/>
                <w:webHidden/>
              </w:rPr>
            </w:r>
            <w:r w:rsidR="00125379">
              <w:rPr>
                <w:noProof/>
                <w:webHidden/>
              </w:rPr>
              <w:fldChar w:fldCharType="separate"/>
            </w:r>
            <w:r w:rsidR="00125379">
              <w:rPr>
                <w:noProof/>
                <w:webHidden/>
              </w:rPr>
              <w:t>26</w:t>
            </w:r>
            <w:r w:rsidR="00125379">
              <w:rPr>
                <w:noProof/>
                <w:webHidden/>
              </w:rPr>
              <w:fldChar w:fldCharType="end"/>
            </w:r>
          </w:hyperlink>
        </w:p>
        <w:p w14:paraId="45ADA730"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22" w:history="1">
            <w:r w:rsidR="00125379" w:rsidRPr="00E74234">
              <w:rPr>
                <w:rStyle w:val="Hyperlink"/>
                <w:noProof/>
                <w:lang w:val="en-GB"/>
              </w:rPr>
              <w:t>11.1.1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_Toc68779622 \h </w:instrText>
            </w:r>
            <w:r w:rsidR="00125379">
              <w:rPr>
                <w:noProof/>
                <w:webHidden/>
              </w:rPr>
            </w:r>
            <w:r w:rsidR="00125379">
              <w:rPr>
                <w:noProof/>
                <w:webHidden/>
              </w:rPr>
              <w:fldChar w:fldCharType="separate"/>
            </w:r>
            <w:r w:rsidR="00125379">
              <w:rPr>
                <w:noProof/>
                <w:webHidden/>
              </w:rPr>
              <w:t>26</w:t>
            </w:r>
            <w:r w:rsidR="00125379">
              <w:rPr>
                <w:noProof/>
                <w:webHidden/>
              </w:rPr>
              <w:fldChar w:fldCharType="end"/>
            </w:r>
          </w:hyperlink>
        </w:p>
        <w:p w14:paraId="31F3B980"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23" w:history="1">
            <w:r w:rsidR="00125379" w:rsidRPr="00E74234">
              <w:rPr>
                <w:rStyle w:val="Hyperlink"/>
                <w:noProof/>
                <w:lang w:val="en-GB"/>
              </w:rPr>
              <w:t>11.1.2</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_Toc68779623 \h </w:instrText>
            </w:r>
            <w:r w:rsidR="00125379">
              <w:rPr>
                <w:noProof/>
                <w:webHidden/>
              </w:rPr>
            </w:r>
            <w:r w:rsidR="00125379">
              <w:rPr>
                <w:noProof/>
                <w:webHidden/>
              </w:rPr>
              <w:fldChar w:fldCharType="separate"/>
            </w:r>
            <w:r w:rsidR="00125379">
              <w:rPr>
                <w:noProof/>
                <w:webHidden/>
              </w:rPr>
              <w:t>26</w:t>
            </w:r>
            <w:r w:rsidR="00125379">
              <w:rPr>
                <w:noProof/>
                <w:webHidden/>
              </w:rPr>
              <w:fldChar w:fldCharType="end"/>
            </w:r>
          </w:hyperlink>
        </w:p>
        <w:p w14:paraId="6E202DE7" w14:textId="77777777" w:rsidR="00125379" w:rsidRDefault="00090EE6">
          <w:pPr>
            <w:pStyle w:val="TOC2"/>
            <w:tabs>
              <w:tab w:val="left" w:pos="880"/>
            </w:tabs>
            <w:rPr>
              <w:rFonts w:asciiTheme="minorHAnsi" w:eastAsiaTheme="minorEastAsia" w:hAnsiTheme="minorHAnsi"/>
              <w:noProof/>
              <w:sz w:val="22"/>
            </w:rPr>
          </w:pPr>
          <w:hyperlink w:anchor="_Toc68779624" w:history="1">
            <w:r w:rsidR="00125379" w:rsidRPr="00E74234">
              <w:rPr>
                <w:rStyle w:val="Hyperlink"/>
                <w:noProof/>
              </w:rPr>
              <w:t>11.2</w:t>
            </w:r>
            <w:r w:rsidR="00125379">
              <w:rPr>
                <w:rFonts w:asciiTheme="minorHAnsi" w:eastAsiaTheme="minorEastAsia" w:hAnsiTheme="minorHAnsi"/>
                <w:noProof/>
                <w:sz w:val="22"/>
              </w:rPr>
              <w:tab/>
            </w:r>
            <w:r w:rsidR="00125379" w:rsidRPr="00E74234">
              <w:rPr>
                <w:rStyle w:val="Hyperlink"/>
                <w:noProof/>
              </w:rPr>
              <w:t>NEW SINGLE PHASE TIME OF USE (TOU) METER</w:t>
            </w:r>
            <w:r w:rsidR="00125379">
              <w:rPr>
                <w:noProof/>
                <w:webHidden/>
              </w:rPr>
              <w:tab/>
            </w:r>
            <w:r w:rsidR="00125379">
              <w:rPr>
                <w:noProof/>
                <w:webHidden/>
              </w:rPr>
              <w:fldChar w:fldCharType="begin"/>
            </w:r>
            <w:r w:rsidR="00125379">
              <w:rPr>
                <w:noProof/>
                <w:webHidden/>
              </w:rPr>
              <w:instrText xml:space="preserve"> PAGEREF _Toc68779624 \h </w:instrText>
            </w:r>
            <w:r w:rsidR="00125379">
              <w:rPr>
                <w:noProof/>
                <w:webHidden/>
              </w:rPr>
            </w:r>
            <w:r w:rsidR="00125379">
              <w:rPr>
                <w:noProof/>
                <w:webHidden/>
              </w:rPr>
              <w:fldChar w:fldCharType="separate"/>
            </w:r>
            <w:r w:rsidR="00125379">
              <w:rPr>
                <w:noProof/>
                <w:webHidden/>
              </w:rPr>
              <w:t>26</w:t>
            </w:r>
            <w:r w:rsidR="00125379">
              <w:rPr>
                <w:noProof/>
                <w:webHidden/>
              </w:rPr>
              <w:fldChar w:fldCharType="end"/>
            </w:r>
          </w:hyperlink>
        </w:p>
        <w:p w14:paraId="638DDEEB"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25" w:history="1">
            <w:r w:rsidR="00125379" w:rsidRPr="00E74234">
              <w:rPr>
                <w:rStyle w:val="Hyperlink"/>
                <w:noProof/>
                <w:lang w:val="en-GB"/>
              </w:rPr>
              <w:t>11.2.1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_Toc68779625 \h </w:instrText>
            </w:r>
            <w:r w:rsidR="00125379">
              <w:rPr>
                <w:noProof/>
                <w:webHidden/>
              </w:rPr>
            </w:r>
            <w:r w:rsidR="00125379">
              <w:rPr>
                <w:noProof/>
                <w:webHidden/>
              </w:rPr>
              <w:fldChar w:fldCharType="separate"/>
            </w:r>
            <w:r w:rsidR="00125379">
              <w:rPr>
                <w:noProof/>
                <w:webHidden/>
              </w:rPr>
              <w:t>27</w:t>
            </w:r>
            <w:r w:rsidR="00125379">
              <w:rPr>
                <w:noProof/>
                <w:webHidden/>
              </w:rPr>
              <w:fldChar w:fldCharType="end"/>
            </w:r>
          </w:hyperlink>
        </w:p>
        <w:p w14:paraId="54ADBBB4" w14:textId="77777777" w:rsidR="00125379" w:rsidRDefault="00090EE6">
          <w:pPr>
            <w:pStyle w:val="TOC3"/>
            <w:tabs>
              <w:tab w:val="left" w:pos="1320"/>
              <w:tab w:val="right" w:leader="dot" w:pos="9015"/>
            </w:tabs>
            <w:rPr>
              <w:rFonts w:asciiTheme="minorHAnsi" w:eastAsiaTheme="minorEastAsia" w:hAnsiTheme="minorHAnsi"/>
              <w:noProof/>
              <w:sz w:val="22"/>
            </w:rPr>
          </w:pPr>
          <w:hyperlink w:anchor="_Toc68779626" w:history="1">
            <w:r w:rsidR="00125379" w:rsidRPr="00E74234">
              <w:rPr>
                <w:rStyle w:val="Hyperlink"/>
                <w:noProof/>
              </w:rPr>
              <w:t>1.1.1</w:t>
            </w:r>
            <w:r w:rsidR="00125379">
              <w:rPr>
                <w:rFonts w:asciiTheme="minorHAnsi" w:eastAsiaTheme="minorEastAsia" w:hAnsiTheme="minorHAnsi"/>
                <w:noProof/>
                <w:sz w:val="22"/>
              </w:rPr>
              <w:tab/>
            </w:r>
            <w:r w:rsidR="00125379" w:rsidRPr="00E74234">
              <w:rPr>
                <w:rStyle w:val="Hyperlink"/>
                <w:rFonts w:cs="Arial"/>
                <w:noProof/>
                <w:lang w:val="en-GB"/>
              </w:rPr>
              <w:t>Service cost</w:t>
            </w:r>
            <w:r w:rsidR="00125379">
              <w:rPr>
                <w:noProof/>
                <w:webHidden/>
              </w:rPr>
              <w:tab/>
            </w:r>
            <w:r w:rsidR="00125379">
              <w:rPr>
                <w:noProof/>
                <w:webHidden/>
              </w:rPr>
              <w:fldChar w:fldCharType="begin"/>
            </w:r>
            <w:r w:rsidR="00125379">
              <w:rPr>
                <w:noProof/>
                <w:webHidden/>
              </w:rPr>
              <w:instrText xml:space="preserve"> PAGEREF _Toc68779626 \h </w:instrText>
            </w:r>
            <w:r w:rsidR="00125379">
              <w:rPr>
                <w:noProof/>
                <w:webHidden/>
              </w:rPr>
            </w:r>
            <w:r w:rsidR="00125379">
              <w:rPr>
                <w:noProof/>
                <w:webHidden/>
              </w:rPr>
              <w:fldChar w:fldCharType="separate"/>
            </w:r>
            <w:r w:rsidR="00125379">
              <w:rPr>
                <w:noProof/>
                <w:webHidden/>
              </w:rPr>
              <w:t>27</w:t>
            </w:r>
            <w:r w:rsidR="00125379">
              <w:rPr>
                <w:noProof/>
                <w:webHidden/>
              </w:rPr>
              <w:fldChar w:fldCharType="end"/>
            </w:r>
          </w:hyperlink>
        </w:p>
        <w:p w14:paraId="2806DC88" w14:textId="77777777" w:rsidR="00125379" w:rsidRDefault="00090EE6">
          <w:pPr>
            <w:pStyle w:val="TOC2"/>
            <w:tabs>
              <w:tab w:val="left" w:pos="880"/>
            </w:tabs>
            <w:rPr>
              <w:rFonts w:asciiTheme="minorHAnsi" w:eastAsiaTheme="minorEastAsia" w:hAnsiTheme="minorHAnsi"/>
              <w:noProof/>
              <w:sz w:val="22"/>
            </w:rPr>
          </w:pPr>
          <w:hyperlink w:anchor="_Toc68779627" w:history="1">
            <w:r w:rsidR="00125379" w:rsidRPr="00E74234">
              <w:rPr>
                <w:rStyle w:val="Hyperlink"/>
                <w:noProof/>
              </w:rPr>
              <w:t>11.3</w:t>
            </w:r>
            <w:r w:rsidR="00125379">
              <w:rPr>
                <w:rFonts w:asciiTheme="minorHAnsi" w:eastAsiaTheme="minorEastAsia" w:hAnsiTheme="minorHAnsi"/>
                <w:noProof/>
                <w:sz w:val="22"/>
              </w:rPr>
              <w:tab/>
            </w:r>
            <w:r w:rsidR="00125379" w:rsidRPr="00E74234">
              <w:rPr>
                <w:rStyle w:val="Hyperlink"/>
                <w:noProof/>
              </w:rPr>
              <w:t>NEW THREE PHASE DOMESTIC CONNECTION - PERI-URBAN</w:t>
            </w:r>
            <w:r w:rsidR="00125379">
              <w:rPr>
                <w:noProof/>
                <w:webHidden/>
              </w:rPr>
              <w:tab/>
            </w:r>
            <w:r w:rsidR="00125379">
              <w:rPr>
                <w:noProof/>
                <w:webHidden/>
              </w:rPr>
              <w:fldChar w:fldCharType="begin"/>
            </w:r>
            <w:r w:rsidR="00125379">
              <w:rPr>
                <w:noProof/>
                <w:webHidden/>
              </w:rPr>
              <w:instrText xml:space="preserve"> PAGEREF _Toc68779627 \h </w:instrText>
            </w:r>
            <w:r w:rsidR="00125379">
              <w:rPr>
                <w:noProof/>
                <w:webHidden/>
              </w:rPr>
            </w:r>
            <w:r w:rsidR="00125379">
              <w:rPr>
                <w:noProof/>
                <w:webHidden/>
              </w:rPr>
              <w:fldChar w:fldCharType="separate"/>
            </w:r>
            <w:r w:rsidR="00125379">
              <w:rPr>
                <w:noProof/>
                <w:webHidden/>
              </w:rPr>
              <w:t>27</w:t>
            </w:r>
            <w:r w:rsidR="00125379">
              <w:rPr>
                <w:noProof/>
                <w:webHidden/>
              </w:rPr>
              <w:fldChar w:fldCharType="end"/>
            </w:r>
          </w:hyperlink>
        </w:p>
        <w:p w14:paraId="2A4715B7"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28" w:history="1">
            <w:r w:rsidR="00125379" w:rsidRPr="00E74234">
              <w:rPr>
                <w:rStyle w:val="Hyperlink"/>
                <w:noProof/>
                <w:lang w:val="en-GB"/>
              </w:rPr>
              <w:t>11.3.1</w:t>
            </w:r>
            <w:r w:rsidR="00125379">
              <w:rPr>
                <w:rFonts w:asciiTheme="minorHAnsi" w:eastAsiaTheme="minorEastAsia" w:hAnsiTheme="minorHAnsi"/>
                <w:noProof/>
                <w:sz w:val="22"/>
              </w:rPr>
              <w:tab/>
            </w:r>
            <w:r w:rsidR="00125379" w:rsidRPr="00E74234">
              <w:rPr>
                <w:rStyle w:val="Hyperlink"/>
                <w:noProof/>
                <w:lang w:val="en-GB"/>
              </w:rPr>
              <w:t>Consumer connection cable</w:t>
            </w:r>
            <w:r w:rsidR="00125379">
              <w:rPr>
                <w:noProof/>
                <w:webHidden/>
              </w:rPr>
              <w:tab/>
            </w:r>
            <w:r w:rsidR="00125379">
              <w:rPr>
                <w:noProof/>
                <w:webHidden/>
              </w:rPr>
              <w:fldChar w:fldCharType="begin"/>
            </w:r>
            <w:r w:rsidR="00125379">
              <w:rPr>
                <w:noProof/>
                <w:webHidden/>
              </w:rPr>
              <w:instrText xml:space="preserve"> PAGEREF _Toc68779628 \h </w:instrText>
            </w:r>
            <w:r w:rsidR="00125379">
              <w:rPr>
                <w:noProof/>
                <w:webHidden/>
              </w:rPr>
            </w:r>
            <w:r w:rsidR="00125379">
              <w:rPr>
                <w:noProof/>
                <w:webHidden/>
              </w:rPr>
              <w:fldChar w:fldCharType="separate"/>
            </w:r>
            <w:r w:rsidR="00125379">
              <w:rPr>
                <w:noProof/>
                <w:webHidden/>
              </w:rPr>
              <w:t>28</w:t>
            </w:r>
            <w:r w:rsidR="00125379">
              <w:rPr>
                <w:noProof/>
                <w:webHidden/>
              </w:rPr>
              <w:fldChar w:fldCharType="end"/>
            </w:r>
          </w:hyperlink>
        </w:p>
        <w:p w14:paraId="0418CBD3"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29" w:history="1">
            <w:r w:rsidR="00125379" w:rsidRPr="00E74234">
              <w:rPr>
                <w:rStyle w:val="Hyperlink"/>
                <w:noProof/>
              </w:rPr>
              <w:t>11.3.2</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_Toc68779629 \h </w:instrText>
            </w:r>
            <w:r w:rsidR="00125379">
              <w:rPr>
                <w:noProof/>
                <w:webHidden/>
              </w:rPr>
            </w:r>
            <w:r w:rsidR="00125379">
              <w:rPr>
                <w:noProof/>
                <w:webHidden/>
              </w:rPr>
              <w:fldChar w:fldCharType="separate"/>
            </w:r>
            <w:r w:rsidR="00125379">
              <w:rPr>
                <w:noProof/>
                <w:webHidden/>
              </w:rPr>
              <w:t>28</w:t>
            </w:r>
            <w:r w:rsidR="00125379">
              <w:rPr>
                <w:noProof/>
                <w:webHidden/>
              </w:rPr>
              <w:fldChar w:fldCharType="end"/>
            </w:r>
          </w:hyperlink>
        </w:p>
        <w:p w14:paraId="465015EC" w14:textId="77777777" w:rsidR="00125379" w:rsidRDefault="00090EE6">
          <w:pPr>
            <w:pStyle w:val="TOC2"/>
            <w:tabs>
              <w:tab w:val="left" w:pos="880"/>
            </w:tabs>
            <w:rPr>
              <w:rFonts w:asciiTheme="minorHAnsi" w:eastAsiaTheme="minorEastAsia" w:hAnsiTheme="minorHAnsi"/>
              <w:noProof/>
              <w:sz w:val="22"/>
            </w:rPr>
          </w:pPr>
          <w:hyperlink w:anchor="_Toc68779630" w:history="1">
            <w:r w:rsidR="00125379" w:rsidRPr="00E74234">
              <w:rPr>
                <w:rStyle w:val="Hyperlink"/>
                <w:noProof/>
              </w:rPr>
              <w:t>11.4</w:t>
            </w:r>
            <w:r w:rsidR="00125379">
              <w:rPr>
                <w:rFonts w:asciiTheme="minorHAnsi" w:eastAsiaTheme="minorEastAsia" w:hAnsiTheme="minorHAnsi"/>
                <w:noProof/>
                <w:sz w:val="22"/>
              </w:rPr>
              <w:tab/>
            </w:r>
            <w:r w:rsidR="00125379" w:rsidRPr="00E74234">
              <w:rPr>
                <w:rStyle w:val="Hyperlink"/>
                <w:noProof/>
              </w:rPr>
              <w:t>THREE PHASE PREPAID METER – PERI-URBAN</w:t>
            </w:r>
            <w:r w:rsidR="00125379">
              <w:rPr>
                <w:noProof/>
                <w:webHidden/>
              </w:rPr>
              <w:tab/>
            </w:r>
            <w:r w:rsidR="00125379">
              <w:rPr>
                <w:noProof/>
                <w:webHidden/>
              </w:rPr>
              <w:fldChar w:fldCharType="begin"/>
            </w:r>
            <w:r w:rsidR="00125379">
              <w:rPr>
                <w:noProof/>
                <w:webHidden/>
              </w:rPr>
              <w:instrText xml:space="preserve"> PAGEREF _Toc68779630 \h </w:instrText>
            </w:r>
            <w:r w:rsidR="00125379">
              <w:rPr>
                <w:noProof/>
                <w:webHidden/>
              </w:rPr>
            </w:r>
            <w:r w:rsidR="00125379">
              <w:rPr>
                <w:noProof/>
                <w:webHidden/>
              </w:rPr>
              <w:fldChar w:fldCharType="separate"/>
            </w:r>
            <w:r w:rsidR="00125379">
              <w:rPr>
                <w:noProof/>
                <w:webHidden/>
              </w:rPr>
              <w:t>28</w:t>
            </w:r>
            <w:r w:rsidR="00125379">
              <w:rPr>
                <w:noProof/>
                <w:webHidden/>
              </w:rPr>
              <w:fldChar w:fldCharType="end"/>
            </w:r>
          </w:hyperlink>
        </w:p>
        <w:p w14:paraId="0965E863"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31" w:history="1">
            <w:r w:rsidR="00125379" w:rsidRPr="00E74234">
              <w:rPr>
                <w:rStyle w:val="Hyperlink"/>
                <w:noProof/>
              </w:rPr>
              <w:t>12</w:t>
            </w:r>
            <w:r w:rsidR="00125379">
              <w:rPr>
                <w:rFonts w:asciiTheme="minorHAnsi" w:eastAsiaTheme="minorEastAsia" w:hAnsiTheme="minorHAnsi"/>
                <w:noProof/>
                <w:sz w:val="22"/>
              </w:rPr>
              <w:tab/>
            </w:r>
            <w:r w:rsidR="00125379" w:rsidRPr="00E74234">
              <w:rPr>
                <w:rStyle w:val="Hyperlink"/>
                <w:noProof/>
              </w:rPr>
              <w:t>HIGH DENSITY HOUSING DEVELOPMENT</w:t>
            </w:r>
            <w:r w:rsidR="00125379">
              <w:rPr>
                <w:noProof/>
                <w:webHidden/>
              </w:rPr>
              <w:tab/>
            </w:r>
            <w:r w:rsidR="00125379">
              <w:rPr>
                <w:noProof/>
                <w:webHidden/>
              </w:rPr>
              <w:fldChar w:fldCharType="begin"/>
            </w:r>
            <w:r w:rsidR="00125379">
              <w:rPr>
                <w:noProof/>
                <w:webHidden/>
              </w:rPr>
              <w:instrText xml:space="preserve"> PAGEREF _Toc68779631 \h </w:instrText>
            </w:r>
            <w:r w:rsidR="00125379">
              <w:rPr>
                <w:noProof/>
                <w:webHidden/>
              </w:rPr>
            </w:r>
            <w:r w:rsidR="00125379">
              <w:rPr>
                <w:noProof/>
                <w:webHidden/>
              </w:rPr>
              <w:fldChar w:fldCharType="separate"/>
            </w:r>
            <w:r w:rsidR="00125379">
              <w:rPr>
                <w:noProof/>
                <w:webHidden/>
              </w:rPr>
              <w:t>29</w:t>
            </w:r>
            <w:r w:rsidR="00125379">
              <w:rPr>
                <w:noProof/>
                <w:webHidden/>
              </w:rPr>
              <w:fldChar w:fldCharType="end"/>
            </w:r>
          </w:hyperlink>
        </w:p>
        <w:p w14:paraId="2590D5CA" w14:textId="77777777" w:rsidR="00125379" w:rsidRDefault="00090EE6">
          <w:pPr>
            <w:pStyle w:val="TOC2"/>
            <w:tabs>
              <w:tab w:val="left" w:pos="880"/>
            </w:tabs>
            <w:rPr>
              <w:rFonts w:asciiTheme="minorHAnsi" w:eastAsiaTheme="minorEastAsia" w:hAnsiTheme="minorHAnsi"/>
              <w:noProof/>
              <w:sz w:val="22"/>
            </w:rPr>
          </w:pPr>
          <w:hyperlink w:anchor="_Toc68779632" w:history="1">
            <w:r w:rsidR="00125379" w:rsidRPr="00E74234">
              <w:rPr>
                <w:rStyle w:val="Hyperlink"/>
                <w:noProof/>
              </w:rPr>
              <w:t>12.1</w:t>
            </w:r>
            <w:r w:rsidR="00125379">
              <w:rPr>
                <w:rFonts w:asciiTheme="minorHAnsi" w:eastAsiaTheme="minorEastAsia" w:hAnsiTheme="minorHAnsi"/>
                <w:noProof/>
                <w:sz w:val="22"/>
              </w:rPr>
              <w:tab/>
            </w:r>
            <w:r w:rsidR="00125379" w:rsidRPr="00E74234">
              <w:rPr>
                <w:rStyle w:val="Hyperlink"/>
                <w:noProof/>
              </w:rPr>
              <w:t>SUPPLYING TOWN HOUSES: URBAN</w:t>
            </w:r>
            <w:r w:rsidR="00125379">
              <w:rPr>
                <w:noProof/>
                <w:webHidden/>
              </w:rPr>
              <w:tab/>
            </w:r>
            <w:r w:rsidR="00125379">
              <w:rPr>
                <w:noProof/>
                <w:webHidden/>
              </w:rPr>
              <w:fldChar w:fldCharType="begin"/>
            </w:r>
            <w:r w:rsidR="00125379">
              <w:rPr>
                <w:noProof/>
                <w:webHidden/>
              </w:rPr>
              <w:instrText xml:space="preserve"> PAGEREF _Toc68779632 \h </w:instrText>
            </w:r>
            <w:r w:rsidR="00125379">
              <w:rPr>
                <w:noProof/>
                <w:webHidden/>
              </w:rPr>
            </w:r>
            <w:r w:rsidR="00125379">
              <w:rPr>
                <w:noProof/>
                <w:webHidden/>
              </w:rPr>
              <w:fldChar w:fldCharType="separate"/>
            </w:r>
            <w:r w:rsidR="00125379">
              <w:rPr>
                <w:noProof/>
                <w:webHidden/>
              </w:rPr>
              <w:t>30</w:t>
            </w:r>
            <w:r w:rsidR="00125379">
              <w:rPr>
                <w:noProof/>
                <w:webHidden/>
              </w:rPr>
              <w:fldChar w:fldCharType="end"/>
            </w:r>
          </w:hyperlink>
        </w:p>
        <w:p w14:paraId="40666639"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33" w:history="1">
            <w:r w:rsidR="00125379" w:rsidRPr="00E74234">
              <w:rPr>
                <w:rStyle w:val="Hyperlink"/>
                <w:noProof/>
                <w:lang w:val="en-GB"/>
              </w:rPr>
              <w:t>12.1.1</w:t>
            </w:r>
            <w:r w:rsidR="00125379">
              <w:rPr>
                <w:rFonts w:asciiTheme="minorHAnsi" w:eastAsiaTheme="minorEastAsia" w:hAnsiTheme="minorHAnsi"/>
                <w:noProof/>
                <w:sz w:val="22"/>
              </w:rPr>
              <w:tab/>
            </w:r>
            <w:r w:rsidR="00125379" w:rsidRPr="00E74234">
              <w:rPr>
                <w:rStyle w:val="Hyperlink"/>
                <w:noProof/>
                <w:lang w:val="en-GB"/>
              </w:rPr>
              <w:t>Types of connections</w:t>
            </w:r>
            <w:r w:rsidR="00125379">
              <w:rPr>
                <w:noProof/>
                <w:webHidden/>
              </w:rPr>
              <w:tab/>
            </w:r>
            <w:r w:rsidR="00125379">
              <w:rPr>
                <w:noProof/>
                <w:webHidden/>
              </w:rPr>
              <w:fldChar w:fldCharType="begin"/>
            </w:r>
            <w:r w:rsidR="00125379">
              <w:rPr>
                <w:noProof/>
                <w:webHidden/>
              </w:rPr>
              <w:instrText xml:space="preserve"> PAGEREF _Toc68779633 \h </w:instrText>
            </w:r>
            <w:r w:rsidR="00125379">
              <w:rPr>
                <w:noProof/>
                <w:webHidden/>
              </w:rPr>
            </w:r>
            <w:r w:rsidR="00125379">
              <w:rPr>
                <w:noProof/>
                <w:webHidden/>
              </w:rPr>
              <w:fldChar w:fldCharType="separate"/>
            </w:r>
            <w:r w:rsidR="00125379">
              <w:rPr>
                <w:noProof/>
                <w:webHidden/>
              </w:rPr>
              <w:t>30</w:t>
            </w:r>
            <w:r w:rsidR="00125379">
              <w:rPr>
                <w:noProof/>
                <w:webHidden/>
              </w:rPr>
              <w:fldChar w:fldCharType="end"/>
            </w:r>
          </w:hyperlink>
        </w:p>
        <w:p w14:paraId="336C6942" w14:textId="77777777" w:rsidR="00125379" w:rsidRDefault="00090EE6">
          <w:pPr>
            <w:pStyle w:val="TOC2"/>
            <w:tabs>
              <w:tab w:val="left" w:pos="880"/>
            </w:tabs>
            <w:rPr>
              <w:rFonts w:asciiTheme="minorHAnsi" w:eastAsiaTheme="minorEastAsia" w:hAnsiTheme="minorHAnsi"/>
              <w:noProof/>
              <w:sz w:val="22"/>
            </w:rPr>
          </w:pPr>
          <w:hyperlink w:anchor="_Toc68779634" w:history="1">
            <w:r w:rsidR="00125379" w:rsidRPr="00E74234">
              <w:rPr>
                <w:rStyle w:val="Hyperlink"/>
                <w:noProof/>
              </w:rPr>
              <w:t>12.2</w:t>
            </w:r>
            <w:r w:rsidR="00125379">
              <w:rPr>
                <w:rFonts w:asciiTheme="minorHAnsi" w:eastAsiaTheme="minorEastAsia" w:hAnsiTheme="minorHAnsi"/>
                <w:noProof/>
                <w:sz w:val="22"/>
              </w:rPr>
              <w:tab/>
            </w:r>
            <w:r w:rsidR="00125379" w:rsidRPr="00E74234">
              <w:rPr>
                <w:rStyle w:val="Hyperlink"/>
                <w:noProof/>
              </w:rPr>
              <w:t>BULK METERING FOR TOWNHOUSES – WITH AN AFTER DIVERITY MAXIMUM DEMAND OF HIGHER THAT 500kVA.</w:t>
            </w:r>
            <w:r w:rsidR="00125379">
              <w:rPr>
                <w:noProof/>
                <w:webHidden/>
              </w:rPr>
              <w:tab/>
            </w:r>
            <w:r w:rsidR="00125379">
              <w:rPr>
                <w:noProof/>
                <w:webHidden/>
              </w:rPr>
              <w:fldChar w:fldCharType="begin"/>
            </w:r>
            <w:r w:rsidR="00125379">
              <w:rPr>
                <w:noProof/>
                <w:webHidden/>
              </w:rPr>
              <w:instrText xml:space="preserve"> PAGEREF _Toc68779634 \h </w:instrText>
            </w:r>
            <w:r w:rsidR="00125379">
              <w:rPr>
                <w:noProof/>
                <w:webHidden/>
              </w:rPr>
            </w:r>
            <w:r w:rsidR="00125379">
              <w:rPr>
                <w:noProof/>
                <w:webHidden/>
              </w:rPr>
              <w:fldChar w:fldCharType="separate"/>
            </w:r>
            <w:r w:rsidR="00125379">
              <w:rPr>
                <w:noProof/>
                <w:webHidden/>
              </w:rPr>
              <w:t>31</w:t>
            </w:r>
            <w:r w:rsidR="00125379">
              <w:rPr>
                <w:noProof/>
                <w:webHidden/>
              </w:rPr>
              <w:fldChar w:fldCharType="end"/>
            </w:r>
          </w:hyperlink>
        </w:p>
        <w:p w14:paraId="610EC691" w14:textId="77777777" w:rsidR="00125379" w:rsidRDefault="00090EE6">
          <w:pPr>
            <w:pStyle w:val="TOC2"/>
            <w:tabs>
              <w:tab w:val="left" w:pos="880"/>
            </w:tabs>
            <w:rPr>
              <w:rFonts w:asciiTheme="minorHAnsi" w:eastAsiaTheme="minorEastAsia" w:hAnsiTheme="minorHAnsi"/>
              <w:noProof/>
              <w:sz w:val="22"/>
            </w:rPr>
          </w:pPr>
          <w:hyperlink w:anchor="_Toc68779635" w:history="1">
            <w:r w:rsidR="00125379" w:rsidRPr="00E74234">
              <w:rPr>
                <w:rStyle w:val="Hyperlink"/>
                <w:noProof/>
              </w:rPr>
              <w:t>12.3</w:t>
            </w:r>
            <w:r w:rsidR="00125379">
              <w:rPr>
                <w:rFonts w:asciiTheme="minorHAnsi" w:eastAsiaTheme="minorEastAsia" w:hAnsiTheme="minorHAnsi"/>
                <w:noProof/>
                <w:sz w:val="22"/>
              </w:rPr>
              <w:tab/>
            </w:r>
            <w:r w:rsidR="00125379" w:rsidRPr="00E74234">
              <w:rPr>
                <w:rStyle w:val="Hyperlink"/>
                <w:noProof/>
              </w:rPr>
              <w:t>SUPPLYING TOWN HOUSES: PERI-URBAN</w:t>
            </w:r>
            <w:r w:rsidR="00125379">
              <w:rPr>
                <w:noProof/>
                <w:webHidden/>
              </w:rPr>
              <w:tab/>
            </w:r>
            <w:r w:rsidR="00125379">
              <w:rPr>
                <w:noProof/>
                <w:webHidden/>
              </w:rPr>
              <w:fldChar w:fldCharType="begin"/>
            </w:r>
            <w:r w:rsidR="00125379">
              <w:rPr>
                <w:noProof/>
                <w:webHidden/>
              </w:rPr>
              <w:instrText xml:space="preserve"> PAGEREF _Toc68779635 \h </w:instrText>
            </w:r>
            <w:r w:rsidR="00125379">
              <w:rPr>
                <w:noProof/>
                <w:webHidden/>
              </w:rPr>
            </w:r>
            <w:r w:rsidR="00125379">
              <w:rPr>
                <w:noProof/>
                <w:webHidden/>
              </w:rPr>
              <w:fldChar w:fldCharType="separate"/>
            </w:r>
            <w:r w:rsidR="00125379">
              <w:rPr>
                <w:noProof/>
                <w:webHidden/>
              </w:rPr>
              <w:t>32</w:t>
            </w:r>
            <w:r w:rsidR="00125379">
              <w:rPr>
                <w:noProof/>
                <w:webHidden/>
              </w:rPr>
              <w:fldChar w:fldCharType="end"/>
            </w:r>
          </w:hyperlink>
        </w:p>
        <w:p w14:paraId="0EE48E5B"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36" w:history="1">
            <w:r w:rsidR="00125379" w:rsidRPr="00E74234">
              <w:rPr>
                <w:rStyle w:val="Hyperlink"/>
                <w:noProof/>
              </w:rPr>
              <w:t>13</w:t>
            </w:r>
            <w:r w:rsidR="00125379">
              <w:rPr>
                <w:rFonts w:asciiTheme="minorHAnsi" w:eastAsiaTheme="minorEastAsia" w:hAnsiTheme="minorHAnsi"/>
                <w:noProof/>
                <w:sz w:val="22"/>
              </w:rPr>
              <w:tab/>
            </w:r>
            <w:r w:rsidR="00125379" w:rsidRPr="00E74234">
              <w:rPr>
                <w:rStyle w:val="Hyperlink"/>
                <w:noProof/>
              </w:rPr>
              <w:t>BULK SUPPLY CONNECTIONS</w:t>
            </w:r>
            <w:r w:rsidR="00125379">
              <w:rPr>
                <w:noProof/>
                <w:webHidden/>
              </w:rPr>
              <w:tab/>
            </w:r>
            <w:r w:rsidR="00125379">
              <w:rPr>
                <w:noProof/>
                <w:webHidden/>
              </w:rPr>
              <w:fldChar w:fldCharType="begin"/>
            </w:r>
            <w:r w:rsidR="00125379">
              <w:rPr>
                <w:noProof/>
                <w:webHidden/>
              </w:rPr>
              <w:instrText xml:space="preserve"> PAGEREF _Toc68779636 \h </w:instrText>
            </w:r>
            <w:r w:rsidR="00125379">
              <w:rPr>
                <w:noProof/>
                <w:webHidden/>
              </w:rPr>
            </w:r>
            <w:r w:rsidR="00125379">
              <w:rPr>
                <w:noProof/>
                <w:webHidden/>
              </w:rPr>
              <w:fldChar w:fldCharType="separate"/>
            </w:r>
            <w:r w:rsidR="00125379">
              <w:rPr>
                <w:noProof/>
                <w:webHidden/>
              </w:rPr>
              <w:t>32</w:t>
            </w:r>
            <w:r w:rsidR="00125379">
              <w:rPr>
                <w:noProof/>
                <w:webHidden/>
              </w:rPr>
              <w:fldChar w:fldCharType="end"/>
            </w:r>
          </w:hyperlink>
        </w:p>
        <w:p w14:paraId="7135FF30" w14:textId="77777777" w:rsidR="00125379" w:rsidRDefault="00090EE6">
          <w:pPr>
            <w:pStyle w:val="TOC2"/>
            <w:tabs>
              <w:tab w:val="left" w:pos="880"/>
            </w:tabs>
            <w:rPr>
              <w:rFonts w:asciiTheme="minorHAnsi" w:eastAsiaTheme="minorEastAsia" w:hAnsiTheme="minorHAnsi"/>
              <w:noProof/>
              <w:sz w:val="22"/>
            </w:rPr>
          </w:pPr>
          <w:hyperlink w:anchor="_Toc68779637" w:history="1">
            <w:r w:rsidR="00125379" w:rsidRPr="00E74234">
              <w:rPr>
                <w:rStyle w:val="Hyperlink"/>
                <w:noProof/>
              </w:rPr>
              <w:t>13.1</w:t>
            </w:r>
            <w:r w:rsidR="00125379">
              <w:rPr>
                <w:rFonts w:asciiTheme="minorHAnsi" w:eastAsiaTheme="minorEastAsia" w:hAnsiTheme="minorHAnsi"/>
                <w:noProof/>
                <w:sz w:val="22"/>
              </w:rPr>
              <w:tab/>
            </w:r>
            <w:r w:rsidR="00125379" w:rsidRPr="00E74234">
              <w:rPr>
                <w:rStyle w:val="Hyperlink"/>
                <w:noProof/>
              </w:rPr>
              <w:t>BULK SUPPLY:- URBAN</w:t>
            </w:r>
            <w:r w:rsidR="00125379">
              <w:rPr>
                <w:noProof/>
                <w:webHidden/>
              </w:rPr>
              <w:tab/>
            </w:r>
            <w:r w:rsidR="00125379">
              <w:rPr>
                <w:noProof/>
                <w:webHidden/>
              </w:rPr>
              <w:fldChar w:fldCharType="begin"/>
            </w:r>
            <w:r w:rsidR="00125379">
              <w:rPr>
                <w:noProof/>
                <w:webHidden/>
              </w:rPr>
              <w:instrText xml:space="preserve"> PAGEREF _Toc68779637 \h </w:instrText>
            </w:r>
            <w:r w:rsidR="00125379">
              <w:rPr>
                <w:noProof/>
                <w:webHidden/>
              </w:rPr>
            </w:r>
            <w:r w:rsidR="00125379">
              <w:rPr>
                <w:noProof/>
                <w:webHidden/>
              </w:rPr>
              <w:fldChar w:fldCharType="separate"/>
            </w:r>
            <w:r w:rsidR="00125379">
              <w:rPr>
                <w:noProof/>
                <w:webHidden/>
              </w:rPr>
              <w:t>32</w:t>
            </w:r>
            <w:r w:rsidR="00125379">
              <w:rPr>
                <w:noProof/>
                <w:webHidden/>
              </w:rPr>
              <w:fldChar w:fldCharType="end"/>
            </w:r>
          </w:hyperlink>
        </w:p>
        <w:p w14:paraId="3F8BD53D" w14:textId="77777777" w:rsidR="00125379" w:rsidRDefault="00090EE6">
          <w:pPr>
            <w:pStyle w:val="TOC2"/>
            <w:tabs>
              <w:tab w:val="left" w:pos="880"/>
            </w:tabs>
            <w:rPr>
              <w:rFonts w:asciiTheme="minorHAnsi" w:eastAsiaTheme="minorEastAsia" w:hAnsiTheme="minorHAnsi"/>
              <w:noProof/>
              <w:sz w:val="22"/>
            </w:rPr>
          </w:pPr>
          <w:hyperlink w:anchor="_Toc68779638" w:history="1">
            <w:r w:rsidR="00125379" w:rsidRPr="00E74234">
              <w:rPr>
                <w:rStyle w:val="Hyperlink"/>
                <w:noProof/>
              </w:rPr>
              <w:t>13.2</w:t>
            </w:r>
            <w:r w:rsidR="00125379">
              <w:rPr>
                <w:rFonts w:asciiTheme="minorHAnsi" w:eastAsiaTheme="minorEastAsia" w:hAnsiTheme="minorHAnsi"/>
                <w:noProof/>
                <w:sz w:val="22"/>
              </w:rPr>
              <w:tab/>
            </w:r>
            <w:r w:rsidR="00125379" w:rsidRPr="00E74234">
              <w:rPr>
                <w:rStyle w:val="Hyperlink"/>
                <w:noProof/>
              </w:rPr>
              <w:t>UPGRADING OF THE CONNECTION CAPACITY AND LAND ACQUISITION</w:t>
            </w:r>
            <w:r w:rsidR="00125379">
              <w:rPr>
                <w:noProof/>
                <w:webHidden/>
              </w:rPr>
              <w:tab/>
            </w:r>
            <w:r w:rsidR="00125379">
              <w:rPr>
                <w:noProof/>
                <w:webHidden/>
              </w:rPr>
              <w:fldChar w:fldCharType="begin"/>
            </w:r>
            <w:r w:rsidR="00125379">
              <w:rPr>
                <w:noProof/>
                <w:webHidden/>
              </w:rPr>
              <w:instrText xml:space="preserve"> PAGEREF _Toc68779638 \h </w:instrText>
            </w:r>
            <w:r w:rsidR="00125379">
              <w:rPr>
                <w:noProof/>
                <w:webHidden/>
              </w:rPr>
            </w:r>
            <w:r w:rsidR="00125379">
              <w:rPr>
                <w:noProof/>
                <w:webHidden/>
              </w:rPr>
              <w:fldChar w:fldCharType="separate"/>
            </w:r>
            <w:r w:rsidR="00125379">
              <w:rPr>
                <w:noProof/>
                <w:webHidden/>
              </w:rPr>
              <w:t>33</w:t>
            </w:r>
            <w:r w:rsidR="00125379">
              <w:rPr>
                <w:noProof/>
                <w:webHidden/>
              </w:rPr>
              <w:fldChar w:fldCharType="end"/>
            </w:r>
          </w:hyperlink>
        </w:p>
        <w:p w14:paraId="7280684A"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39" w:history="1">
            <w:r w:rsidR="00125379" w:rsidRPr="00E74234">
              <w:rPr>
                <w:rStyle w:val="Hyperlink"/>
                <w:noProof/>
                <w:lang w:val="en-GB"/>
              </w:rPr>
              <w:t>13.2.1</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_Toc68779639 \h </w:instrText>
            </w:r>
            <w:r w:rsidR="00125379">
              <w:rPr>
                <w:noProof/>
                <w:webHidden/>
              </w:rPr>
            </w:r>
            <w:r w:rsidR="00125379">
              <w:rPr>
                <w:noProof/>
                <w:webHidden/>
              </w:rPr>
              <w:fldChar w:fldCharType="separate"/>
            </w:r>
            <w:r w:rsidR="00125379">
              <w:rPr>
                <w:noProof/>
                <w:webHidden/>
              </w:rPr>
              <w:t>33</w:t>
            </w:r>
            <w:r w:rsidR="00125379">
              <w:rPr>
                <w:noProof/>
                <w:webHidden/>
              </w:rPr>
              <w:fldChar w:fldCharType="end"/>
            </w:r>
          </w:hyperlink>
        </w:p>
        <w:p w14:paraId="432DC4A3" w14:textId="77777777" w:rsidR="00125379" w:rsidRDefault="00090EE6">
          <w:pPr>
            <w:pStyle w:val="TOC2"/>
            <w:tabs>
              <w:tab w:val="left" w:pos="880"/>
            </w:tabs>
            <w:rPr>
              <w:rFonts w:asciiTheme="minorHAnsi" w:eastAsiaTheme="minorEastAsia" w:hAnsiTheme="minorHAnsi"/>
              <w:noProof/>
              <w:sz w:val="22"/>
            </w:rPr>
          </w:pPr>
          <w:hyperlink w:anchor="_Toc68779640" w:history="1">
            <w:r w:rsidR="00125379" w:rsidRPr="00E74234">
              <w:rPr>
                <w:rStyle w:val="Hyperlink"/>
                <w:noProof/>
              </w:rPr>
              <w:t>13.3</w:t>
            </w:r>
            <w:r w:rsidR="00125379">
              <w:rPr>
                <w:rFonts w:asciiTheme="minorHAnsi" w:eastAsiaTheme="minorEastAsia" w:hAnsiTheme="minorHAnsi"/>
                <w:noProof/>
                <w:sz w:val="22"/>
              </w:rPr>
              <w:tab/>
            </w:r>
            <w:r w:rsidR="00125379" w:rsidRPr="00E74234">
              <w:rPr>
                <w:rStyle w:val="Hyperlink"/>
                <w:noProof/>
              </w:rPr>
              <w:t>BULK SUPPLY - PERI-URBAN</w:t>
            </w:r>
            <w:r w:rsidR="00125379">
              <w:rPr>
                <w:noProof/>
                <w:webHidden/>
              </w:rPr>
              <w:tab/>
            </w:r>
            <w:r w:rsidR="00125379">
              <w:rPr>
                <w:noProof/>
                <w:webHidden/>
              </w:rPr>
              <w:fldChar w:fldCharType="begin"/>
            </w:r>
            <w:r w:rsidR="00125379">
              <w:rPr>
                <w:noProof/>
                <w:webHidden/>
              </w:rPr>
              <w:instrText xml:space="preserve"> PAGEREF _Toc68779640 \h </w:instrText>
            </w:r>
            <w:r w:rsidR="00125379">
              <w:rPr>
                <w:noProof/>
                <w:webHidden/>
              </w:rPr>
            </w:r>
            <w:r w:rsidR="00125379">
              <w:rPr>
                <w:noProof/>
                <w:webHidden/>
              </w:rPr>
              <w:fldChar w:fldCharType="separate"/>
            </w:r>
            <w:r w:rsidR="00125379">
              <w:rPr>
                <w:noProof/>
                <w:webHidden/>
              </w:rPr>
              <w:t>34</w:t>
            </w:r>
            <w:r w:rsidR="00125379">
              <w:rPr>
                <w:noProof/>
                <w:webHidden/>
              </w:rPr>
              <w:fldChar w:fldCharType="end"/>
            </w:r>
          </w:hyperlink>
        </w:p>
        <w:p w14:paraId="4DDD6E77"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41" w:history="1">
            <w:r w:rsidR="00125379" w:rsidRPr="00E74234">
              <w:rPr>
                <w:rStyle w:val="Hyperlink"/>
                <w:noProof/>
                <w:lang w:val="en-GB"/>
              </w:rPr>
              <w:t>13.3.1</w:t>
            </w:r>
            <w:r w:rsidR="00125379">
              <w:rPr>
                <w:rFonts w:asciiTheme="minorHAnsi" w:eastAsiaTheme="minorEastAsia" w:hAnsiTheme="minorHAnsi"/>
                <w:noProof/>
                <w:sz w:val="22"/>
              </w:rPr>
              <w:tab/>
            </w:r>
            <w:r w:rsidR="00125379" w:rsidRPr="00E74234">
              <w:rPr>
                <w:rStyle w:val="Hyperlink"/>
                <w:noProof/>
                <w:lang w:val="en-GB"/>
              </w:rPr>
              <w:t>Service cost for peri-urban areas</w:t>
            </w:r>
            <w:r w:rsidR="00125379">
              <w:rPr>
                <w:noProof/>
                <w:webHidden/>
              </w:rPr>
              <w:tab/>
            </w:r>
            <w:r w:rsidR="00125379">
              <w:rPr>
                <w:noProof/>
                <w:webHidden/>
              </w:rPr>
              <w:fldChar w:fldCharType="begin"/>
            </w:r>
            <w:r w:rsidR="00125379">
              <w:rPr>
                <w:noProof/>
                <w:webHidden/>
              </w:rPr>
              <w:instrText xml:space="preserve"> PAGEREF _Toc68779641 \h </w:instrText>
            </w:r>
            <w:r w:rsidR="00125379">
              <w:rPr>
                <w:noProof/>
                <w:webHidden/>
              </w:rPr>
            </w:r>
            <w:r w:rsidR="00125379">
              <w:rPr>
                <w:noProof/>
                <w:webHidden/>
              </w:rPr>
              <w:fldChar w:fldCharType="separate"/>
            </w:r>
            <w:r w:rsidR="00125379">
              <w:rPr>
                <w:noProof/>
                <w:webHidden/>
              </w:rPr>
              <w:t>35</w:t>
            </w:r>
            <w:r w:rsidR="00125379">
              <w:rPr>
                <w:noProof/>
                <w:webHidden/>
              </w:rPr>
              <w:fldChar w:fldCharType="end"/>
            </w:r>
          </w:hyperlink>
        </w:p>
        <w:p w14:paraId="42E3AF7C"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42" w:history="1">
            <w:r w:rsidR="00125379" w:rsidRPr="00E74234">
              <w:rPr>
                <w:rStyle w:val="Hyperlink"/>
                <w:noProof/>
              </w:rPr>
              <w:t>14</w:t>
            </w:r>
            <w:r w:rsidR="00125379">
              <w:rPr>
                <w:rFonts w:asciiTheme="minorHAnsi" w:eastAsiaTheme="minorEastAsia" w:hAnsiTheme="minorHAnsi"/>
                <w:noProof/>
                <w:sz w:val="22"/>
              </w:rPr>
              <w:tab/>
            </w:r>
            <w:r w:rsidR="00125379" w:rsidRPr="00E74234">
              <w:rPr>
                <w:rStyle w:val="Hyperlink"/>
                <w:noProof/>
              </w:rPr>
              <w:t>DOWNGRADING OF CONNECTION SIZE</w:t>
            </w:r>
            <w:r w:rsidR="00125379">
              <w:rPr>
                <w:noProof/>
                <w:webHidden/>
              </w:rPr>
              <w:tab/>
            </w:r>
            <w:r w:rsidR="00125379">
              <w:rPr>
                <w:noProof/>
                <w:webHidden/>
              </w:rPr>
              <w:fldChar w:fldCharType="begin"/>
            </w:r>
            <w:r w:rsidR="00125379">
              <w:rPr>
                <w:noProof/>
                <w:webHidden/>
              </w:rPr>
              <w:instrText xml:space="preserve"> PAGEREF _Toc68779642 \h </w:instrText>
            </w:r>
            <w:r w:rsidR="00125379">
              <w:rPr>
                <w:noProof/>
                <w:webHidden/>
              </w:rPr>
            </w:r>
            <w:r w:rsidR="00125379">
              <w:rPr>
                <w:noProof/>
                <w:webHidden/>
              </w:rPr>
              <w:fldChar w:fldCharType="separate"/>
            </w:r>
            <w:r w:rsidR="00125379">
              <w:rPr>
                <w:noProof/>
                <w:webHidden/>
              </w:rPr>
              <w:t>35</w:t>
            </w:r>
            <w:r w:rsidR="00125379">
              <w:rPr>
                <w:noProof/>
                <w:webHidden/>
              </w:rPr>
              <w:fldChar w:fldCharType="end"/>
            </w:r>
          </w:hyperlink>
        </w:p>
        <w:p w14:paraId="33D0033C" w14:textId="77777777" w:rsidR="00125379" w:rsidRDefault="00090EE6">
          <w:pPr>
            <w:pStyle w:val="TOC2"/>
            <w:tabs>
              <w:tab w:val="left" w:pos="880"/>
            </w:tabs>
            <w:rPr>
              <w:rFonts w:asciiTheme="minorHAnsi" w:eastAsiaTheme="minorEastAsia" w:hAnsiTheme="minorHAnsi"/>
              <w:noProof/>
              <w:sz w:val="22"/>
            </w:rPr>
          </w:pPr>
          <w:hyperlink w:anchor="_Toc68779643" w:history="1">
            <w:r w:rsidR="00125379" w:rsidRPr="00E74234">
              <w:rPr>
                <w:rStyle w:val="Hyperlink"/>
                <w:noProof/>
                <w:lang w:val="en-GB"/>
              </w:rPr>
              <w:t>14.1</w:t>
            </w:r>
            <w:r w:rsidR="00125379">
              <w:rPr>
                <w:rFonts w:asciiTheme="minorHAnsi" w:eastAsiaTheme="minorEastAsia" w:hAnsiTheme="minorHAnsi"/>
                <w:noProof/>
                <w:sz w:val="22"/>
              </w:rPr>
              <w:tab/>
            </w:r>
            <w:r w:rsidR="00125379" w:rsidRPr="00E74234">
              <w:rPr>
                <w:rStyle w:val="Hyperlink"/>
                <w:noProof/>
                <w:lang w:val="en-GB"/>
              </w:rPr>
              <w:t>Service cost</w:t>
            </w:r>
            <w:r w:rsidR="00125379">
              <w:rPr>
                <w:noProof/>
                <w:webHidden/>
              </w:rPr>
              <w:tab/>
            </w:r>
            <w:r w:rsidR="00125379">
              <w:rPr>
                <w:noProof/>
                <w:webHidden/>
              </w:rPr>
              <w:fldChar w:fldCharType="begin"/>
            </w:r>
            <w:r w:rsidR="00125379">
              <w:rPr>
                <w:noProof/>
                <w:webHidden/>
              </w:rPr>
              <w:instrText xml:space="preserve"> PAGEREF _Toc68779643 \h </w:instrText>
            </w:r>
            <w:r w:rsidR="00125379">
              <w:rPr>
                <w:noProof/>
                <w:webHidden/>
              </w:rPr>
            </w:r>
            <w:r w:rsidR="00125379">
              <w:rPr>
                <w:noProof/>
                <w:webHidden/>
              </w:rPr>
              <w:fldChar w:fldCharType="separate"/>
            </w:r>
            <w:r w:rsidR="00125379">
              <w:rPr>
                <w:noProof/>
                <w:webHidden/>
              </w:rPr>
              <w:t>35</w:t>
            </w:r>
            <w:r w:rsidR="00125379">
              <w:rPr>
                <w:noProof/>
                <w:webHidden/>
              </w:rPr>
              <w:fldChar w:fldCharType="end"/>
            </w:r>
          </w:hyperlink>
        </w:p>
        <w:p w14:paraId="4E18F0CF"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44" w:history="1">
            <w:r w:rsidR="00125379" w:rsidRPr="00E74234">
              <w:rPr>
                <w:rStyle w:val="Hyperlink"/>
                <w:noProof/>
              </w:rPr>
              <w:t>15</w:t>
            </w:r>
            <w:r w:rsidR="00125379">
              <w:rPr>
                <w:rFonts w:asciiTheme="minorHAnsi" w:eastAsiaTheme="minorEastAsia" w:hAnsiTheme="minorHAnsi"/>
                <w:noProof/>
                <w:sz w:val="22"/>
              </w:rPr>
              <w:tab/>
            </w:r>
            <w:r w:rsidR="00125379" w:rsidRPr="00E74234">
              <w:rPr>
                <w:rStyle w:val="Hyperlink"/>
                <w:noProof/>
              </w:rPr>
              <w:t>TEMPORARY CONNECTION</w:t>
            </w:r>
            <w:r w:rsidR="00125379">
              <w:rPr>
                <w:noProof/>
                <w:webHidden/>
              </w:rPr>
              <w:tab/>
            </w:r>
            <w:r w:rsidR="00125379">
              <w:rPr>
                <w:noProof/>
                <w:webHidden/>
              </w:rPr>
              <w:fldChar w:fldCharType="begin"/>
            </w:r>
            <w:r w:rsidR="00125379">
              <w:rPr>
                <w:noProof/>
                <w:webHidden/>
              </w:rPr>
              <w:instrText xml:space="preserve"> PAGEREF _Toc68779644 \h </w:instrText>
            </w:r>
            <w:r w:rsidR="00125379">
              <w:rPr>
                <w:noProof/>
                <w:webHidden/>
              </w:rPr>
            </w:r>
            <w:r w:rsidR="00125379">
              <w:rPr>
                <w:noProof/>
                <w:webHidden/>
              </w:rPr>
              <w:fldChar w:fldCharType="separate"/>
            </w:r>
            <w:r w:rsidR="00125379">
              <w:rPr>
                <w:noProof/>
                <w:webHidden/>
              </w:rPr>
              <w:t>36</w:t>
            </w:r>
            <w:r w:rsidR="00125379">
              <w:rPr>
                <w:noProof/>
                <w:webHidden/>
              </w:rPr>
              <w:fldChar w:fldCharType="end"/>
            </w:r>
          </w:hyperlink>
        </w:p>
        <w:p w14:paraId="2DDB1123" w14:textId="77777777" w:rsidR="00125379" w:rsidRDefault="00090EE6">
          <w:pPr>
            <w:pStyle w:val="TOC2"/>
            <w:tabs>
              <w:tab w:val="left" w:pos="880"/>
            </w:tabs>
            <w:rPr>
              <w:rFonts w:asciiTheme="minorHAnsi" w:eastAsiaTheme="minorEastAsia" w:hAnsiTheme="minorHAnsi"/>
              <w:noProof/>
              <w:sz w:val="22"/>
            </w:rPr>
          </w:pPr>
          <w:hyperlink w:anchor="_Toc68779645" w:history="1">
            <w:r w:rsidR="00125379" w:rsidRPr="00E74234">
              <w:rPr>
                <w:rStyle w:val="Hyperlink"/>
                <w:noProof/>
              </w:rPr>
              <w:t>15.1</w:t>
            </w:r>
            <w:r w:rsidR="00125379">
              <w:rPr>
                <w:rFonts w:asciiTheme="minorHAnsi" w:eastAsiaTheme="minorEastAsia" w:hAnsiTheme="minorHAnsi"/>
                <w:noProof/>
                <w:sz w:val="22"/>
              </w:rPr>
              <w:tab/>
            </w:r>
            <w:r w:rsidR="00125379" w:rsidRPr="00E74234">
              <w:rPr>
                <w:rStyle w:val="Hyperlink"/>
                <w:noProof/>
              </w:rPr>
              <w:t>TEMPORARY BUILDERS CONNECTION</w:t>
            </w:r>
            <w:r w:rsidR="00125379">
              <w:rPr>
                <w:noProof/>
                <w:webHidden/>
              </w:rPr>
              <w:tab/>
            </w:r>
            <w:r w:rsidR="00125379">
              <w:rPr>
                <w:noProof/>
                <w:webHidden/>
              </w:rPr>
              <w:fldChar w:fldCharType="begin"/>
            </w:r>
            <w:r w:rsidR="00125379">
              <w:rPr>
                <w:noProof/>
                <w:webHidden/>
              </w:rPr>
              <w:instrText xml:space="preserve"> PAGEREF _Toc68779645 \h </w:instrText>
            </w:r>
            <w:r w:rsidR="00125379">
              <w:rPr>
                <w:noProof/>
                <w:webHidden/>
              </w:rPr>
            </w:r>
            <w:r w:rsidR="00125379">
              <w:rPr>
                <w:noProof/>
                <w:webHidden/>
              </w:rPr>
              <w:fldChar w:fldCharType="separate"/>
            </w:r>
            <w:r w:rsidR="00125379">
              <w:rPr>
                <w:noProof/>
                <w:webHidden/>
              </w:rPr>
              <w:t>36</w:t>
            </w:r>
            <w:r w:rsidR="00125379">
              <w:rPr>
                <w:noProof/>
                <w:webHidden/>
              </w:rPr>
              <w:fldChar w:fldCharType="end"/>
            </w:r>
          </w:hyperlink>
        </w:p>
        <w:p w14:paraId="482D40AF"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46" w:history="1">
            <w:r w:rsidR="00125379" w:rsidRPr="00E74234">
              <w:rPr>
                <w:rStyle w:val="Hyperlink"/>
                <w:noProof/>
              </w:rPr>
              <w:t>15.1.1</w:t>
            </w:r>
            <w:r w:rsidR="00125379">
              <w:rPr>
                <w:rFonts w:asciiTheme="minorHAnsi" w:eastAsiaTheme="minorEastAsia" w:hAnsiTheme="minorHAnsi"/>
                <w:noProof/>
                <w:sz w:val="22"/>
              </w:rPr>
              <w:tab/>
            </w:r>
            <w:r w:rsidR="00125379" w:rsidRPr="00E74234">
              <w:rPr>
                <w:rStyle w:val="Hyperlink"/>
                <w:noProof/>
              </w:rPr>
              <w:t>Service cost</w:t>
            </w:r>
            <w:r w:rsidR="00125379">
              <w:rPr>
                <w:noProof/>
                <w:webHidden/>
              </w:rPr>
              <w:tab/>
            </w:r>
            <w:r w:rsidR="00125379">
              <w:rPr>
                <w:noProof/>
                <w:webHidden/>
              </w:rPr>
              <w:fldChar w:fldCharType="begin"/>
            </w:r>
            <w:r w:rsidR="00125379">
              <w:rPr>
                <w:noProof/>
                <w:webHidden/>
              </w:rPr>
              <w:instrText xml:space="preserve"> PAGEREF _Toc68779646 \h </w:instrText>
            </w:r>
            <w:r w:rsidR="00125379">
              <w:rPr>
                <w:noProof/>
                <w:webHidden/>
              </w:rPr>
            </w:r>
            <w:r w:rsidR="00125379">
              <w:rPr>
                <w:noProof/>
                <w:webHidden/>
              </w:rPr>
              <w:fldChar w:fldCharType="separate"/>
            </w:r>
            <w:r w:rsidR="00125379">
              <w:rPr>
                <w:noProof/>
                <w:webHidden/>
              </w:rPr>
              <w:t>36</w:t>
            </w:r>
            <w:r w:rsidR="00125379">
              <w:rPr>
                <w:noProof/>
                <w:webHidden/>
              </w:rPr>
              <w:fldChar w:fldCharType="end"/>
            </w:r>
          </w:hyperlink>
        </w:p>
        <w:p w14:paraId="0B1752AB" w14:textId="77777777" w:rsidR="00125379" w:rsidRDefault="00090EE6">
          <w:pPr>
            <w:pStyle w:val="TOC2"/>
            <w:rPr>
              <w:rFonts w:asciiTheme="minorHAnsi" w:eastAsiaTheme="minorEastAsia" w:hAnsiTheme="minorHAnsi"/>
              <w:noProof/>
              <w:sz w:val="22"/>
            </w:rPr>
          </w:pPr>
          <w:hyperlink w:anchor="_Toc68779647" w:history="1">
            <w:r w:rsidR="00125379" w:rsidRPr="00E74234">
              <w:rPr>
                <w:rStyle w:val="Hyperlink"/>
                <w:noProof/>
              </w:rPr>
              <w:t>1.2</w:t>
            </w:r>
            <w:r w:rsidR="00125379">
              <w:rPr>
                <w:rFonts w:asciiTheme="minorHAnsi" w:eastAsiaTheme="minorEastAsia" w:hAnsiTheme="minorHAnsi"/>
                <w:noProof/>
                <w:sz w:val="22"/>
              </w:rPr>
              <w:tab/>
            </w:r>
            <w:r w:rsidR="00125379" w:rsidRPr="00E74234">
              <w:rPr>
                <w:rStyle w:val="Hyperlink"/>
                <w:noProof/>
              </w:rPr>
              <w:t>TEMPORARY CONNECTION FOR A SOCIAL EVENT</w:t>
            </w:r>
            <w:r w:rsidR="00125379">
              <w:rPr>
                <w:noProof/>
                <w:webHidden/>
              </w:rPr>
              <w:tab/>
            </w:r>
            <w:r w:rsidR="00125379">
              <w:rPr>
                <w:noProof/>
                <w:webHidden/>
              </w:rPr>
              <w:fldChar w:fldCharType="begin"/>
            </w:r>
            <w:r w:rsidR="00125379">
              <w:rPr>
                <w:noProof/>
                <w:webHidden/>
              </w:rPr>
              <w:instrText xml:space="preserve"> PAGEREF _Toc68779647 \h </w:instrText>
            </w:r>
            <w:r w:rsidR="00125379">
              <w:rPr>
                <w:noProof/>
                <w:webHidden/>
              </w:rPr>
            </w:r>
            <w:r w:rsidR="00125379">
              <w:rPr>
                <w:noProof/>
                <w:webHidden/>
              </w:rPr>
              <w:fldChar w:fldCharType="separate"/>
            </w:r>
            <w:r w:rsidR="00125379">
              <w:rPr>
                <w:noProof/>
                <w:webHidden/>
              </w:rPr>
              <w:t>37</w:t>
            </w:r>
            <w:r w:rsidR="00125379">
              <w:rPr>
                <w:noProof/>
                <w:webHidden/>
              </w:rPr>
              <w:fldChar w:fldCharType="end"/>
            </w:r>
          </w:hyperlink>
        </w:p>
        <w:p w14:paraId="18CB1C7A" w14:textId="77777777" w:rsidR="00125379" w:rsidRDefault="00090EE6">
          <w:pPr>
            <w:pStyle w:val="TOC3"/>
            <w:tabs>
              <w:tab w:val="left" w:pos="1540"/>
              <w:tab w:val="right" w:leader="dot" w:pos="9015"/>
            </w:tabs>
            <w:rPr>
              <w:rFonts w:asciiTheme="minorHAnsi" w:eastAsiaTheme="minorEastAsia" w:hAnsiTheme="minorHAnsi"/>
              <w:noProof/>
              <w:sz w:val="22"/>
            </w:rPr>
          </w:pPr>
          <w:hyperlink w:anchor="_Toc68779648" w:history="1">
            <w:r w:rsidR="00125379" w:rsidRPr="00E74234">
              <w:rPr>
                <w:rStyle w:val="Hyperlink"/>
                <w:noProof/>
              </w:rPr>
              <w:t>15.1.2</w:t>
            </w:r>
            <w:r w:rsidR="00125379">
              <w:rPr>
                <w:rFonts w:asciiTheme="minorHAnsi" w:eastAsiaTheme="minorEastAsia" w:hAnsiTheme="minorHAnsi"/>
                <w:noProof/>
                <w:sz w:val="22"/>
              </w:rPr>
              <w:tab/>
            </w:r>
            <w:r w:rsidR="00125379" w:rsidRPr="00E74234">
              <w:rPr>
                <w:rStyle w:val="Hyperlink"/>
                <w:noProof/>
              </w:rPr>
              <w:t>Service cost</w:t>
            </w:r>
            <w:r w:rsidR="00125379">
              <w:rPr>
                <w:noProof/>
                <w:webHidden/>
              </w:rPr>
              <w:tab/>
            </w:r>
            <w:r w:rsidR="00125379">
              <w:rPr>
                <w:noProof/>
                <w:webHidden/>
              </w:rPr>
              <w:fldChar w:fldCharType="begin"/>
            </w:r>
            <w:r w:rsidR="00125379">
              <w:rPr>
                <w:noProof/>
                <w:webHidden/>
              </w:rPr>
              <w:instrText xml:space="preserve"> PAGEREF _Toc68779648 \h </w:instrText>
            </w:r>
            <w:r w:rsidR="00125379">
              <w:rPr>
                <w:noProof/>
                <w:webHidden/>
              </w:rPr>
            </w:r>
            <w:r w:rsidR="00125379">
              <w:rPr>
                <w:noProof/>
                <w:webHidden/>
              </w:rPr>
              <w:fldChar w:fldCharType="separate"/>
            </w:r>
            <w:r w:rsidR="00125379">
              <w:rPr>
                <w:noProof/>
                <w:webHidden/>
              </w:rPr>
              <w:t>37</w:t>
            </w:r>
            <w:r w:rsidR="00125379">
              <w:rPr>
                <w:noProof/>
                <w:webHidden/>
              </w:rPr>
              <w:fldChar w:fldCharType="end"/>
            </w:r>
          </w:hyperlink>
        </w:p>
        <w:p w14:paraId="43102A32"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49" w:history="1">
            <w:r w:rsidR="00125379" w:rsidRPr="00E74234">
              <w:rPr>
                <w:rStyle w:val="Hyperlink"/>
                <w:noProof/>
              </w:rPr>
              <w:t>16</w:t>
            </w:r>
            <w:r w:rsidR="00125379">
              <w:rPr>
                <w:rFonts w:asciiTheme="minorHAnsi" w:eastAsiaTheme="minorEastAsia" w:hAnsiTheme="minorHAnsi"/>
                <w:noProof/>
                <w:sz w:val="22"/>
              </w:rPr>
              <w:tab/>
            </w:r>
            <w:r w:rsidR="00125379" w:rsidRPr="00E74234">
              <w:rPr>
                <w:rStyle w:val="Hyperlink"/>
                <w:noProof/>
              </w:rPr>
              <w:t>REMOVING SERVICE CONDUCTORS</w:t>
            </w:r>
            <w:r w:rsidR="00125379">
              <w:rPr>
                <w:noProof/>
                <w:webHidden/>
              </w:rPr>
              <w:tab/>
            </w:r>
            <w:r w:rsidR="00125379">
              <w:rPr>
                <w:noProof/>
                <w:webHidden/>
              </w:rPr>
              <w:fldChar w:fldCharType="begin"/>
            </w:r>
            <w:r w:rsidR="00125379">
              <w:rPr>
                <w:noProof/>
                <w:webHidden/>
              </w:rPr>
              <w:instrText xml:space="preserve"> PAGEREF _Toc68779649 \h </w:instrText>
            </w:r>
            <w:r w:rsidR="00125379">
              <w:rPr>
                <w:noProof/>
                <w:webHidden/>
              </w:rPr>
            </w:r>
            <w:r w:rsidR="00125379">
              <w:rPr>
                <w:noProof/>
                <w:webHidden/>
              </w:rPr>
              <w:fldChar w:fldCharType="separate"/>
            </w:r>
            <w:r w:rsidR="00125379">
              <w:rPr>
                <w:noProof/>
                <w:webHidden/>
              </w:rPr>
              <w:t>38</w:t>
            </w:r>
            <w:r w:rsidR="00125379">
              <w:rPr>
                <w:noProof/>
                <w:webHidden/>
              </w:rPr>
              <w:fldChar w:fldCharType="end"/>
            </w:r>
          </w:hyperlink>
        </w:p>
        <w:p w14:paraId="5E2F8AA4"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50" w:history="1">
            <w:r w:rsidR="00125379" w:rsidRPr="00E74234">
              <w:rPr>
                <w:rStyle w:val="Hyperlink"/>
                <w:noProof/>
              </w:rPr>
              <w:t>17</w:t>
            </w:r>
            <w:r w:rsidR="00125379">
              <w:rPr>
                <w:rFonts w:asciiTheme="minorHAnsi" w:eastAsiaTheme="minorEastAsia" w:hAnsiTheme="minorHAnsi"/>
                <w:noProof/>
                <w:sz w:val="22"/>
              </w:rPr>
              <w:tab/>
            </w:r>
            <w:r w:rsidR="00125379" w:rsidRPr="00E74234">
              <w:rPr>
                <w:rStyle w:val="Hyperlink"/>
                <w:noProof/>
              </w:rPr>
              <w:t>POWER FACTOR CORRECTION</w:t>
            </w:r>
            <w:r w:rsidR="00125379">
              <w:rPr>
                <w:noProof/>
                <w:webHidden/>
              </w:rPr>
              <w:tab/>
            </w:r>
            <w:r w:rsidR="00125379">
              <w:rPr>
                <w:noProof/>
                <w:webHidden/>
              </w:rPr>
              <w:fldChar w:fldCharType="begin"/>
            </w:r>
            <w:r w:rsidR="00125379">
              <w:rPr>
                <w:noProof/>
                <w:webHidden/>
              </w:rPr>
              <w:instrText xml:space="preserve"> PAGEREF _Toc68779650 \h </w:instrText>
            </w:r>
            <w:r w:rsidR="00125379">
              <w:rPr>
                <w:noProof/>
                <w:webHidden/>
              </w:rPr>
            </w:r>
            <w:r w:rsidR="00125379">
              <w:rPr>
                <w:noProof/>
                <w:webHidden/>
              </w:rPr>
              <w:fldChar w:fldCharType="separate"/>
            </w:r>
            <w:r w:rsidR="00125379">
              <w:rPr>
                <w:noProof/>
                <w:webHidden/>
              </w:rPr>
              <w:t>38</w:t>
            </w:r>
            <w:r w:rsidR="00125379">
              <w:rPr>
                <w:noProof/>
                <w:webHidden/>
              </w:rPr>
              <w:fldChar w:fldCharType="end"/>
            </w:r>
          </w:hyperlink>
        </w:p>
        <w:p w14:paraId="60E6A48C"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51" w:history="1">
            <w:r w:rsidR="00125379" w:rsidRPr="00E74234">
              <w:rPr>
                <w:rStyle w:val="Hyperlink"/>
                <w:noProof/>
              </w:rPr>
              <w:t>18</w:t>
            </w:r>
            <w:r w:rsidR="00125379">
              <w:rPr>
                <w:rFonts w:asciiTheme="minorHAnsi" w:eastAsiaTheme="minorEastAsia" w:hAnsiTheme="minorHAnsi"/>
                <w:noProof/>
                <w:sz w:val="22"/>
              </w:rPr>
              <w:tab/>
            </w:r>
            <w:r w:rsidR="00125379" w:rsidRPr="00E74234">
              <w:rPr>
                <w:rStyle w:val="Hyperlink"/>
                <w:noProof/>
              </w:rPr>
              <w:t>REFUNDING CONNECTION FEES</w:t>
            </w:r>
            <w:r w:rsidR="00125379">
              <w:rPr>
                <w:noProof/>
                <w:webHidden/>
              </w:rPr>
              <w:tab/>
            </w:r>
            <w:r w:rsidR="00125379">
              <w:rPr>
                <w:noProof/>
                <w:webHidden/>
              </w:rPr>
              <w:fldChar w:fldCharType="begin"/>
            </w:r>
            <w:r w:rsidR="00125379">
              <w:rPr>
                <w:noProof/>
                <w:webHidden/>
              </w:rPr>
              <w:instrText xml:space="preserve"> PAGEREF _Toc68779651 \h </w:instrText>
            </w:r>
            <w:r w:rsidR="00125379">
              <w:rPr>
                <w:noProof/>
                <w:webHidden/>
              </w:rPr>
            </w:r>
            <w:r w:rsidR="00125379">
              <w:rPr>
                <w:noProof/>
                <w:webHidden/>
              </w:rPr>
              <w:fldChar w:fldCharType="separate"/>
            </w:r>
            <w:r w:rsidR="00125379">
              <w:rPr>
                <w:noProof/>
                <w:webHidden/>
              </w:rPr>
              <w:t>39</w:t>
            </w:r>
            <w:r w:rsidR="00125379">
              <w:rPr>
                <w:noProof/>
                <w:webHidden/>
              </w:rPr>
              <w:fldChar w:fldCharType="end"/>
            </w:r>
          </w:hyperlink>
        </w:p>
        <w:p w14:paraId="0B436914"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52" w:history="1">
            <w:r w:rsidR="00125379" w:rsidRPr="00E74234">
              <w:rPr>
                <w:rStyle w:val="Hyperlink"/>
                <w:noProof/>
              </w:rPr>
              <w:t>19</w:t>
            </w:r>
            <w:r w:rsidR="00125379">
              <w:rPr>
                <w:rFonts w:asciiTheme="minorHAnsi" w:eastAsiaTheme="minorEastAsia" w:hAnsiTheme="minorHAnsi"/>
                <w:noProof/>
                <w:sz w:val="22"/>
              </w:rPr>
              <w:tab/>
            </w:r>
            <w:r w:rsidR="00125379" w:rsidRPr="00E74234">
              <w:rPr>
                <w:rStyle w:val="Hyperlink"/>
                <w:noProof/>
              </w:rPr>
              <w:t>ALLOCATING PADLOCKS AND ISSUING OF KEYS</w:t>
            </w:r>
            <w:r w:rsidR="00125379">
              <w:rPr>
                <w:noProof/>
                <w:webHidden/>
              </w:rPr>
              <w:tab/>
            </w:r>
            <w:r w:rsidR="00125379">
              <w:rPr>
                <w:noProof/>
                <w:webHidden/>
              </w:rPr>
              <w:fldChar w:fldCharType="begin"/>
            </w:r>
            <w:r w:rsidR="00125379">
              <w:rPr>
                <w:noProof/>
                <w:webHidden/>
              </w:rPr>
              <w:instrText xml:space="preserve"> PAGEREF _Toc68779652 \h </w:instrText>
            </w:r>
            <w:r w:rsidR="00125379">
              <w:rPr>
                <w:noProof/>
                <w:webHidden/>
              </w:rPr>
            </w:r>
            <w:r w:rsidR="00125379">
              <w:rPr>
                <w:noProof/>
                <w:webHidden/>
              </w:rPr>
              <w:fldChar w:fldCharType="separate"/>
            </w:r>
            <w:r w:rsidR="00125379">
              <w:rPr>
                <w:noProof/>
                <w:webHidden/>
              </w:rPr>
              <w:t>40</w:t>
            </w:r>
            <w:r w:rsidR="00125379">
              <w:rPr>
                <w:noProof/>
                <w:webHidden/>
              </w:rPr>
              <w:fldChar w:fldCharType="end"/>
            </w:r>
          </w:hyperlink>
        </w:p>
        <w:p w14:paraId="3422CC0E" w14:textId="77777777" w:rsidR="00125379" w:rsidRDefault="00090EE6">
          <w:pPr>
            <w:pStyle w:val="TOC2"/>
            <w:tabs>
              <w:tab w:val="left" w:pos="880"/>
            </w:tabs>
            <w:rPr>
              <w:rFonts w:asciiTheme="minorHAnsi" w:eastAsiaTheme="minorEastAsia" w:hAnsiTheme="minorHAnsi"/>
              <w:noProof/>
              <w:sz w:val="22"/>
            </w:rPr>
          </w:pPr>
          <w:hyperlink w:anchor="_Toc68779653" w:history="1">
            <w:r w:rsidR="00125379" w:rsidRPr="00E74234">
              <w:rPr>
                <w:rStyle w:val="Hyperlink"/>
                <w:noProof/>
              </w:rPr>
              <w:t>19.1</w:t>
            </w:r>
            <w:r w:rsidR="00125379">
              <w:rPr>
                <w:rFonts w:asciiTheme="minorHAnsi" w:eastAsiaTheme="minorEastAsia" w:hAnsiTheme="minorHAnsi"/>
                <w:noProof/>
                <w:sz w:val="22"/>
              </w:rPr>
              <w:tab/>
            </w:r>
            <w:r w:rsidR="00125379" w:rsidRPr="00E74234">
              <w:rPr>
                <w:rStyle w:val="Hyperlink"/>
                <w:noProof/>
              </w:rPr>
              <w:t>LOW RISK AREAS</w:t>
            </w:r>
            <w:r w:rsidR="00125379">
              <w:rPr>
                <w:noProof/>
                <w:webHidden/>
              </w:rPr>
              <w:tab/>
            </w:r>
            <w:r w:rsidR="00125379">
              <w:rPr>
                <w:noProof/>
                <w:webHidden/>
              </w:rPr>
              <w:fldChar w:fldCharType="begin"/>
            </w:r>
            <w:r w:rsidR="00125379">
              <w:rPr>
                <w:noProof/>
                <w:webHidden/>
              </w:rPr>
              <w:instrText xml:space="preserve"> PAGEREF _Toc68779653 \h </w:instrText>
            </w:r>
            <w:r w:rsidR="00125379">
              <w:rPr>
                <w:noProof/>
                <w:webHidden/>
              </w:rPr>
            </w:r>
            <w:r w:rsidR="00125379">
              <w:rPr>
                <w:noProof/>
                <w:webHidden/>
              </w:rPr>
              <w:fldChar w:fldCharType="separate"/>
            </w:r>
            <w:r w:rsidR="00125379">
              <w:rPr>
                <w:noProof/>
                <w:webHidden/>
              </w:rPr>
              <w:t>40</w:t>
            </w:r>
            <w:r w:rsidR="00125379">
              <w:rPr>
                <w:noProof/>
                <w:webHidden/>
              </w:rPr>
              <w:fldChar w:fldCharType="end"/>
            </w:r>
          </w:hyperlink>
        </w:p>
        <w:p w14:paraId="35FAF9DF" w14:textId="77777777" w:rsidR="00125379" w:rsidRDefault="00090EE6">
          <w:pPr>
            <w:pStyle w:val="TOC2"/>
            <w:tabs>
              <w:tab w:val="left" w:pos="880"/>
            </w:tabs>
            <w:rPr>
              <w:rFonts w:asciiTheme="minorHAnsi" w:eastAsiaTheme="minorEastAsia" w:hAnsiTheme="minorHAnsi"/>
              <w:noProof/>
              <w:sz w:val="22"/>
            </w:rPr>
          </w:pPr>
          <w:hyperlink w:anchor="_Toc68779654" w:history="1">
            <w:r w:rsidR="00125379" w:rsidRPr="00E74234">
              <w:rPr>
                <w:rStyle w:val="Hyperlink"/>
                <w:noProof/>
              </w:rPr>
              <w:t>19.2</w:t>
            </w:r>
            <w:r w:rsidR="00125379">
              <w:rPr>
                <w:rFonts w:asciiTheme="minorHAnsi" w:eastAsiaTheme="minorEastAsia" w:hAnsiTheme="minorHAnsi"/>
                <w:noProof/>
                <w:sz w:val="22"/>
              </w:rPr>
              <w:tab/>
            </w:r>
            <w:r w:rsidR="00125379" w:rsidRPr="00E74234">
              <w:rPr>
                <w:rStyle w:val="Hyperlink"/>
                <w:noProof/>
              </w:rPr>
              <w:t>MEDIUM RISK AREAS</w:t>
            </w:r>
            <w:r w:rsidR="00125379">
              <w:rPr>
                <w:noProof/>
                <w:webHidden/>
              </w:rPr>
              <w:tab/>
            </w:r>
            <w:r w:rsidR="00125379">
              <w:rPr>
                <w:noProof/>
                <w:webHidden/>
              </w:rPr>
              <w:fldChar w:fldCharType="begin"/>
            </w:r>
            <w:r w:rsidR="00125379">
              <w:rPr>
                <w:noProof/>
                <w:webHidden/>
              </w:rPr>
              <w:instrText xml:space="preserve"> PAGEREF _Toc68779654 \h </w:instrText>
            </w:r>
            <w:r w:rsidR="00125379">
              <w:rPr>
                <w:noProof/>
                <w:webHidden/>
              </w:rPr>
            </w:r>
            <w:r w:rsidR="00125379">
              <w:rPr>
                <w:noProof/>
                <w:webHidden/>
              </w:rPr>
              <w:fldChar w:fldCharType="separate"/>
            </w:r>
            <w:r w:rsidR="00125379">
              <w:rPr>
                <w:noProof/>
                <w:webHidden/>
              </w:rPr>
              <w:t>40</w:t>
            </w:r>
            <w:r w:rsidR="00125379">
              <w:rPr>
                <w:noProof/>
                <w:webHidden/>
              </w:rPr>
              <w:fldChar w:fldCharType="end"/>
            </w:r>
          </w:hyperlink>
        </w:p>
        <w:p w14:paraId="7850B01B" w14:textId="77777777" w:rsidR="00125379" w:rsidRDefault="00090EE6">
          <w:pPr>
            <w:pStyle w:val="TOC2"/>
            <w:tabs>
              <w:tab w:val="left" w:pos="880"/>
            </w:tabs>
            <w:rPr>
              <w:rFonts w:asciiTheme="minorHAnsi" w:eastAsiaTheme="minorEastAsia" w:hAnsiTheme="minorHAnsi"/>
              <w:noProof/>
              <w:sz w:val="22"/>
            </w:rPr>
          </w:pPr>
          <w:hyperlink w:anchor="_Toc68779655" w:history="1">
            <w:r w:rsidR="00125379" w:rsidRPr="00E74234">
              <w:rPr>
                <w:rStyle w:val="Hyperlink"/>
                <w:rFonts w:cs="Times New Roman"/>
                <w:noProof/>
              </w:rPr>
              <w:t>19.3</w:t>
            </w:r>
            <w:r w:rsidR="00125379">
              <w:rPr>
                <w:rFonts w:asciiTheme="minorHAnsi" w:eastAsiaTheme="minorEastAsia" w:hAnsiTheme="minorHAnsi"/>
                <w:noProof/>
                <w:sz w:val="22"/>
              </w:rPr>
              <w:tab/>
            </w:r>
            <w:r w:rsidR="00125379" w:rsidRPr="00E74234">
              <w:rPr>
                <w:rStyle w:val="Hyperlink"/>
                <w:noProof/>
                <w:lang w:val="en-GB"/>
              </w:rPr>
              <w:t>HIGH RISK AREAS</w:t>
            </w:r>
            <w:r w:rsidR="00125379">
              <w:rPr>
                <w:noProof/>
                <w:webHidden/>
              </w:rPr>
              <w:tab/>
            </w:r>
            <w:r w:rsidR="00125379">
              <w:rPr>
                <w:noProof/>
                <w:webHidden/>
              </w:rPr>
              <w:fldChar w:fldCharType="begin"/>
            </w:r>
            <w:r w:rsidR="00125379">
              <w:rPr>
                <w:noProof/>
                <w:webHidden/>
              </w:rPr>
              <w:instrText xml:space="preserve"> PAGEREF _Toc68779655 \h </w:instrText>
            </w:r>
            <w:r w:rsidR="00125379">
              <w:rPr>
                <w:noProof/>
                <w:webHidden/>
              </w:rPr>
            </w:r>
            <w:r w:rsidR="00125379">
              <w:rPr>
                <w:noProof/>
                <w:webHidden/>
              </w:rPr>
              <w:fldChar w:fldCharType="separate"/>
            </w:r>
            <w:r w:rsidR="00125379">
              <w:rPr>
                <w:noProof/>
                <w:webHidden/>
              </w:rPr>
              <w:t>40</w:t>
            </w:r>
            <w:r w:rsidR="00125379">
              <w:rPr>
                <w:noProof/>
                <w:webHidden/>
              </w:rPr>
              <w:fldChar w:fldCharType="end"/>
            </w:r>
          </w:hyperlink>
        </w:p>
        <w:p w14:paraId="4A8102AE"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56" w:history="1">
            <w:r w:rsidR="00125379" w:rsidRPr="00E74234">
              <w:rPr>
                <w:rStyle w:val="Hyperlink"/>
                <w:noProof/>
              </w:rPr>
              <w:t>21</w:t>
            </w:r>
            <w:r w:rsidR="00125379">
              <w:rPr>
                <w:rFonts w:asciiTheme="minorHAnsi" w:eastAsiaTheme="minorEastAsia" w:hAnsiTheme="minorHAnsi"/>
                <w:noProof/>
                <w:sz w:val="22"/>
              </w:rPr>
              <w:tab/>
            </w:r>
            <w:r w:rsidR="00125379" w:rsidRPr="00E74234">
              <w:rPr>
                <w:rStyle w:val="Hyperlink"/>
                <w:noProof/>
              </w:rPr>
              <w:t>SMALL SCALE EMBEDDED GENERATION (SSEG)</w:t>
            </w:r>
            <w:r w:rsidR="00125379">
              <w:rPr>
                <w:noProof/>
                <w:webHidden/>
              </w:rPr>
              <w:tab/>
            </w:r>
            <w:r w:rsidR="00125379">
              <w:rPr>
                <w:noProof/>
                <w:webHidden/>
              </w:rPr>
              <w:fldChar w:fldCharType="begin"/>
            </w:r>
            <w:r w:rsidR="00125379">
              <w:rPr>
                <w:noProof/>
                <w:webHidden/>
              </w:rPr>
              <w:instrText xml:space="preserve"> PAGEREF _Toc68779656 \h </w:instrText>
            </w:r>
            <w:r w:rsidR="00125379">
              <w:rPr>
                <w:noProof/>
                <w:webHidden/>
              </w:rPr>
            </w:r>
            <w:r w:rsidR="00125379">
              <w:rPr>
                <w:noProof/>
                <w:webHidden/>
              </w:rPr>
              <w:fldChar w:fldCharType="separate"/>
            </w:r>
            <w:r w:rsidR="00125379">
              <w:rPr>
                <w:noProof/>
                <w:webHidden/>
              </w:rPr>
              <w:t>41</w:t>
            </w:r>
            <w:r w:rsidR="00125379">
              <w:rPr>
                <w:noProof/>
                <w:webHidden/>
              </w:rPr>
              <w:fldChar w:fldCharType="end"/>
            </w:r>
          </w:hyperlink>
        </w:p>
        <w:p w14:paraId="5250A540" w14:textId="77777777" w:rsidR="00125379" w:rsidRDefault="00090EE6">
          <w:pPr>
            <w:pStyle w:val="TOC1"/>
            <w:tabs>
              <w:tab w:val="left" w:pos="660"/>
              <w:tab w:val="right" w:leader="dot" w:pos="9015"/>
            </w:tabs>
            <w:rPr>
              <w:rFonts w:asciiTheme="minorHAnsi" w:eastAsiaTheme="minorEastAsia" w:hAnsiTheme="minorHAnsi"/>
              <w:noProof/>
              <w:sz w:val="22"/>
            </w:rPr>
          </w:pPr>
          <w:hyperlink w:anchor="_Toc68779657" w:history="1">
            <w:r w:rsidR="00125379" w:rsidRPr="00E74234">
              <w:rPr>
                <w:rStyle w:val="Hyperlink"/>
                <w:noProof/>
              </w:rPr>
              <w:t>20</w:t>
            </w:r>
            <w:r w:rsidR="00125379">
              <w:rPr>
                <w:rFonts w:asciiTheme="minorHAnsi" w:eastAsiaTheme="minorEastAsia" w:hAnsiTheme="minorHAnsi"/>
                <w:noProof/>
                <w:sz w:val="22"/>
              </w:rPr>
              <w:tab/>
            </w:r>
            <w:r w:rsidR="00125379" w:rsidRPr="00E74234">
              <w:rPr>
                <w:rStyle w:val="Hyperlink"/>
                <w:noProof/>
              </w:rPr>
              <w:t>LIST OF ANNEXTURES</w:t>
            </w:r>
            <w:r w:rsidR="00125379">
              <w:rPr>
                <w:noProof/>
                <w:webHidden/>
              </w:rPr>
              <w:tab/>
            </w:r>
            <w:r w:rsidR="00125379">
              <w:rPr>
                <w:noProof/>
                <w:webHidden/>
              </w:rPr>
              <w:fldChar w:fldCharType="begin"/>
            </w:r>
            <w:r w:rsidR="00125379">
              <w:rPr>
                <w:noProof/>
                <w:webHidden/>
              </w:rPr>
              <w:instrText xml:space="preserve"> PAGEREF _Toc68779657 \h </w:instrText>
            </w:r>
            <w:r w:rsidR="00125379">
              <w:rPr>
                <w:noProof/>
                <w:webHidden/>
              </w:rPr>
            </w:r>
            <w:r w:rsidR="00125379">
              <w:rPr>
                <w:noProof/>
                <w:webHidden/>
              </w:rPr>
              <w:fldChar w:fldCharType="separate"/>
            </w:r>
            <w:r w:rsidR="00125379">
              <w:rPr>
                <w:noProof/>
                <w:webHidden/>
              </w:rPr>
              <w:t>42</w:t>
            </w:r>
            <w:r w:rsidR="00125379">
              <w:rPr>
                <w:noProof/>
                <w:webHidden/>
              </w:rPr>
              <w:fldChar w:fldCharType="end"/>
            </w:r>
          </w:hyperlink>
        </w:p>
        <w:p w14:paraId="7AE0727F" w14:textId="77777777" w:rsidR="00125379" w:rsidRDefault="00B406C0" w:rsidP="00125379">
          <w:pPr>
            <w:rPr>
              <w:b/>
              <w:bCs/>
              <w:noProof/>
            </w:rPr>
          </w:pPr>
          <w:r>
            <w:rPr>
              <w:b/>
              <w:bCs/>
              <w:noProof/>
            </w:rPr>
            <w:lastRenderedPageBreak/>
            <w:fldChar w:fldCharType="end"/>
          </w:r>
        </w:p>
      </w:sdtContent>
    </w:sdt>
    <w:bookmarkStart w:id="0" w:name="_Toc68174225" w:displacedByCustomXml="prev"/>
    <w:p w14:paraId="0F9561B5" w14:textId="77777777" w:rsidR="00F21326" w:rsidRPr="00F21326" w:rsidRDefault="00F21326" w:rsidP="005D1FFF">
      <w:pPr>
        <w:pStyle w:val="Heading1"/>
      </w:pPr>
      <w:bookmarkStart w:id="1" w:name="_Toc68779574"/>
      <w:r w:rsidRPr="00F21326">
        <w:t>PURPOSE</w:t>
      </w:r>
      <w:bookmarkEnd w:id="0"/>
      <w:bookmarkEnd w:id="1"/>
    </w:p>
    <w:p w14:paraId="70D2220F" w14:textId="77777777" w:rsidR="00F21326" w:rsidRDefault="00F21326" w:rsidP="00F21326">
      <w:pPr>
        <w:spacing w:line="360" w:lineRule="auto"/>
        <w:rPr>
          <w:rFonts w:cs="Arial"/>
          <w:szCs w:val="24"/>
          <w:lang w:val="en-GB"/>
        </w:rPr>
      </w:pPr>
      <w:r w:rsidRPr="00E80A03">
        <w:rPr>
          <w:rFonts w:cs="Arial"/>
          <w:szCs w:val="24"/>
          <w:lang w:val="en-GB"/>
        </w:rPr>
        <w:t xml:space="preserve">To </w:t>
      </w:r>
      <w:r>
        <w:rPr>
          <w:rFonts w:cs="Arial"/>
          <w:szCs w:val="24"/>
          <w:lang w:val="en-GB"/>
        </w:rPr>
        <w:t xml:space="preserve">set </w:t>
      </w:r>
      <w:r w:rsidRPr="00E80A03">
        <w:rPr>
          <w:rFonts w:cs="Arial"/>
          <w:szCs w:val="24"/>
          <w:lang w:val="en-GB"/>
        </w:rPr>
        <w:t>guidelines</w:t>
      </w:r>
      <w:r>
        <w:rPr>
          <w:rFonts w:cs="Arial"/>
          <w:szCs w:val="24"/>
          <w:lang w:val="en-GB"/>
        </w:rPr>
        <w:t xml:space="preserve"> to the internal and external stakeholders</w:t>
      </w:r>
      <w:r w:rsidRPr="00E80A03">
        <w:rPr>
          <w:rFonts w:cs="Arial"/>
          <w:szCs w:val="24"/>
          <w:lang w:val="en-GB"/>
        </w:rPr>
        <w:t xml:space="preserve"> with regards to</w:t>
      </w:r>
      <w:r>
        <w:rPr>
          <w:rFonts w:cs="Arial"/>
          <w:szCs w:val="24"/>
          <w:lang w:val="en-GB"/>
        </w:rPr>
        <w:t xml:space="preserve"> applications, quotations and construction of the</w:t>
      </w:r>
      <w:r w:rsidRPr="00E80A03">
        <w:rPr>
          <w:rFonts w:cs="Arial"/>
          <w:szCs w:val="24"/>
          <w:lang w:val="en-GB"/>
        </w:rPr>
        <w:t xml:space="preserve"> electrical service</w:t>
      </w:r>
      <w:r>
        <w:rPr>
          <w:rFonts w:cs="Arial"/>
          <w:szCs w:val="24"/>
          <w:lang w:val="en-GB"/>
        </w:rPr>
        <w:t>s</w:t>
      </w:r>
      <w:r w:rsidRPr="00E80A03">
        <w:rPr>
          <w:rFonts w:cs="Arial"/>
          <w:szCs w:val="24"/>
          <w:lang w:val="en-GB"/>
        </w:rPr>
        <w:t xml:space="preserve">. </w:t>
      </w:r>
    </w:p>
    <w:p w14:paraId="48719A53" w14:textId="77777777" w:rsidR="00F21326" w:rsidRPr="001320B7" w:rsidRDefault="00F21326" w:rsidP="00F21326">
      <w:pPr>
        <w:spacing w:line="360" w:lineRule="auto"/>
        <w:rPr>
          <w:rFonts w:cs="Arial"/>
          <w:szCs w:val="24"/>
          <w:lang w:val="en-GB"/>
        </w:rPr>
      </w:pPr>
    </w:p>
    <w:p w14:paraId="493A4C2D" w14:textId="77777777" w:rsidR="00F21326" w:rsidRPr="001320B7" w:rsidRDefault="00F21326" w:rsidP="005D1FFF">
      <w:pPr>
        <w:pStyle w:val="Heading1"/>
      </w:pPr>
      <w:bookmarkStart w:id="2" w:name="_Toc68162736"/>
      <w:bookmarkStart w:id="3" w:name="_Toc68163240"/>
      <w:bookmarkStart w:id="4" w:name="_Toc68174226"/>
      <w:bookmarkStart w:id="5" w:name="_Toc68779575"/>
      <w:r w:rsidRPr="001A38DC">
        <w:t>SCOPE</w:t>
      </w:r>
      <w:bookmarkEnd w:id="2"/>
      <w:bookmarkEnd w:id="3"/>
      <w:bookmarkEnd w:id="4"/>
      <w:bookmarkEnd w:id="5"/>
    </w:p>
    <w:p w14:paraId="5C893502" w14:textId="77777777" w:rsidR="00F21326" w:rsidRDefault="00F21326" w:rsidP="00F21326">
      <w:pPr>
        <w:spacing w:line="360" w:lineRule="auto"/>
        <w:rPr>
          <w:rFonts w:cs="Arial"/>
          <w:szCs w:val="24"/>
          <w:lang w:val="en-GB"/>
        </w:rPr>
      </w:pPr>
      <w:r w:rsidRPr="001320B7">
        <w:rPr>
          <w:rFonts w:cs="Arial"/>
          <w:szCs w:val="24"/>
          <w:lang w:val="en-GB"/>
        </w:rPr>
        <w:t>The policy covers all the electrical connection services required by consumers within C</w:t>
      </w:r>
      <w:r>
        <w:rPr>
          <w:rFonts w:cs="Arial"/>
          <w:szCs w:val="24"/>
          <w:lang w:val="en-GB"/>
        </w:rPr>
        <w:t>ENTLEC (SOC) Ltd hereafter referred to as Centlec,</w:t>
      </w:r>
      <w:r w:rsidRPr="001320B7">
        <w:rPr>
          <w:rFonts w:cs="Arial"/>
          <w:szCs w:val="24"/>
          <w:lang w:val="en-GB"/>
        </w:rPr>
        <w:t xml:space="preserve"> area of supply. </w:t>
      </w:r>
      <w:r>
        <w:rPr>
          <w:rFonts w:cs="Arial"/>
          <w:szCs w:val="24"/>
          <w:lang w:val="en-GB"/>
        </w:rPr>
        <w:t>To e</w:t>
      </w:r>
      <w:r w:rsidRPr="001320B7">
        <w:rPr>
          <w:rFonts w:cs="Arial"/>
          <w:szCs w:val="24"/>
          <w:lang w:val="en-GB"/>
        </w:rPr>
        <w:t xml:space="preserve">stablish a common base for different customers </w:t>
      </w:r>
      <w:r>
        <w:rPr>
          <w:rFonts w:cs="Arial"/>
          <w:szCs w:val="24"/>
          <w:lang w:val="en-GB"/>
        </w:rPr>
        <w:t>during the</w:t>
      </w:r>
      <w:r w:rsidRPr="001320B7">
        <w:rPr>
          <w:rFonts w:cs="Arial"/>
          <w:szCs w:val="24"/>
          <w:lang w:val="en-GB"/>
        </w:rPr>
        <w:t xml:space="preserve"> application, payment and implementation stages of the delivery of connection</w:t>
      </w:r>
      <w:r>
        <w:rPr>
          <w:rFonts w:cs="Arial"/>
          <w:szCs w:val="24"/>
          <w:lang w:val="en-GB"/>
        </w:rPr>
        <w:t xml:space="preserve"> point (Point of supply)</w:t>
      </w:r>
      <w:r w:rsidRPr="001320B7">
        <w:rPr>
          <w:rFonts w:cs="Arial"/>
          <w:szCs w:val="24"/>
          <w:lang w:val="en-GB"/>
        </w:rPr>
        <w:t xml:space="preserve">. </w:t>
      </w:r>
    </w:p>
    <w:p w14:paraId="16C385B1" w14:textId="77777777" w:rsidR="00F21326" w:rsidRPr="001320B7" w:rsidRDefault="00F21326" w:rsidP="00F21326">
      <w:pPr>
        <w:spacing w:line="360" w:lineRule="auto"/>
        <w:rPr>
          <w:rFonts w:cs="Arial"/>
          <w:szCs w:val="24"/>
          <w:lang w:val="en-GB"/>
        </w:rPr>
      </w:pPr>
    </w:p>
    <w:p w14:paraId="65EC835B" w14:textId="77777777" w:rsidR="00F21326" w:rsidRPr="001320B7" w:rsidRDefault="00F21326" w:rsidP="005D1FFF">
      <w:pPr>
        <w:pStyle w:val="Heading1"/>
      </w:pPr>
      <w:bookmarkStart w:id="6" w:name="_Toc68162737"/>
      <w:bookmarkStart w:id="7" w:name="_Toc68163241"/>
      <w:bookmarkStart w:id="8" w:name="_Toc68174227"/>
      <w:bookmarkStart w:id="9" w:name="_Toc68779576"/>
      <w:r w:rsidRPr="001320B7">
        <w:t>DEFINITIONS</w:t>
      </w:r>
      <w:bookmarkEnd w:id="6"/>
      <w:bookmarkEnd w:id="7"/>
      <w:bookmarkEnd w:id="8"/>
      <w:bookmarkEnd w:id="9"/>
    </w:p>
    <w:p w14:paraId="3D7832C5" w14:textId="77777777" w:rsidR="00F21326" w:rsidRPr="001320B7" w:rsidRDefault="00F21326" w:rsidP="00F21326">
      <w:pPr>
        <w:tabs>
          <w:tab w:val="left" w:pos="720"/>
          <w:tab w:val="right" w:pos="3969"/>
        </w:tabs>
        <w:suppressAutoHyphens/>
        <w:spacing w:line="360" w:lineRule="auto"/>
        <w:rPr>
          <w:rFonts w:cs="Arial"/>
          <w:color w:val="000000"/>
          <w:szCs w:val="24"/>
          <w:lang w:val="en-GB"/>
        </w:rPr>
      </w:pPr>
      <w:r w:rsidRPr="001320B7">
        <w:rPr>
          <w:rFonts w:cs="Arial"/>
          <w:color w:val="000000"/>
          <w:szCs w:val="24"/>
          <w:lang w:val="en-GB"/>
        </w:rPr>
        <w:t>All definition’s as set out in the Electrical Installation Regulations of the Occupational Health and Safety Act (Act 85 of 1993), as amended, also applies to this policy.  For the purpose of this policy, the most general definitions of the OHS Act as well as other relevant definitions are stated below.</w:t>
      </w:r>
    </w:p>
    <w:p w14:paraId="47407AF2" w14:textId="77777777" w:rsidR="00F21326" w:rsidRPr="001320B7" w:rsidRDefault="00F21326" w:rsidP="00F21326">
      <w:pPr>
        <w:tabs>
          <w:tab w:val="right" w:pos="3969"/>
        </w:tabs>
        <w:suppressAutoHyphens/>
        <w:spacing w:line="360" w:lineRule="auto"/>
        <w:ind w:left="851"/>
        <w:rPr>
          <w:rFonts w:cs="Arial"/>
          <w:color w:val="000000"/>
          <w:szCs w:val="24"/>
          <w:lang w:val="en-GB"/>
        </w:rPr>
      </w:pPr>
    </w:p>
    <w:p w14:paraId="0FB9656B" w14:textId="77777777" w:rsidR="00F21326" w:rsidRPr="001320B7" w:rsidRDefault="00F21326" w:rsidP="00F21326">
      <w:pPr>
        <w:tabs>
          <w:tab w:val="right" w:pos="3828"/>
          <w:tab w:val="right" w:pos="3969"/>
        </w:tabs>
        <w:suppressAutoHyphens/>
        <w:spacing w:line="360" w:lineRule="auto"/>
        <w:rPr>
          <w:rFonts w:cs="Arial"/>
          <w:b/>
          <w:color w:val="000000"/>
          <w:szCs w:val="24"/>
          <w:lang w:val="en-GB"/>
        </w:rPr>
      </w:pPr>
      <w:r w:rsidRPr="001320B7">
        <w:rPr>
          <w:rFonts w:cs="Arial"/>
          <w:b/>
          <w:color w:val="000000"/>
          <w:szCs w:val="24"/>
          <w:lang w:val="en-GB"/>
        </w:rPr>
        <w:t>“approved inspection authority for electrical installations”</w:t>
      </w:r>
      <w:r w:rsidRPr="001320B7">
        <w:rPr>
          <w:rFonts w:cs="Arial"/>
          <w:b/>
          <w:color w:val="000000"/>
          <w:szCs w:val="24"/>
          <w:lang w:val="en-GB"/>
        </w:rPr>
        <w:tab/>
      </w:r>
      <w:r w:rsidRPr="001320B7">
        <w:rPr>
          <w:rFonts w:cs="Arial"/>
          <w:b/>
          <w:color w:val="000000"/>
          <w:szCs w:val="24"/>
          <w:lang w:val="en-GB"/>
        </w:rPr>
        <w:tab/>
      </w:r>
      <w:r w:rsidRPr="001320B7">
        <w:rPr>
          <w:rFonts w:cs="Arial"/>
          <w:b/>
          <w:color w:val="000000"/>
          <w:szCs w:val="24"/>
          <w:lang w:val="en-GB"/>
        </w:rPr>
        <w:tab/>
      </w:r>
      <w:r w:rsidRPr="001320B7">
        <w:rPr>
          <w:rFonts w:cs="Arial"/>
          <w:color w:val="000000"/>
          <w:szCs w:val="24"/>
          <w:lang w:val="en-GB"/>
        </w:rPr>
        <w:t>means a person or body approved by the chief inspector in terms of regulation 5 to carry out inspections, tests and investigations on electrical installations.</w:t>
      </w:r>
    </w:p>
    <w:p w14:paraId="567462A2" w14:textId="77777777" w:rsidR="00F21326" w:rsidRPr="001320B7" w:rsidRDefault="00F21326" w:rsidP="00F21326">
      <w:pPr>
        <w:tabs>
          <w:tab w:val="right" w:pos="3828"/>
        </w:tabs>
        <w:suppressAutoHyphens/>
        <w:spacing w:line="360" w:lineRule="auto"/>
        <w:ind w:left="4395" w:hanging="3544"/>
        <w:rPr>
          <w:rFonts w:cs="Arial"/>
          <w:b/>
          <w:color w:val="000000"/>
          <w:szCs w:val="24"/>
          <w:lang w:val="en-GB"/>
        </w:rPr>
      </w:pPr>
    </w:p>
    <w:p w14:paraId="49F8B37F" w14:textId="77777777" w:rsidR="00F21326" w:rsidRDefault="00F21326" w:rsidP="00F21326">
      <w:pPr>
        <w:tabs>
          <w:tab w:val="right" w:pos="3828"/>
        </w:tabs>
        <w:suppressAutoHyphens/>
        <w:spacing w:line="360" w:lineRule="auto"/>
        <w:rPr>
          <w:rFonts w:cs="Arial"/>
          <w:color w:val="000000"/>
          <w:szCs w:val="24"/>
          <w:lang w:val="en-GB"/>
        </w:rPr>
      </w:pPr>
      <w:r w:rsidRPr="001320B7">
        <w:rPr>
          <w:rFonts w:cs="Arial"/>
          <w:b/>
          <w:color w:val="000000"/>
          <w:szCs w:val="24"/>
          <w:lang w:val="en-GB"/>
        </w:rPr>
        <w:t>“electrical certificate of compliance”</w:t>
      </w:r>
      <w:r w:rsidRPr="001320B7">
        <w:rPr>
          <w:rFonts w:cs="Arial"/>
          <w:color w:val="000000"/>
          <w:szCs w:val="24"/>
          <w:lang w:val="en-GB"/>
        </w:rPr>
        <w:tab/>
      </w:r>
      <w:r w:rsidRPr="001320B7">
        <w:rPr>
          <w:rFonts w:cs="Arial"/>
          <w:color w:val="000000"/>
          <w:szCs w:val="24"/>
          <w:lang w:val="en-GB"/>
        </w:rPr>
        <w:tab/>
      </w:r>
    </w:p>
    <w:p w14:paraId="650AF663" w14:textId="77777777" w:rsidR="00F21326" w:rsidRPr="001320B7"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lastRenderedPageBreak/>
        <w:t xml:space="preserve">means a certificate, with a unique number obtainable from the chief inspector, in the form of annexure 4 </w:t>
      </w:r>
      <w:r w:rsidRPr="001320B7">
        <w:rPr>
          <w:rFonts w:cs="Arial"/>
          <w:i/>
          <w:color w:val="000000"/>
          <w:szCs w:val="24"/>
          <w:lang w:val="en-GB"/>
        </w:rPr>
        <w:t>(not included in this document)</w:t>
      </w:r>
      <w:r w:rsidRPr="001320B7">
        <w:rPr>
          <w:rFonts w:cs="Arial"/>
          <w:color w:val="000000"/>
          <w:szCs w:val="24"/>
          <w:lang w:val="en-GB"/>
        </w:rPr>
        <w:t xml:space="preserve"> and issued by a registered person in respect of an electrical installation or part of any electrical installation or a certificate of compliance issued under the Electrical Installation Regulations, 1992.</w:t>
      </w:r>
    </w:p>
    <w:p w14:paraId="709B1957" w14:textId="77777777" w:rsidR="00F21326" w:rsidRPr="001320B7" w:rsidRDefault="00F21326" w:rsidP="00F21326">
      <w:pPr>
        <w:tabs>
          <w:tab w:val="right" w:pos="3828"/>
        </w:tabs>
        <w:suppressAutoHyphens/>
        <w:spacing w:line="360" w:lineRule="auto"/>
        <w:ind w:left="4395" w:hanging="3544"/>
        <w:rPr>
          <w:rFonts w:cs="Arial"/>
          <w:color w:val="000000"/>
          <w:szCs w:val="24"/>
          <w:lang w:val="en-GB"/>
        </w:rPr>
      </w:pPr>
    </w:p>
    <w:p w14:paraId="09281598" w14:textId="77777777" w:rsidR="00F21326" w:rsidRDefault="00F21326" w:rsidP="00F21326">
      <w:pPr>
        <w:tabs>
          <w:tab w:val="right" w:pos="3828"/>
        </w:tabs>
        <w:suppressAutoHyphens/>
        <w:spacing w:line="360" w:lineRule="auto"/>
        <w:rPr>
          <w:rFonts w:cs="Arial"/>
          <w:b/>
          <w:color w:val="000000"/>
          <w:szCs w:val="24"/>
          <w:lang w:val="en-GB"/>
        </w:rPr>
      </w:pPr>
      <w:r w:rsidRPr="001320B7">
        <w:rPr>
          <w:rFonts w:cs="Arial"/>
          <w:b/>
          <w:color w:val="000000"/>
          <w:szCs w:val="24"/>
          <w:lang w:val="en-GB"/>
        </w:rPr>
        <w:t>“consumer tariff”</w:t>
      </w:r>
    </w:p>
    <w:p w14:paraId="61D12CC7" w14:textId="77777777" w:rsidR="00F21326" w:rsidRPr="001320B7"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tab/>
        <w:t xml:space="preserve">means the approved listed tariffs </w:t>
      </w:r>
      <w:r>
        <w:rPr>
          <w:rFonts w:cs="Arial"/>
          <w:color w:val="000000"/>
          <w:szCs w:val="24"/>
          <w:lang w:val="en-GB"/>
        </w:rPr>
        <w:t>authorised by the Municipal Council,</w:t>
      </w:r>
      <w:r w:rsidRPr="001320B7">
        <w:rPr>
          <w:rFonts w:cs="Arial"/>
          <w:color w:val="000000"/>
          <w:szCs w:val="24"/>
          <w:lang w:val="en-GB"/>
        </w:rPr>
        <w:t xml:space="preserve"> applicable to the consumption of electricity and chargeable to customers as specified in the license issued by the NER</w:t>
      </w:r>
      <w:r>
        <w:rPr>
          <w:rFonts w:cs="Arial"/>
          <w:color w:val="000000"/>
          <w:szCs w:val="24"/>
          <w:lang w:val="en-GB"/>
        </w:rPr>
        <w:t>SA</w:t>
      </w:r>
      <w:r w:rsidRPr="001320B7">
        <w:rPr>
          <w:rFonts w:cs="Arial"/>
          <w:color w:val="000000"/>
          <w:szCs w:val="24"/>
          <w:lang w:val="en-GB"/>
        </w:rPr>
        <w:t xml:space="preserve"> in terms of the Electricity</w:t>
      </w:r>
      <w:r>
        <w:rPr>
          <w:rFonts w:cs="Arial"/>
          <w:color w:val="000000"/>
          <w:szCs w:val="24"/>
          <w:lang w:val="en-GB"/>
        </w:rPr>
        <w:t xml:space="preserve"> Regulations</w:t>
      </w:r>
      <w:r w:rsidRPr="001320B7">
        <w:rPr>
          <w:rFonts w:cs="Arial"/>
          <w:color w:val="000000"/>
          <w:szCs w:val="24"/>
          <w:lang w:val="en-GB"/>
        </w:rPr>
        <w:t xml:space="preserve"> Act </w:t>
      </w:r>
      <w:r>
        <w:rPr>
          <w:rFonts w:cs="Arial"/>
          <w:color w:val="000000"/>
          <w:szCs w:val="24"/>
          <w:lang w:val="en-GB"/>
        </w:rPr>
        <w:t>of 2006</w:t>
      </w:r>
      <w:r w:rsidRPr="001320B7">
        <w:rPr>
          <w:rFonts w:cs="Arial"/>
          <w:color w:val="000000"/>
          <w:szCs w:val="24"/>
          <w:lang w:val="en-GB"/>
        </w:rPr>
        <w:t xml:space="preserve">. </w:t>
      </w:r>
    </w:p>
    <w:p w14:paraId="30AFAFDA" w14:textId="77777777" w:rsidR="00F21326" w:rsidRPr="001320B7" w:rsidRDefault="00F21326" w:rsidP="00F21326">
      <w:pPr>
        <w:tabs>
          <w:tab w:val="right" w:pos="3828"/>
        </w:tabs>
        <w:suppressAutoHyphens/>
        <w:spacing w:line="360" w:lineRule="auto"/>
        <w:ind w:left="4395" w:hanging="3544"/>
        <w:rPr>
          <w:rFonts w:cs="Arial"/>
          <w:color w:val="000000"/>
          <w:szCs w:val="24"/>
          <w:lang w:val="en-GB"/>
        </w:rPr>
      </w:pPr>
    </w:p>
    <w:p w14:paraId="5EFA04B4" w14:textId="77777777" w:rsidR="00F21326"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t>“</w:t>
      </w:r>
      <w:r w:rsidRPr="001320B7">
        <w:rPr>
          <w:rFonts w:cs="Arial"/>
          <w:b/>
          <w:color w:val="000000"/>
          <w:szCs w:val="24"/>
          <w:lang w:val="en-GB"/>
        </w:rPr>
        <w:t>electrical contractor”</w:t>
      </w:r>
      <w:r w:rsidRPr="001320B7">
        <w:rPr>
          <w:rFonts w:cs="Arial"/>
          <w:color w:val="000000"/>
          <w:szCs w:val="24"/>
          <w:lang w:val="en-GB"/>
        </w:rPr>
        <w:tab/>
      </w:r>
      <w:r w:rsidRPr="001320B7">
        <w:rPr>
          <w:rFonts w:cs="Arial"/>
          <w:color w:val="000000"/>
          <w:szCs w:val="24"/>
          <w:lang w:val="en-GB"/>
        </w:rPr>
        <w:tab/>
      </w:r>
    </w:p>
    <w:p w14:paraId="3893444F" w14:textId="77777777" w:rsidR="00F21326"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t>means a person who undertakes to perform electrical installation work on the behalf of any other person, but excludes an employee of such first-mentioned person.</w:t>
      </w:r>
    </w:p>
    <w:p w14:paraId="04B05927" w14:textId="77777777" w:rsidR="00F21326" w:rsidRPr="001320B7" w:rsidRDefault="00F21326" w:rsidP="00F21326">
      <w:pPr>
        <w:tabs>
          <w:tab w:val="right" w:pos="3828"/>
        </w:tabs>
        <w:suppressAutoHyphens/>
        <w:spacing w:line="360" w:lineRule="auto"/>
        <w:rPr>
          <w:rFonts w:cs="Arial"/>
          <w:color w:val="000000"/>
          <w:szCs w:val="24"/>
          <w:lang w:val="en-GB"/>
        </w:rPr>
      </w:pPr>
    </w:p>
    <w:p w14:paraId="7C58E775" w14:textId="77777777" w:rsidR="00F21326" w:rsidRDefault="00F21326" w:rsidP="00F21326">
      <w:pPr>
        <w:tabs>
          <w:tab w:val="right" w:pos="3828"/>
        </w:tabs>
        <w:suppressAutoHyphens/>
        <w:spacing w:line="360" w:lineRule="auto"/>
        <w:rPr>
          <w:rFonts w:cs="Arial"/>
          <w:b/>
          <w:color w:val="000000"/>
          <w:szCs w:val="24"/>
          <w:lang w:val="en-GB"/>
        </w:rPr>
      </w:pPr>
      <w:r w:rsidRPr="001320B7">
        <w:rPr>
          <w:rFonts w:cs="Arial"/>
          <w:b/>
          <w:color w:val="000000"/>
          <w:szCs w:val="24"/>
          <w:lang w:val="en-GB"/>
        </w:rPr>
        <w:t>“electrical installation”</w:t>
      </w:r>
    </w:p>
    <w:p w14:paraId="79B47FD7" w14:textId="77777777" w:rsidR="00F21326"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tab/>
        <w:t xml:space="preserve">means any machinery, in or on any premises, used for the transmission of electricity from the point of control to a point of consumption anywhere on the premises, including any article forming part of such an installation irrespective of whether or not it is part of the electrical circuit, but excluding </w:t>
      </w:r>
      <w:r>
        <w:rPr>
          <w:rFonts w:cs="Arial"/>
          <w:color w:val="000000"/>
          <w:szCs w:val="24"/>
          <w:lang w:val="en-GB"/>
        </w:rPr>
        <w:t>–</w:t>
      </w:r>
    </w:p>
    <w:p w14:paraId="1C99638D" w14:textId="77777777" w:rsidR="00F21326" w:rsidRPr="001320B7" w:rsidRDefault="00F21326" w:rsidP="00F21326">
      <w:pPr>
        <w:widowControl w:val="0"/>
        <w:numPr>
          <w:ilvl w:val="0"/>
          <w:numId w:val="10"/>
        </w:numPr>
        <w:suppressAutoHyphens/>
        <w:autoSpaceDE w:val="0"/>
        <w:autoSpaceDN w:val="0"/>
        <w:spacing w:after="0" w:line="360" w:lineRule="auto"/>
        <w:rPr>
          <w:rFonts w:cs="Arial"/>
          <w:color w:val="000000"/>
          <w:szCs w:val="24"/>
          <w:lang w:val="en-GB"/>
        </w:rPr>
      </w:pPr>
      <w:r w:rsidRPr="001320B7">
        <w:rPr>
          <w:rFonts w:cs="Arial"/>
          <w:color w:val="000000"/>
          <w:szCs w:val="24"/>
          <w:lang w:val="en-GB"/>
        </w:rPr>
        <w:t>any machinery of the supplier related to the supply of electricity on the premises;</w:t>
      </w:r>
    </w:p>
    <w:p w14:paraId="438CE938" w14:textId="77777777" w:rsidR="00F21326" w:rsidRPr="001320B7" w:rsidRDefault="00F21326" w:rsidP="00F21326">
      <w:pPr>
        <w:pStyle w:val="5AutoList10"/>
        <w:numPr>
          <w:ilvl w:val="0"/>
          <w:numId w:val="10"/>
        </w:numPr>
        <w:tabs>
          <w:tab w:val="clear" w:pos="720"/>
          <w:tab w:val="clear" w:pos="1440"/>
          <w:tab w:val="clear" w:pos="2160"/>
          <w:tab w:val="clear" w:pos="2880"/>
          <w:tab w:val="clear" w:pos="3600"/>
          <w:tab w:val="right" w:pos="709"/>
        </w:tabs>
        <w:suppressAutoHyphens/>
        <w:spacing w:line="360" w:lineRule="auto"/>
        <w:rPr>
          <w:rFonts w:ascii="Arial" w:hAnsi="Arial" w:cs="Arial"/>
          <w:color w:val="000000"/>
          <w:lang w:val="en-GB"/>
        </w:rPr>
      </w:pPr>
      <w:r w:rsidRPr="001320B7">
        <w:rPr>
          <w:rFonts w:ascii="Arial" w:hAnsi="Arial" w:cs="Arial"/>
          <w:color w:val="000000"/>
          <w:lang w:val="en-GB"/>
        </w:rPr>
        <w:t>any machinery which transmits electrical energy in telecommunication, television or radio circuits;</w:t>
      </w:r>
    </w:p>
    <w:p w14:paraId="0FDBF0C0" w14:textId="77777777" w:rsidR="00F21326" w:rsidRPr="001320B7" w:rsidRDefault="00F21326" w:rsidP="00F21326">
      <w:pPr>
        <w:pStyle w:val="5AutoList10"/>
        <w:numPr>
          <w:ilvl w:val="0"/>
          <w:numId w:val="10"/>
        </w:numPr>
        <w:tabs>
          <w:tab w:val="clear" w:pos="720"/>
          <w:tab w:val="clear" w:pos="1440"/>
          <w:tab w:val="clear" w:pos="2160"/>
          <w:tab w:val="clear" w:pos="2880"/>
          <w:tab w:val="right" w:pos="851"/>
        </w:tabs>
        <w:suppressAutoHyphens/>
        <w:spacing w:line="360" w:lineRule="auto"/>
        <w:rPr>
          <w:rFonts w:ascii="Arial" w:hAnsi="Arial" w:cs="Arial"/>
          <w:color w:val="000000"/>
          <w:lang w:val="en-GB"/>
        </w:rPr>
      </w:pPr>
      <w:r w:rsidRPr="001320B7">
        <w:rPr>
          <w:rFonts w:ascii="Arial" w:hAnsi="Arial" w:cs="Arial"/>
          <w:color w:val="000000"/>
          <w:lang w:val="en-GB"/>
        </w:rPr>
        <w:t>an electrical installation on a vehicle, vessel, train or aircraft.</w:t>
      </w:r>
    </w:p>
    <w:p w14:paraId="03AF9C58" w14:textId="77777777" w:rsidR="00F21326" w:rsidRPr="001320B7" w:rsidRDefault="00F21326" w:rsidP="00F21326">
      <w:pPr>
        <w:tabs>
          <w:tab w:val="right" w:pos="3828"/>
        </w:tabs>
        <w:suppressAutoHyphens/>
        <w:spacing w:line="360" w:lineRule="auto"/>
        <w:ind w:left="4395" w:hanging="3544"/>
        <w:rPr>
          <w:rFonts w:cs="Arial"/>
          <w:color w:val="000000"/>
          <w:szCs w:val="24"/>
          <w:lang w:val="en-GB"/>
        </w:rPr>
      </w:pPr>
    </w:p>
    <w:p w14:paraId="030D7DFE" w14:textId="77777777" w:rsidR="00F21326" w:rsidRDefault="00F21326" w:rsidP="00F21326">
      <w:pPr>
        <w:tabs>
          <w:tab w:val="right" w:pos="3828"/>
        </w:tabs>
        <w:suppressAutoHyphens/>
        <w:spacing w:line="360" w:lineRule="auto"/>
        <w:ind w:left="4253" w:hanging="4111"/>
        <w:rPr>
          <w:rFonts w:cs="Arial"/>
          <w:b/>
          <w:color w:val="000000"/>
          <w:szCs w:val="24"/>
          <w:lang w:val="en-GB"/>
        </w:rPr>
      </w:pPr>
      <w:r w:rsidRPr="001320B7">
        <w:rPr>
          <w:rFonts w:cs="Arial"/>
          <w:b/>
          <w:color w:val="000000"/>
          <w:szCs w:val="24"/>
          <w:lang w:val="en-GB"/>
        </w:rPr>
        <w:lastRenderedPageBreak/>
        <w:t>“electrical tester for</w:t>
      </w:r>
      <w:r>
        <w:rPr>
          <w:rFonts w:cs="Arial"/>
          <w:b/>
          <w:color w:val="000000"/>
          <w:szCs w:val="24"/>
          <w:lang w:val="en-GB"/>
        </w:rPr>
        <w:t xml:space="preserve"> </w:t>
      </w:r>
      <w:r w:rsidRPr="001320B7">
        <w:rPr>
          <w:rFonts w:cs="Arial"/>
          <w:b/>
          <w:color w:val="000000"/>
          <w:szCs w:val="24"/>
          <w:lang w:val="en-GB"/>
        </w:rPr>
        <w:t>single phase”</w:t>
      </w:r>
      <w:r w:rsidRPr="001320B7">
        <w:rPr>
          <w:rFonts w:cs="Arial"/>
          <w:b/>
          <w:color w:val="000000"/>
          <w:szCs w:val="24"/>
          <w:lang w:val="en-GB"/>
        </w:rPr>
        <w:tab/>
      </w:r>
    </w:p>
    <w:p w14:paraId="37A71838" w14:textId="77777777" w:rsidR="00F21326" w:rsidRPr="001320B7" w:rsidRDefault="00F21326" w:rsidP="00F21326">
      <w:pPr>
        <w:tabs>
          <w:tab w:val="right" w:pos="3828"/>
        </w:tabs>
        <w:suppressAutoHyphens/>
        <w:spacing w:line="360" w:lineRule="auto"/>
        <w:rPr>
          <w:rFonts w:cs="Arial"/>
          <w:color w:val="000000"/>
          <w:szCs w:val="24"/>
          <w:lang w:val="en-GB"/>
        </w:rPr>
      </w:pPr>
      <w:r w:rsidRPr="001320B7">
        <w:rPr>
          <w:rFonts w:cs="Arial"/>
          <w:color w:val="000000"/>
          <w:szCs w:val="24"/>
          <w:lang w:val="en-GB"/>
        </w:rPr>
        <w:t>means a person who has been registered as an electrical tester for a single phase in terms of regulation 13</w:t>
      </w:r>
      <w:r>
        <w:rPr>
          <w:rFonts w:cs="Arial"/>
          <w:color w:val="000000"/>
          <w:szCs w:val="24"/>
          <w:lang w:val="en-GB"/>
        </w:rPr>
        <w:t>, Electrical Installation Regulations (EIR)</w:t>
      </w:r>
      <w:r w:rsidRPr="001320B7">
        <w:rPr>
          <w:rFonts w:cs="Arial"/>
          <w:color w:val="000000"/>
          <w:szCs w:val="24"/>
          <w:lang w:val="en-GB"/>
        </w:rPr>
        <w:t xml:space="preserve"> and who has been approved by the </w:t>
      </w:r>
      <w:r>
        <w:rPr>
          <w:rFonts w:cs="Arial"/>
          <w:color w:val="000000"/>
          <w:szCs w:val="24"/>
          <w:lang w:val="en-GB"/>
        </w:rPr>
        <w:t>C</w:t>
      </w:r>
      <w:r w:rsidRPr="001320B7">
        <w:rPr>
          <w:rFonts w:cs="Arial"/>
          <w:color w:val="000000"/>
          <w:szCs w:val="24"/>
          <w:lang w:val="en-GB"/>
        </w:rPr>
        <w:t xml:space="preserve">hief </w:t>
      </w:r>
      <w:r>
        <w:rPr>
          <w:rFonts w:cs="Arial"/>
          <w:color w:val="000000"/>
          <w:szCs w:val="24"/>
          <w:lang w:val="en-GB"/>
        </w:rPr>
        <w:t>I</w:t>
      </w:r>
      <w:r w:rsidRPr="001320B7">
        <w:rPr>
          <w:rFonts w:cs="Arial"/>
          <w:color w:val="000000"/>
          <w:szCs w:val="24"/>
          <w:lang w:val="en-GB"/>
        </w:rPr>
        <w:t>nspector for the verification and certification of the construction, testing and inspection of electrical installations supplied with a single phase electrical supply, excluding specialized electrical installations.</w:t>
      </w:r>
    </w:p>
    <w:p w14:paraId="2058F6DD" w14:textId="77777777" w:rsidR="00F21326" w:rsidRPr="001320B7" w:rsidRDefault="00F21326" w:rsidP="00F21326">
      <w:pPr>
        <w:tabs>
          <w:tab w:val="right" w:pos="3828"/>
        </w:tabs>
        <w:suppressAutoHyphens/>
        <w:spacing w:line="360" w:lineRule="auto"/>
        <w:ind w:left="4395" w:hanging="3544"/>
        <w:rPr>
          <w:rFonts w:cs="Arial"/>
          <w:color w:val="000000"/>
          <w:szCs w:val="24"/>
          <w:lang w:val="en-GB"/>
        </w:rPr>
      </w:pPr>
      <w:r w:rsidRPr="001320B7">
        <w:rPr>
          <w:rFonts w:cs="Arial"/>
          <w:color w:val="000000"/>
          <w:szCs w:val="24"/>
          <w:lang w:val="en-GB"/>
        </w:rPr>
        <w:tab/>
      </w:r>
    </w:p>
    <w:p w14:paraId="10033097" w14:textId="77777777" w:rsidR="00F21326" w:rsidRDefault="00F21326" w:rsidP="00F21326">
      <w:pPr>
        <w:tabs>
          <w:tab w:val="right" w:pos="3828"/>
        </w:tabs>
        <w:suppressAutoHyphens/>
        <w:spacing w:line="360" w:lineRule="auto"/>
        <w:rPr>
          <w:rFonts w:cs="Arial"/>
          <w:color w:val="000000"/>
          <w:szCs w:val="24"/>
          <w:lang w:val="en-GB"/>
        </w:rPr>
      </w:pPr>
      <w:r w:rsidRPr="001320B7">
        <w:rPr>
          <w:rFonts w:cs="Arial"/>
          <w:b/>
          <w:color w:val="000000"/>
          <w:szCs w:val="24"/>
          <w:lang w:val="en-GB"/>
        </w:rPr>
        <w:t>“installation electrician”</w:t>
      </w:r>
      <w:r w:rsidRPr="001320B7">
        <w:rPr>
          <w:rFonts w:cs="Arial"/>
          <w:color w:val="000000"/>
          <w:szCs w:val="24"/>
          <w:lang w:val="en-GB"/>
        </w:rPr>
        <w:tab/>
      </w:r>
      <w:r w:rsidRPr="001320B7">
        <w:rPr>
          <w:rFonts w:cs="Arial"/>
          <w:color w:val="000000"/>
          <w:szCs w:val="24"/>
          <w:lang w:val="en-GB"/>
        </w:rPr>
        <w:tab/>
      </w:r>
    </w:p>
    <w:p w14:paraId="656BBC16" w14:textId="77777777" w:rsidR="00F21326" w:rsidRPr="001320B7" w:rsidRDefault="00F21326" w:rsidP="00F21326">
      <w:pPr>
        <w:tabs>
          <w:tab w:val="right" w:pos="3828"/>
        </w:tabs>
        <w:suppressAutoHyphens/>
        <w:spacing w:line="360" w:lineRule="auto"/>
        <w:rPr>
          <w:rFonts w:cs="Arial"/>
          <w:b/>
          <w:color w:val="000000"/>
          <w:szCs w:val="24"/>
          <w:lang w:val="en-GB"/>
        </w:rPr>
      </w:pPr>
      <w:r w:rsidRPr="001320B7">
        <w:rPr>
          <w:rFonts w:cs="Arial"/>
          <w:color w:val="000000"/>
          <w:szCs w:val="24"/>
          <w:lang w:val="en-GB"/>
        </w:rPr>
        <w:t>means a person who has been registered as an installation electrician in terms of regulation 13</w:t>
      </w:r>
      <w:r>
        <w:rPr>
          <w:rFonts w:cs="Arial"/>
          <w:color w:val="000000"/>
          <w:szCs w:val="24"/>
          <w:lang w:val="en-GB"/>
        </w:rPr>
        <w:t>, Electrical Installation Regulations (EIR)</w:t>
      </w:r>
      <w:r w:rsidRPr="001320B7">
        <w:rPr>
          <w:rFonts w:cs="Arial"/>
          <w:color w:val="000000"/>
          <w:szCs w:val="24"/>
          <w:lang w:val="en-GB"/>
        </w:rPr>
        <w:t xml:space="preserve"> and who has been approved by the chief inspector for the verification and certification of the construction, testing and inspection of any electrical installation, excluding specialized electrical installations.</w:t>
      </w:r>
    </w:p>
    <w:p w14:paraId="711B90C6" w14:textId="77777777" w:rsidR="00F21326" w:rsidRPr="001320B7" w:rsidRDefault="00F21326" w:rsidP="00F21326">
      <w:pPr>
        <w:tabs>
          <w:tab w:val="right" w:pos="3828"/>
        </w:tabs>
        <w:spacing w:line="360" w:lineRule="auto"/>
        <w:ind w:left="4395" w:hanging="3686"/>
        <w:rPr>
          <w:rFonts w:cs="Arial"/>
          <w:color w:val="000000"/>
          <w:szCs w:val="24"/>
          <w:lang w:val="en-GB"/>
        </w:rPr>
      </w:pPr>
    </w:p>
    <w:p w14:paraId="498DF4A4" w14:textId="77777777" w:rsidR="00F21326" w:rsidRDefault="00F21326" w:rsidP="00F21326">
      <w:pPr>
        <w:tabs>
          <w:tab w:val="left" w:pos="142"/>
          <w:tab w:val="right" w:pos="3828"/>
        </w:tabs>
        <w:suppressAutoHyphens/>
        <w:spacing w:line="360" w:lineRule="auto"/>
        <w:ind w:left="142"/>
        <w:rPr>
          <w:rFonts w:cs="Arial"/>
          <w:color w:val="000000"/>
          <w:szCs w:val="24"/>
          <w:lang w:val="en-GB"/>
        </w:rPr>
      </w:pPr>
      <w:r w:rsidRPr="001320B7">
        <w:rPr>
          <w:rFonts w:cs="Arial"/>
          <w:b/>
          <w:color w:val="000000"/>
          <w:szCs w:val="24"/>
          <w:lang w:val="en-GB"/>
        </w:rPr>
        <w:t>“point of control”</w:t>
      </w:r>
      <w:r w:rsidRPr="001320B7">
        <w:rPr>
          <w:rFonts w:cs="Arial"/>
          <w:color w:val="000000"/>
          <w:szCs w:val="24"/>
          <w:lang w:val="en-GB"/>
        </w:rPr>
        <w:tab/>
      </w:r>
      <w:r w:rsidRPr="001320B7">
        <w:rPr>
          <w:rFonts w:cs="Arial"/>
          <w:color w:val="000000"/>
          <w:szCs w:val="24"/>
          <w:lang w:val="en-GB"/>
        </w:rPr>
        <w:tab/>
      </w:r>
    </w:p>
    <w:p w14:paraId="65EF0307" w14:textId="77777777" w:rsidR="00F21326" w:rsidRPr="001320B7" w:rsidRDefault="00F21326" w:rsidP="00F21326">
      <w:pPr>
        <w:tabs>
          <w:tab w:val="left" w:pos="142"/>
          <w:tab w:val="right" w:pos="3828"/>
        </w:tabs>
        <w:suppressAutoHyphens/>
        <w:spacing w:line="360" w:lineRule="auto"/>
        <w:ind w:left="142"/>
        <w:rPr>
          <w:rFonts w:cs="Arial"/>
          <w:color w:val="000000"/>
          <w:szCs w:val="24"/>
          <w:lang w:val="en-GB"/>
        </w:rPr>
      </w:pPr>
      <w:r w:rsidRPr="001320B7">
        <w:rPr>
          <w:rFonts w:cs="Arial"/>
          <w:color w:val="000000"/>
          <w:szCs w:val="24"/>
          <w:lang w:val="en-GB"/>
        </w:rPr>
        <w:t>means the point at which the electrical installation on or in any premises can be switched off by a user or lessor from the electricity supplied from the point of supply, or the point at which part of the installation on the premises can be switched off where different users occupy different parts of such premises.</w:t>
      </w:r>
    </w:p>
    <w:p w14:paraId="1D542060" w14:textId="77777777" w:rsidR="00F21326" w:rsidRPr="001320B7" w:rsidRDefault="00F21326" w:rsidP="00F21326">
      <w:pPr>
        <w:tabs>
          <w:tab w:val="left" w:pos="142"/>
          <w:tab w:val="right" w:pos="3828"/>
        </w:tabs>
        <w:suppressAutoHyphens/>
        <w:spacing w:line="360" w:lineRule="auto"/>
        <w:ind w:left="142"/>
        <w:rPr>
          <w:rFonts w:cs="Arial"/>
          <w:b/>
          <w:color w:val="000000"/>
          <w:szCs w:val="24"/>
          <w:lang w:val="en-GB"/>
        </w:rPr>
      </w:pPr>
    </w:p>
    <w:p w14:paraId="3F6ACDE1" w14:textId="77777777" w:rsidR="00F21326" w:rsidRDefault="00F21326" w:rsidP="00F21326">
      <w:pPr>
        <w:tabs>
          <w:tab w:val="left" w:pos="142"/>
        </w:tabs>
        <w:suppressAutoHyphens/>
        <w:spacing w:line="360" w:lineRule="auto"/>
        <w:ind w:left="142"/>
        <w:rPr>
          <w:rFonts w:cs="Arial"/>
          <w:b/>
          <w:color w:val="000000"/>
          <w:szCs w:val="24"/>
          <w:lang w:val="en-GB"/>
        </w:rPr>
      </w:pPr>
      <w:r w:rsidRPr="001320B7">
        <w:rPr>
          <w:rFonts w:cs="Arial"/>
          <w:b/>
          <w:color w:val="000000"/>
          <w:szCs w:val="24"/>
          <w:lang w:val="en-GB"/>
        </w:rPr>
        <w:t>“point of supply”</w:t>
      </w:r>
      <w:r w:rsidRPr="001320B7">
        <w:rPr>
          <w:rFonts w:cs="Arial"/>
          <w:b/>
          <w:color w:val="000000"/>
          <w:szCs w:val="24"/>
          <w:lang w:val="en-GB"/>
        </w:rPr>
        <w:tab/>
      </w:r>
    </w:p>
    <w:p w14:paraId="7F6903C1" w14:textId="77777777" w:rsidR="00F21326" w:rsidRPr="001320B7" w:rsidRDefault="00F21326" w:rsidP="00F21326">
      <w:pPr>
        <w:tabs>
          <w:tab w:val="left" w:pos="142"/>
        </w:tabs>
        <w:suppressAutoHyphens/>
        <w:spacing w:line="360" w:lineRule="auto"/>
        <w:ind w:left="142"/>
        <w:rPr>
          <w:rFonts w:cs="Arial"/>
          <w:color w:val="000000"/>
          <w:szCs w:val="24"/>
          <w:lang w:val="en-GB"/>
        </w:rPr>
      </w:pPr>
      <w:r w:rsidRPr="001320B7">
        <w:rPr>
          <w:rFonts w:cs="Arial"/>
          <w:color w:val="000000"/>
          <w:szCs w:val="24"/>
          <w:lang w:val="en-GB"/>
        </w:rPr>
        <w:t>means the point at which electricity is supplied to any premises by a supplier.</w:t>
      </w:r>
    </w:p>
    <w:p w14:paraId="7AC20D34" w14:textId="77777777" w:rsidR="00F21326" w:rsidRPr="001320B7" w:rsidRDefault="00F21326" w:rsidP="00F21326">
      <w:pPr>
        <w:tabs>
          <w:tab w:val="left" w:pos="142"/>
          <w:tab w:val="right" w:pos="3828"/>
        </w:tabs>
        <w:suppressAutoHyphens/>
        <w:spacing w:line="360" w:lineRule="auto"/>
        <w:ind w:left="142"/>
        <w:rPr>
          <w:rFonts w:cs="Arial"/>
          <w:color w:val="000000"/>
          <w:szCs w:val="24"/>
          <w:lang w:val="en-GB"/>
        </w:rPr>
      </w:pPr>
    </w:p>
    <w:p w14:paraId="01817B1B" w14:textId="77777777" w:rsidR="00F21326" w:rsidRDefault="00F21326" w:rsidP="00F21326">
      <w:pPr>
        <w:tabs>
          <w:tab w:val="left" w:pos="142"/>
          <w:tab w:val="right" w:pos="3828"/>
        </w:tabs>
        <w:suppressAutoHyphens/>
        <w:spacing w:line="360" w:lineRule="auto"/>
        <w:ind w:left="142"/>
        <w:rPr>
          <w:rFonts w:cs="Arial"/>
          <w:b/>
          <w:color w:val="000000"/>
          <w:szCs w:val="24"/>
          <w:lang w:val="en-GB"/>
        </w:rPr>
      </w:pPr>
      <w:r w:rsidRPr="001320B7">
        <w:rPr>
          <w:rFonts w:cs="Arial"/>
          <w:b/>
          <w:color w:val="000000"/>
          <w:szCs w:val="24"/>
          <w:lang w:val="en-GB"/>
        </w:rPr>
        <w:t>“electricity services costs”</w:t>
      </w:r>
    </w:p>
    <w:p w14:paraId="5F5C6DFC" w14:textId="77777777" w:rsidR="00F21326" w:rsidRPr="001320B7" w:rsidRDefault="00F21326" w:rsidP="00F21326">
      <w:pPr>
        <w:tabs>
          <w:tab w:val="left" w:pos="142"/>
          <w:tab w:val="right" w:pos="3828"/>
        </w:tabs>
        <w:suppressAutoHyphens/>
        <w:spacing w:line="360" w:lineRule="auto"/>
        <w:ind w:left="142"/>
        <w:rPr>
          <w:rFonts w:cs="Arial"/>
          <w:color w:val="000000"/>
          <w:szCs w:val="24"/>
          <w:lang w:val="en-GB"/>
        </w:rPr>
      </w:pPr>
      <w:r w:rsidRPr="001320B7">
        <w:rPr>
          <w:rFonts w:cs="Arial"/>
          <w:b/>
          <w:color w:val="000000"/>
          <w:szCs w:val="24"/>
          <w:lang w:val="en-GB"/>
        </w:rPr>
        <w:lastRenderedPageBreak/>
        <w:tab/>
      </w:r>
      <w:r w:rsidRPr="001320B7">
        <w:rPr>
          <w:rFonts w:cs="Arial"/>
          <w:color w:val="000000"/>
          <w:szCs w:val="24"/>
          <w:lang w:val="en-GB"/>
        </w:rPr>
        <w:t>means the list of costs for the supply of respective electricity services, annu</w:t>
      </w:r>
      <w:r>
        <w:rPr>
          <w:rFonts w:cs="Arial"/>
          <w:color w:val="000000"/>
          <w:szCs w:val="24"/>
          <w:lang w:val="en-GB"/>
        </w:rPr>
        <w:t>ally approved by the Municipal</w:t>
      </w:r>
      <w:r w:rsidRPr="001320B7">
        <w:rPr>
          <w:rFonts w:cs="Arial"/>
          <w:color w:val="000000"/>
          <w:szCs w:val="24"/>
          <w:lang w:val="en-GB"/>
        </w:rPr>
        <w:t xml:space="preserve"> Council resolution.</w:t>
      </w:r>
    </w:p>
    <w:p w14:paraId="77F438B5" w14:textId="77777777" w:rsidR="00F21326" w:rsidRPr="001320B7" w:rsidRDefault="00F21326" w:rsidP="00F21326">
      <w:pPr>
        <w:tabs>
          <w:tab w:val="left" w:pos="142"/>
          <w:tab w:val="right" w:pos="3828"/>
        </w:tabs>
        <w:suppressAutoHyphens/>
        <w:spacing w:line="360" w:lineRule="auto"/>
        <w:ind w:left="142"/>
        <w:rPr>
          <w:rFonts w:cs="Arial"/>
          <w:color w:val="000000"/>
          <w:szCs w:val="24"/>
          <w:lang w:val="en-GB"/>
        </w:rPr>
      </w:pPr>
    </w:p>
    <w:p w14:paraId="6F306D17" w14:textId="77777777" w:rsidR="00F21326" w:rsidRDefault="00F21326" w:rsidP="00F21326">
      <w:pPr>
        <w:tabs>
          <w:tab w:val="left" w:pos="142"/>
        </w:tabs>
        <w:suppressAutoHyphens/>
        <w:spacing w:line="360" w:lineRule="auto"/>
        <w:ind w:left="142"/>
        <w:rPr>
          <w:rFonts w:cs="Arial"/>
          <w:color w:val="000000"/>
          <w:szCs w:val="24"/>
          <w:lang w:val="en-GB"/>
        </w:rPr>
      </w:pPr>
      <w:r w:rsidRPr="001320B7">
        <w:rPr>
          <w:rFonts w:cs="Arial"/>
          <w:b/>
          <w:color w:val="000000"/>
          <w:szCs w:val="24"/>
          <w:lang w:val="en-GB"/>
        </w:rPr>
        <w:t>“supply terminals”</w:t>
      </w:r>
      <w:r w:rsidRPr="001320B7">
        <w:rPr>
          <w:rFonts w:cs="Arial"/>
          <w:color w:val="000000"/>
          <w:szCs w:val="24"/>
          <w:lang w:val="en-GB"/>
        </w:rPr>
        <w:tab/>
      </w:r>
    </w:p>
    <w:p w14:paraId="2FD5F694" w14:textId="77777777" w:rsidR="00F21326" w:rsidRPr="001320B7" w:rsidRDefault="00F21326" w:rsidP="00F21326">
      <w:pPr>
        <w:tabs>
          <w:tab w:val="left" w:pos="142"/>
        </w:tabs>
        <w:suppressAutoHyphens/>
        <w:spacing w:line="360" w:lineRule="auto"/>
        <w:ind w:left="142"/>
        <w:rPr>
          <w:rFonts w:cs="Arial"/>
          <w:b/>
          <w:color w:val="000000"/>
          <w:szCs w:val="24"/>
          <w:lang w:val="en-GB"/>
        </w:rPr>
      </w:pPr>
      <w:r w:rsidRPr="001320B7">
        <w:rPr>
          <w:rFonts w:cs="Arial"/>
          <w:color w:val="000000"/>
          <w:szCs w:val="24"/>
          <w:lang w:val="en-GB"/>
        </w:rPr>
        <w:t>in relation to machinery installed as a complete unit, means the terminals or connection clamps on such machinery where the external conductors supplying the machinery of electricity are terminated or connected.</w:t>
      </w:r>
    </w:p>
    <w:p w14:paraId="3E6162E8" w14:textId="77777777" w:rsidR="00F21326" w:rsidRPr="001320B7" w:rsidRDefault="00F21326" w:rsidP="00F21326">
      <w:pPr>
        <w:tabs>
          <w:tab w:val="left" w:pos="142"/>
          <w:tab w:val="right" w:pos="3828"/>
        </w:tabs>
        <w:suppressAutoHyphens/>
        <w:spacing w:line="360" w:lineRule="auto"/>
        <w:ind w:left="142"/>
        <w:rPr>
          <w:rFonts w:cs="Arial"/>
          <w:b/>
          <w:color w:val="000000"/>
          <w:szCs w:val="24"/>
          <w:lang w:val="en-GB"/>
        </w:rPr>
      </w:pPr>
    </w:p>
    <w:p w14:paraId="391C41A3" w14:textId="77777777" w:rsidR="00F21326" w:rsidRDefault="00F21326" w:rsidP="00F21326">
      <w:pPr>
        <w:tabs>
          <w:tab w:val="left" w:pos="142"/>
        </w:tabs>
        <w:suppressAutoHyphens/>
        <w:spacing w:line="360" w:lineRule="auto"/>
        <w:ind w:left="142"/>
        <w:rPr>
          <w:rFonts w:cs="Arial"/>
          <w:b/>
          <w:color w:val="000000"/>
          <w:szCs w:val="24"/>
          <w:lang w:val="en-GB"/>
        </w:rPr>
      </w:pPr>
      <w:r w:rsidRPr="001320B7">
        <w:rPr>
          <w:rFonts w:cs="Arial"/>
          <w:b/>
          <w:color w:val="000000"/>
          <w:szCs w:val="24"/>
          <w:lang w:val="en-GB"/>
        </w:rPr>
        <w:t>“valid certificate of compliance”</w:t>
      </w:r>
      <w:r w:rsidRPr="001320B7">
        <w:rPr>
          <w:rFonts w:cs="Arial"/>
          <w:b/>
          <w:color w:val="000000"/>
          <w:szCs w:val="24"/>
          <w:lang w:val="en-GB"/>
        </w:rPr>
        <w:tab/>
      </w:r>
    </w:p>
    <w:p w14:paraId="0C0EDE83" w14:textId="77777777" w:rsidR="00F21326" w:rsidRDefault="00F21326" w:rsidP="00F21326">
      <w:pPr>
        <w:tabs>
          <w:tab w:val="left" w:pos="142"/>
        </w:tabs>
        <w:suppressAutoHyphens/>
        <w:spacing w:line="360" w:lineRule="auto"/>
        <w:ind w:left="142"/>
        <w:rPr>
          <w:rFonts w:cs="Arial"/>
          <w:color w:val="000000"/>
          <w:szCs w:val="24"/>
          <w:lang w:val="en-GB"/>
        </w:rPr>
      </w:pPr>
      <w:r w:rsidRPr="001320B7">
        <w:rPr>
          <w:rFonts w:cs="Arial"/>
          <w:color w:val="000000"/>
          <w:szCs w:val="24"/>
          <w:lang w:val="en-GB"/>
        </w:rPr>
        <w:t>means an electrical certificate of compliance which has been issued in accordance with these regulations and has been correctly completed in its entirety by a registered person.</w:t>
      </w:r>
    </w:p>
    <w:p w14:paraId="317B0854" w14:textId="77777777" w:rsidR="00F21326" w:rsidRDefault="00F21326" w:rsidP="00F21326">
      <w:pPr>
        <w:tabs>
          <w:tab w:val="left" w:pos="142"/>
        </w:tabs>
        <w:suppressAutoHyphens/>
        <w:spacing w:line="360" w:lineRule="auto"/>
        <w:ind w:left="142"/>
        <w:rPr>
          <w:rFonts w:cs="Arial"/>
          <w:color w:val="000000"/>
          <w:szCs w:val="24"/>
          <w:lang w:val="en-GB"/>
        </w:rPr>
      </w:pPr>
    </w:p>
    <w:p w14:paraId="57FB55F5" w14:textId="77777777" w:rsidR="00F21326" w:rsidRPr="00E0407A" w:rsidRDefault="00F21326" w:rsidP="00F21326">
      <w:pPr>
        <w:tabs>
          <w:tab w:val="left" w:pos="142"/>
          <w:tab w:val="right" w:pos="3828"/>
        </w:tabs>
        <w:suppressAutoHyphens/>
        <w:spacing w:line="360" w:lineRule="auto"/>
        <w:ind w:left="142"/>
        <w:rPr>
          <w:rFonts w:cs="Arial"/>
          <w:b/>
          <w:color w:val="000000"/>
          <w:szCs w:val="24"/>
          <w:lang w:val="en-GB"/>
        </w:rPr>
      </w:pPr>
      <w:r w:rsidRPr="00E0407A">
        <w:rPr>
          <w:rFonts w:cs="Arial"/>
          <w:b/>
          <w:color w:val="000000"/>
          <w:szCs w:val="24"/>
          <w:lang w:val="en-GB"/>
        </w:rPr>
        <w:t>“Peri-urban areas”</w:t>
      </w:r>
    </w:p>
    <w:p w14:paraId="601D70DE" w14:textId="77777777" w:rsidR="00F21326" w:rsidRPr="001320B7" w:rsidRDefault="00F21326" w:rsidP="00D56576">
      <w:pPr>
        <w:tabs>
          <w:tab w:val="left" w:pos="142"/>
        </w:tabs>
        <w:suppressAutoHyphens/>
        <w:spacing w:line="360" w:lineRule="auto"/>
        <w:ind w:left="142"/>
        <w:rPr>
          <w:rFonts w:cs="Arial"/>
          <w:color w:val="000000"/>
          <w:szCs w:val="24"/>
          <w:lang w:val="en-GB"/>
        </w:rPr>
      </w:pPr>
      <w:r w:rsidRPr="000F65AE">
        <w:rPr>
          <w:rFonts w:cs="Arial"/>
          <w:color w:val="000000"/>
          <w:szCs w:val="24"/>
          <w:lang w:val="en-GB"/>
        </w:rPr>
        <w:t xml:space="preserve"> refer to all smallholdings, plots and farms in the electricity distribution area of CENTLEC. Technically it refers to areas where electricity is supplied via transformers from overhead 11kV networks, with the point of supply on the site boundary.</w:t>
      </w:r>
    </w:p>
    <w:p w14:paraId="647FDED2" w14:textId="77777777" w:rsidR="00F21326" w:rsidRPr="001320B7" w:rsidRDefault="00F21326" w:rsidP="00F21326">
      <w:pPr>
        <w:tabs>
          <w:tab w:val="left" w:pos="142"/>
        </w:tabs>
        <w:suppressAutoHyphens/>
        <w:spacing w:line="360" w:lineRule="auto"/>
        <w:ind w:left="142"/>
        <w:rPr>
          <w:rFonts w:cs="Arial"/>
          <w:b/>
          <w:color w:val="000000"/>
          <w:szCs w:val="24"/>
          <w:lang w:val="en-GB"/>
        </w:rPr>
      </w:pPr>
    </w:p>
    <w:p w14:paraId="189406E4" w14:textId="77777777" w:rsidR="00F21326" w:rsidRPr="001320B7" w:rsidRDefault="00F21326" w:rsidP="00F21326">
      <w:pPr>
        <w:tabs>
          <w:tab w:val="left" w:pos="142"/>
        </w:tabs>
        <w:spacing w:line="360" w:lineRule="auto"/>
        <w:ind w:left="142"/>
        <w:rPr>
          <w:rFonts w:cs="Arial"/>
          <w:color w:val="000000"/>
          <w:szCs w:val="24"/>
        </w:rPr>
        <w:sectPr w:rsidR="00F21326" w:rsidRPr="001320B7" w:rsidSect="00B406C0">
          <w:headerReference w:type="default" r:id="rId8"/>
          <w:footerReference w:type="default" r:id="rId9"/>
          <w:pgSz w:w="11905" w:h="16837"/>
          <w:pgMar w:top="1440" w:right="1440" w:bottom="240" w:left="1440" w:header="0" w:footer="720" w:gutter="0"/>
          <w:cols w:space="720"/>
        </w:sectPr>
      </w:pPr>
    </w:p>
    <w:p w14:paraId="01D92230" w14:textId="77777777" w:rsidR="00F21326" w:rsidRPr="00E80A03" w:rsidRDefault="00F21326" w:rsidP="005D1FFF">
      <w:pPr>
        <w:pStyle w:val="Heading1"/>
      </w:pPr>
      <w:bookmarkStart w:id="10" w:name="_Toc482023494"/>
      <w:bookmarkStart w:id="11" w:name="_Toc68162738"/>
      <w:bookmarkStart w:id="12" w:name="_Toc68163242"/>
      <w:bookmarkStart w:id="13" w:name="_Toc68174228"/>
      <w:bookmarkStart w:id="14" w:name="_Toc68779577"/>
      <w:r w:rsidRPr="00E80A03">
        <w:lastRenderedPageBreak/>
        <w:t>GENERAL GUIDELINES FOR CONNECTIONS NOT EXCEEDING 500 kVA</w:t>
      </w:r>
      <w:bookmarkEnd w:id="10"/>
      <w:bookmarkEnd w:id="11"/>
      <w:bookmarkEnd w:id="12"/>
      <w:bookmarkEnd w:id="13"/>
      <w:bookmarkEnd w:id="14"/>
    </w:p>
    <w:p w14:paraId="02013840" w14:textId="77777777" w:rsidR="00F21326" w:rsidRPr="001320B7" w:rsidRDefault="00F21326" w:rsidP="00F21326">
      <w:pPr>
        <w:suppressAutoHyphens/>
        <w:spacing w:line="360" w:lineRule="auto"/>
        <w:rPr>
          <w:rFonts w:cs="Arial"/>
          <w:color w:val="000000"/>
          <w:szCs w:val="24"/>
          <w:lang w:val="en-GB"/>
        </w:rPr>
      </w:pPr>
      <w:r w:rsidRPr="001320B7">
        <w:rPr>
          <w:rFonts w:cs="Arial"/>
          <w:color w:val="000000"/>
          <w:szCs w:val="24"/>
          <w:lang w:val="en-GB"/>
        </w:rPr>
        <w:t>The general guidelines which are important when implementing the connection policy are as follows:</w:t>
      </w:r>
    </w:p>
    <w:p w14:paraId="03D79432" w14:textId="77777777" w:rsidR="00F21326" w:rsidRPr="00D56576" w:rsidRDefault="00F21326" w:rsidP="008919D2">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D56576">
        <w:rPr>
          <w:rFonts w:cs="Arial"/>
          <w:color w:val="000000"/>
          <w:szCs w:val="24"/>
          <w:lang w:val="en-GB"/>
        </w:rPr>
        <w:t>Application for an electricity service connection must be done in writing, by means of an official application form that is obtainable from the Customer Care offices at the Power Station building in Fort street and where applicable supported by an official letter;</w:t>
      </w:r>
    </w:p>
    <w:p w14:paraId="005CFB55"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The client must confirm the demand of the development via a consulting engineer or an electrical contractor, depending on the size of the development. The application will not be considered if the size of the connection is not mentioned or, for bigger developments (load require</w:t>
      </w:r>
      <w:r>
        <w:rPr>
          <w:rFonts w:cs="Arial"/>
          <w:color w:val="000000"/>
          <w:szCs w:val="24"/>
          <w:lang w:val="en-GB"/>
        </w:rPr>
        <w:t>ment of more than 55.43</w:t>
      </w:r>
      <w:r w:rsidRPr="000F65AE">
        <w:rPr>
          <w:rFonts w:cs="Arial"/>
          <w:color w:val="000000"/>
          <w:szCs w:val="24"/>
          <w:lang w:val="en-GB"/>
        </w:rPr>
        <w:t>kVA)</w:t>
      </w:r>
      <w:r>
        <w:rPr>
          <w:rFonts w:cs="Arial"/>
          <w:color w:val="000000"/>
          <w:szCs w:val="24"/>
          <w:lang w:val="en-GB"/>
        </w:rPr>
        <w:t>.</w:t>
      </w:r>
      <w:r w:rsidRPr="000F65AE">
        <w:rPr>
          <w:rFonts w:cs="Arial"/>
          <w:color w:val="000000"/>
          <w:szCs w:val="24"/>
          <w:lang w:val="en-GB"/>
        </w:rPr>
        <w:t xml:space="preserve"> </w:t>
      </w:r>
      <w:r>
        <w:rPr>
          <w:rFonts w:cs="Arial"/>
          <w:color w:val="000000"/>
          <w:szCs w:val="24"/>
          <w:lang w:val="en-GB"/>
        </w:rPr>
        <w:t>P</w:t>
      </w:r>
      <w:r w:rsidRPr="000F65AE">
        <w:rPr>
          <w:rFonts w:cs="Arial"/>
          <w:color w:val="000000"/>
          <w:szCs w:val="24"/>
          <w:lang w:val="en-GB"/>
        </w:rPr>
        <w:t xml:space="preserve">roof of load calculations </w:t>
      </w:r>
      <w:r>
        <w:rPr>
          <w:rFonts w:cs="Arial"/>
          <w:color w:val="000000"/>
          <w:szCs w:val="24"/>
          <w:lang w:val="en-GB"/>
        </w:rPr>
        <w:t>shall be submitted</w:t>
      </w:r>
      <w:r w:rsidRPr="000F65AE">
        <w:rPr>
          <w:rFonts w:cs="Arial"/>
          <w:color w:val="000000"/>
          <w:szCs w:val="24"/>
          <w:lang w:val="en-GB"/>
        </w:rPr>
        <w:t xml:space="preserve"> with the application</w:t>
      </w:r>
      <w:r>
        <w:rPr>
          <w:rFonts w:cs="Arial"/>
          <w:color w:val="000000"/>
          <w:szCs w:val="24"/>
          <w:lang w:val="en-GB"/>
        </w:rPr>
        <w:t xml:space="preserve"> pack of documents</w:t>
      </w:r>
      <w:r w:rsidRPr="000F65AE">
        <w:rPr>
          <w:rFonts w:cs="Arial"/>
          <w:color w:val="000000"/>
          <w:szCs w:val="24"/>
          <w:lang w:val="en-GB"/>
        </w:rPr>
        <w:t>.</w:t>
      </w:r>
    </w:p>
    <w:p w14:paraId="0A22AE6F"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No consideration shall be given to any application if it is not received in writing from the legal owner or his appointed representative with a letter of appointment by the owner;</w:t>
      </w:r>
    </w:p>
    <w:p w14:paraId="6F8A87B6"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 xml:space="preserve">The service costs must be paid in full, in advance, accompanied by a valid quotation provided by the Planning </w:t>
      </w:r>
      <w:r>
        <w:rPr>
          <w:rFonts w:cs="Arial"/>
          <w:color w:val="000000"/>
          <w:szCs w:val="24"/>
          <w:lang w:val="en-GB"/>
        </w:rPr>
        <w:t>Section</w:t>
      </w:r>
      <w:r w:rsidRPr="000F65AE">
        <w:rPr>
          <w:rFonts w:cs="Arial"/>
          <w:color w:val="000000"/>
          <w:szCs w:val="24"/>
          <w:lang w:val="en-GB"/>
        </w:rPr>
        <w:t xml:space="preserve"> of CENTLEC; </w:t>
      </w:r>
    </w:p>
    <w:p w14:paraId="30854093" w14:textId="77777777" w:rsidR="00F21326" w:rsidRPr="000F65AE"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 xml:space="preserve">The electrical supply to new connections shall only be switched on after the client has fulfilled the following </w:t>
      </w:r>
      <w:r w:rsidR="00084D14">
        <w:rPr>
          <w:rFonts w:cs="Arial"/>
          <w:color w:val="000000"/>
          <w:szCs w:val="24"/>
          <w:lang w:val="en-GB"/>
        </w:rPr>
        <w:t>requirements</w:t>
      </w:r>
      <w:r w:rsidRPr="000F65AE">
        <w:rPr>
          <w:rFonts w:cs="Arial"/>
          <w:color w:val="000000"/>
          <w:szCs w:val="24"/>
          <w:lang w:val="en-GB"/>
        </w:rPr>
        <w:t>:</w:t>
      </w:r>
    </w:p>
    <w:p w14:paraId="030B1568" w14:textId="77777777" w:rsidR="00F21326" w:rsidRDefault="00F21326" w:rsidP="00F21326">
      <w:pPr>
        <w:pStyle w:val="ListParagraph"/>
        <w:rPr>
          <w:rFonts w:cs="Arial"/>
          <w:color w:val="000000"/>
          <w:szCs w:val="24"/>
          <w:lang w:val="en-GB"/>
        </w:rPr>
      </w:pPr>
    </w:p>
    <w:p w14:paraId="5B40EDA1" w14:textId="77777777" w:rsidR="00F21326" w:rsidRDefault="00F21326" w:rsidP="00084D14">
      <w:pPr>
        <w:widowControl w:val="0"/>
        <w:numPr>
          <w:ilvl w:val="0"/>
          <w:numId w:val="11"/>
        </w:numPr>
        <w:suppressAutoHyphens/>
        <w:autoSpaceDE w:val="0"/>
        <w:autoSpaceDN w:val="0"/>
        <w:spacing w:before="240" w:after="0" w:line="360" w:lineRule="auto"/>
        <w:rPr>
          <w:rFonts w:cs="Arial"/>
          <w:color w:val="000000"/>
          <w:szCs w:val="24"/>
          <w:lang w:val="en-GB"/>
        </w:rPr>
      </w:pPr>
      <w:r>
        <w:rPr>
          <w:rFonts w:cs="Arial"/>
          <w:color w:val="000000"/>
          <w:szCs w:val="24"/>
          <w:lang w:val="en-GB"/>
        </w:rPr>
        <w:t>E</w:t>
      </w:r>
      <w:r w:rsidRPr="001A38DC">
        <w:rPr>
          <w:rFonts w:cs="Arial"/>
          <w:color w:val="000000"/>
          <w:szCs w:val="24"/>
          <w:lang w:val="en-GB"/>
        </w:rPr>
        <w:t>nergy deposit</w:t>
      </w:r>
      <w:r>
        <w:rPr>
          <w:rFonts w:cs="Arial"/>
          <w:color w:val="000000"/>
          <w:szCs w:val="24"/>
          <w:lang w:val="en-GB"/>
        </w:rPr>
        <w:t xml:space="preserve"> should be paid in full by means of cash payment or Bank guarantee</w:t>
      </w:r>
      <w:r w:rsidR="00084D14">
        <w:rPr>
          <w:rFonts w:cs="Arial"/>
          <w:color w:val="000000"/>
          <w:szCs w:val="24"/>
          <w:lang w:val="en-GB"/>
        </w:rPr>
        <w:t xml:space="preserve"> (</w:t>
      </w:r>
      <w:r w:rsidR="00084D14" w:rsidRPr="000F65AE">
        <w:rPr>
          <w:rFonts w:cs="Arial"/>
          <w:color w:val="000000"/>
          <w:szCs w:val="24"/>
          <w:lang w:val="en-GB"/>
        </w:rPr>
        <w:t>excluding prepaid metering</w:t>
      </w:r>
      <w:r w:rsidR="00084D14">
        <w:rPr>
          <w:rFonts w:cs="Arial"/>
          <w:color w:val="000000"/>
          <w:szCs w:val="24"/>
          <w:lang w:val="en-GB"/>
        </w:rPr>
        <w:t>)</w:t>
      </w:r>
      <w:r>
        <w:rPr>
          <w:rFonts w:cs="Arial"/>
          <w:color w:val="000000"/>
          <w:szCs w:val="24"/>
          <w:lang w:val="en-GB"/>
        </w:rPr>
        <w:t>;</w:t>
      </w:r>
    </w:p>
    <w:p w14:paraId="64E911D4" w14:textId="77777777" w:rsidR="00F21326" w:rsidRDefault="00F21326" w:rsidP="00F21326">
      <w:pPr>
        <w:widowControl w:val="0"/>
        <w:numPr>
          <w:ilvl w:val="0"/>
          <w:numId w:val="11"/>
        </w:numPr>
        <w:suppressAutoHyphens/>
        <w:autoSpaceDE w:val="0"/>
        <w:autoSpaceDN w:val="0"/>
        <w:spacing w:after="0" w:line="360" w:lineRule="auto"/>
        <w:rPr>
          <w:rFonts w:cs="Arial"/>
          <w:color w:val="000000"/>
          <w:szCs w:val="24"/>
          <w:lang w:val="en-GB"/>
        </w:rPr>
      </w:pPr>
      <w:r w:rsidRPr="00E80A03">
        <w:rPr>
          <w:rFonts w:cs="Arial"/>
          <w:color w:val="000000"/>
          <w:szCs w:val="24"/>
          <w:lang w:val="en-GB"/>
        </w:rPr>
        <w:t xml:space="preserve">Contract for the Supply of Electricity </w:t>
      </w:r>
      <w:r>
        <w:rPr>
          <w:rFonts w:cs="Arial"/>
          <w:color w:val="000000"/>
          <w:szCs w:val="24"/>
          <w:lang w:val="en-GB"/>
        </w:rPr>
        <w:t>should be signed by the owner</w:t>
      </w:r>
      <w:r w:rsidRPr="00E80A03">
        <w:rPr>
          <w:rFonts w:cs="Arial"/>
          <w:color w:val="000000"/>
          <w:szCs w:val="24"/>
          <w:lang w:val="en-GB"/>
        </w:rPr>
        <w:t xml:space="preserve"> at </w:t>
      </w:r>
      <w:r w:rsidRPr="00E80A03">
        <w:rPr>
          <w:rFonts w:cs="Arial"/>
          <w:color w:val="000000"/>
          <w:szCs w:val="24"/>
          <w:lang w:val="en-GB"/>
        </w:rPr>
        <w:lastRenderedPageBreak/>
        <w:t>CENTLEC Finance Directorate</w:t>
      </w:r>
      <w:r w:rsidR="00084D14">
        <w:rPr>
          <w:rFonts w:cs="Arial"/>
          <w:color w:val="000000"/>
          <w:szCs w:val="24"/>
          <w:lang w:val="en-GB"/>
        </w:rPr>
        <w:t xml:space="preserve"> (</w:t>
      </w:r>
      <w:r w:rsidR="00084D14" w:rsidRPr="000F65AE">
        <w:rPr>
          <w:rFonts w:cs="Arial"/>
          <w:color w:val="000000"/>
          <w:szCs w:val="24"/>
          <w:lang w:val="en-GB"/>
        </w:rPr>
        <w:t>excluding prepaid metering</w:t>
      </w:r>
      <w:r w:rsidR="00084D14">
        <w:rPr>
          <w:rFonts w:cs="Arial"/>
          <w:color w:val="000000"/>
          <w:szCs w:val="24"/>
          <w:lang w:val="en-GB"/>
        </w:rPr>
        <w:t>)</w:t>
      </w:r>
      <w:r w:rsidRPr="00E80A03">
        <w:rPr>
          <w:rFonts w:cs="Arial"/>
          <w:color w:val="000000"/>
          <w:szCs w:val="24"/>
          <w:lang w:val="en-GB"/>
        </w:rPr>
        <w:t>, and</w:t>
      </w:r>
    </w:p>
    <w:p w14:paraId="5C5DE8C7" w14:textId="77777777" w:rsidR="00F21326" w:rsidRPr="00E80A03" w:rsidRDefault="00F21326" w:rsidP="00F21326">
      <w:pPr>
        <w:widowControl w:val="0"/>
        <w:numPr>
          <w:ilvl w:val="0"/>
          <w:numId w:val="11"/>
        </w:numPr>
        <w:suppressAutoHyphens/>
        <w:autoSpaceDE w:val="0"/>
        <w:autoSpaceDN w:val="0"/>
        <w:spacing w:after="0" w:line="360" w:lineRule="auto"/>
        <w:rPr>
          <w:rFonts w:cs="Arial"/>
          <w:color w:val="000000"/>
          <w:szCs w:val="24"/>
          <w:lang w:val="en-GB"/>
        </w:rPr>
      </w:pPr>
      <w:r>
        <w:rPr>
          <w:rFonts w:cs="Arial"/>
          <w:color w:val="000000"/>
          <w:szCs w:val="24"/>
          <w:lang w:val="en-GB"/>
        </w:rPr>
        <w:t>the client should</w:t>
      </w:r>
      <w:r w:rsidRPr="00E80A03">
        <w:rPr>
          <w:rFonts w:cs="Arial"/>
          <w:color w:val="000000"/>
          <w:szCs w:val="24"/>
          <w:lang w:val="en-GB"/>
        </w:rPr>
        <w:t xml:space="preserve"> produce the required Certificate of Compliance</w:t>
      </w:r>
      <w:r>
        <w:rPr>
          <w:rFonts w:cs="Arial"/>
          <w:color w:val="000000"/>
          <w:szCs w:val="24"/>
          <w:lang w:val="en-GB"/>
        </w:rPr>
        <w:t xml:space="preserve"> (through professional and registered electrical contractor/consultant)</w:t>
      </w:r>
      <w:r w:rsidRPr="00E80A03">
        <w:rPr>
          <w:rFonts w:cs="Arial"/>
          <w:color w:val="000000"/>
          <w:szCs w:val="24"/>
          <w:lang w:val="en-GB"/>
        </w:rPr>
        <w:t>, in terms of the Occupational Health and Safety Act (Act 85 of 1993);</w:t>
      </w:r>
    </w:p>
    <w:p w14:paraId="19B7F050" w14:textId="77777777" w:rsidR="00F21326" w:rsidRPr="001320B7" w:rsidRDefault="00F21326" w:rsidP="00F21326">
      <w:pPr>
        <w:pStyle w:val="ListParagraph"/>
        <w:spacing w:line="360" w:lineRule="auto"/>
        <w:ind w:left="1418" w:hanging="567"/>
        <w:rPr>
          <w:rFonts w:cs="Arial"/>
          <w:color w:val="000000"/>
          <w:szCs w:val="24"/>
          <w:lang w:val="en-GB"/>
        </w:rPr>
      </w:pPr>
    </w:p>
    <w:p w14:paraId="408AF49F"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Pr>
          <w:rFonts w:cs="Arial"/>
          <w:color w:val="000000"/>
          <w:szCs w:val="24"/>
          <w:lang w:val="en-GB"/>
        </w:rPr>
        <w:t xml:space="preserve">Whenever a </w:t>
      </w:r>
      <w:r w:rsidRPr="001320B7">
        <w:rPr>
          <w:rFonts w:cs="Arial"/>
          <w:color w:val="000000"/>
          <w:szCs w:val="24"/>
          <w:lang w:val="en-GB"/>
        </w:rPr>
        <w:t>substation</w:t>
      </w:r>
      <w:r>
        <w:rPr>
          <w:rFonts w:cs="Arial"/>
          <w:color w:val="000000"/>
          <w:szCs w:val="24"/>
          <w:lang w:val="en-GB"/>
        </w:rPr>
        <w:t xml:space="preserve"> building is required (New/Existing development), it</w:t>
      </w:r>
      <w:r w:rsidRPr="001320B7">
        <w:rPr>
          <w:rFonts w:cs="Arial"/>
          <w:color w:val="000000"/>
          <w:szCs w:val="24"/>
          <w:lang w:val="en-GB"/>
        </w:rPr>
        <w:t xml:space="preserve"> </w:t>
      </w:r>
      <w:r>
        <w:rPr>
          <w:rFonts w:cs="Arial"/>
          <w:color w:val="000000"/>
          <w:szCs w:val="24"/>
          <w:lang w:val="en-GB"/>
        </w:rPr>
        <w:t xml:space="preserve">shall </w:t>
      </w:r>
      <w:r w:rsidRPr="001320B7">
        <w:rPr>
          <w:rFonts w:cs="Arial"/>
          <w:color w:val="000000"/>
          <w:szCs w:val="24"/>
          <w:lang w:val="en-GB"/>
        </w:rPr>
        <w:t>be an integral part of a building’s design, and should not be located in the basement of buildings. For aesthetic reasons, placing substations, miniature substations and meter boxes next to buildings, or next to each other, must be avoided if at all possible;</w:t>
      </w:r>
      <w:r>
        <w:rPr>
          <w:rFonts w:cs="Arial"/>
          <w:color w:val="000000"/>
          <w:szCs w:val="24"/>
          <w:lang w:val="en-GB"/>
        </w:rPr>
        <w:t xml:space="preserve"> The following positions are recommended:</w:t>
      </w:r>
    </w:p>
    <w:p w14:paraId="2DD73D26" w14:textId="77777777" w:rsidR="00F21326" w:rsidRDefault="00F21326" w:rsidP="00F21326">
      <w:pPr>
        <w:widowControl w:val="0"/>
        <w:numPr>
          <w:ilvl w:val="0"/>
          <w:numId w:val="12"/>
        </w:numPr>
        <w:suppressAutoHyphens/>
        <w:autoSpaceDE w:val="0"/>
        <w:autoSpaceDN w:val="0"/>
        <w:spacing w:after="0" w:line="360" w:lineRule="auto"/>
        <w:rPr>
          <w:rFonts w:cs="Arial"/>
          <w:color w:val="000000"/>
          <w:szCs w:val="24"/>
          <w:lang w:val="en-GB"/>
        </w:rPr>
      </w:pPr>
      <w:r>
        <w:rPr>
          <w:rFonts w:cs="Arial"/>
          <w:color w:val="000000"/>
          <w:szCs w:val="24"/>
          <w:lang w:val="en-GB"/>
        </w:rPr>
        <w:t>Natural Ground Level</w:t>
      </w:r>
    </w:p>
    <w:p w14:paraId="355195ED" w14:textId="77777777" w:rsidR="00F21326" w:rsidRPr="001320B7" w:rsidRDefault="00F21326" w:rsidP="00F21326">
      <w:pPr>
        <w:widowControl w:val="0"/>
        <w:numPr>
          <w:ilvl w:val="0"/>
          <w:numId w:val="12"/>
        </w:numPr>
        <w:suppressAutoHyphens/>
        <w:autoSpaceDE w:val="0"/>
        <w:autoSpaceDN w:val="0"/>
        <w:spacing w:after="0" w:line="360" w:lineRule="auto"/>
        <w:rPr>
          <w:rFonts w:cs="Arial"/>
          <w:color w:val="000000"/>
          <w:szCs w:val="24"/>
          <w:lang w:val="en-GB"/>
        </w:rPr>
      </w:pPr>
      <w:r>
        <w:rPr>
          <w:rFonts w:cs="Arial"/>
          <w:color w:val="000000"/>
          <w:szCs w:val="24"/>
          <w:lang w:val="en-GB"/>
        </w:rPr>
        <w:t>Street front on stand boundary</w:t>
      </w:r>
    </w:p>
    <w:p w14:paraId="15F164A4" w14:textId="77777777" w:rsidR="00F21326" w:rsidRPr="001320B7" w:rsidRDefault="00F21326" w:rsidP="00F21326">
      <w:pPr>
        <w:pStyle w:val="ListParagraph"/>
        <w:spacing w:line="360" w:lineRule="auto"/>
        <w:ind w:left="1418" w:hanging="567"/>
        <w:rPr>
          <w:rFonts w:cs="Arial"/>
          <w:color w:val="000000"/>
          <w:szCs w:val="24"/>
          <w:lang w:val="en-GB"/>
        </w:rPr>
      </w:pPr>
    </w:p>
    <w:p w14:paraId="68AE9C40" w14:textId="77777777" w:rsidR="00F21326" w:rsidRPr="001320B7"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1320B7">
        <w:rPr>
          <w:rFonts w:cs="Arial"/>
          <w:color w:val="000000"/>
          <w:szCs w:val="24"/>
          <w:lang w:val="en-GB"/>
        </w:rPr>
        <w:t>CENTLEC reserves the right to place the point of supply in such a way, to ensure opt</w:t>
      </w:r>
      <w:r>
        <w:rPr>
          <w:rFonts w:cs="Arial"/>
          <w:color w:val="000000"/>
          <w:szCs w:val="24"/>
          <w:lang w:val="en-GB"/>
        </w:rPr>
        <w:t>imal utilisation of the electrical infrastructure</w:t>
      </w:r>
      <w:r w:rsidRPr="001320B7">
        <w:rPr>
          <w:rFonts w:cs="Arial"/>
          <w:color w:val="000000"/>
          <w:szCs w:val="24"/>
          <w:lang w:val="en-GB"/>
        </w:rPr>
        <w:t>;</w:t>
      </w:r>
    </w:p>
    <w:p w14:paraId="0DAD37B1" w14:textId="77777777" w:rsidR="00F21326" w:rsidRPr="001320B7" w:rsidRDefault="00F21326" w:rsidP="00F21326">
      <w:pPr>
        <w:pStyle w:val="ListParagraph"/>
        <w:suppressAutoHyphens/>
        <w:spacing w:line="360" w:lineRule="auto"/>
        <w:ind w:left="360"/>
        <w:rPr>
          <w:rFonts w:cs="Arial"/>
          <w:color w:val="000000"/>
          <w:szCs w:val="24"/>
          <w:lang w:val="en-GB"/>
        </w:rPr>
      </w:pPr>
    </w:p>
    <w:p w14:paraId="493E3F1E"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Pr>
          <w:rFonts w:cs="Arial"/>
          <w:color w:val="000000"/>
          <w:szCs w:val="24"/>
          <w:lang w:val="en-GB"/>
        </w:rPr>
        <w:t>An estimate</w:t>
      </w:r>
      <w:r w:rsidRPr="001320B7">
        <w:rPr>
          <w:rFonts w:cs="Arial"/>
          <w:color w:val="000000"/>
          <w:szCs w:val="24"/>
          <w:lang w:val="en-GB"/>
        </w:rPr>
        <w:t xml:space="preserve"> amount shall be payable for any service which cannot be accommodated within the standard electricity se</w:t>
      </w:r>
      <w:r>
        <w:rPr>
          <w:rFonts w:cs="Arial"/>
          <w:color w:val="000000"/>
          <w:szCs w:val="24"/>
          <w:lang w:val="en-GB"/>
        </w:rPr>
        <w:t>rvice</w:t>
      </w:r>
      <w:r w:rsidRPr="001320B7">
        <w:rPr>
          <w:rFonts w:cs="Arial"/>
          <w:color w:val="000000"/>
          <w:szCs w:val="24"/>
          <w:lang w:val="en-GB"/>
        </w:rPr>
        <w:t xml:space="preserve"> costs;</w:t>
      </w:r>
    </w:p>
    <w:p w14:paraId="7408361D" w14:textId="77777777" w:rsidR="00F21326" w:rsidRDefault="00F21326" w:rsidP="00F21326">
      <w:pPr>
        <w:pStyle w:val="ListParagraph"/>
        <w:suppressAutoHyphens/>
        <w:spacing w:line="360" w:lineRule="auto"/>
        <w:ind w:left="360"/>
        <w:rPr>
          <w:rFonts w:cs="Arial"/>
          <w:color w:val="000000"/>
          <w:szCs w:val="24"/>
          <w:lang w:val="en-GB"/>
        </w:rPr>
      </w:pPr>
    </w:p>
    <w:p w14:paraId="7A10FD07"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FC20D8">
        <w:rPr>
          <w:rFonts w:cs="Arial"/>
          <w:color w:val="000000"/>
          <w:szCs w:val="24"/>
          <w:lang w:val="en-GB"/>
        </w:rPr>
        <w:t>Only one point of supply shall be provided per erf, including consolidated and notarial connected erven, except for peri-urban areas where technical limitations limit the length</w:t>
      </w:r>
      <w:r>
        <w:rPr>
          <w:rFonts w:cs="Arial"/>
          <w:color w:val="000000"/>
          <w:szCs w:val="24"/>
          <w:lang w:val="en-GB"/>
        </w:rPr>
        <w:t xml:space="preserve"> of low voltage cables. In the case where</w:t>
      </w:r>
      <w:r w:rsidRPr="00FC20D8">
        <w:rPr>
          <w:rFonts w:cs="Arial"/>
          <w:color w:val="000000"/>
          <w:szCs w:val="24"/>
          <w:lang w:val="en-GB"/>
        </w:rPr>
        <w:t xml:space="preserve"> structures are</w:t>
      </w:r>
      <w:r>
        <w:rPr>
          <w:rFonts w:cs="Arial"/>
          <w:color w:val="000000"/>
          <w:szCs w:val="24"/>
          <w:lang w:val="en-GB"/>
        </w:rPr>
        <w:t xml:space="preserve"> more than</w:t>
      </w:r>
      <w:r w:rsidRPr="00FC20D8">
        <w:rPr>
          <w:rFonts w:cs="Arial"/>
          <w:color w:val="000000"/>
          <w:szCs w:val="24"/>
          <w:lang w:val="en-GB"/>
        </w:rPr>
        <w:t xml:space="preserve"> 300 meters apart, or as otherwise approved by the</w:t>
      </w:r>
      <w:r>
        <w:rPr>
          <w:rFonts w:cs="Arial"/>
          <w:color w:val="000000"/>
          <w:szCs w:val="24"/>
          <w:lang w:val="en-GB"/>
        </w:rPr>
        <w:t xml:space="preserve"> Planning</w:t>
      </w:r>
      <w:r w:rsidRPr="00FC20D8">
        <w:rPr>
          <w:rFonts w:cs="Arial"/>
          <w:color w:val="000000"/>
          <w:szCs w:val="24"/>
          <w:lang w:val="en-GB"/>
        </w:rPr>
        <w:t xml:space="preserve"> Engineer, a second point of supply will be allowed;</w:t>
      </w:r>
    </w:p>
    <w:p w14:paraId="78C7F78A" w14:textId="77777777" w:rsidR="00F21326" w:rsidRDefault="00F21326" w:rsidP="00F21326">
      <w:pPr>
        <w:pStyle w:val="ListParagraph"/>
        <w:suppressAutoHyphens/>
        <w:spacing w:line="360" w:lineRule="auto"/>
        <w:ind w:left="360"/>
        <w:rPr>
          <w:rFonts w:cs="Arial"/>
          <w:color w:val="000000"/>
          <w:szCs w:val="24"/>
          <w:lang w:val="en-GB"/>
        </w:rPr>
      </w:pPr>
    </w:p>
    <w:p w14:paraId="2A706F08"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An application for the supply of electricity service/s to a subdivision must be accompanied with proof of the approval of the subdivision; where the approval has not been submitted, the Quotation will be given but NO construction will be done until such proof has been provided.</w:t>
      </w:r>
    </w:p>
    <w:p w14:paraId="36605029" w14:textId="77777777" w:rsidR="00F21326" w:rsidRDefault="00F21326" w:rsidP="00F21326">
      <w:pPr>
        <w:pStyle w:val="ListParagraph"/>
        <w:suppressAutoHyphens/>
        <w:spacing w:line="360" w:lineRule="auto"/>
        <w:ind w:left="360"/>
        <w:rPr>
          <w:rFonts w:cs="Arial"/>
          <w:color w:val="000000"/>
          <w:szCs w:val="24"/>
          <w:lang w:val="en-GB"/>
        </w:rPr>
      </w:pPr>
    </w:p>
    <w:p w14:paraId="27F00EF6"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An electricity service supplying one stand may not pass over another stand, unless a servitude or right of way has been registered for this purpose or if the electricity service cable is overhead;</w:t>
      </w:r>
    </w:p>
    <w:p w14:paraId="3F7AB395" w14:textId="77777777" w:rsidR="00F21326" w:rsidRDefault="00F21326" w:rsidP="00F21326">
      <w:pPr>
        <w:pStyle w:val="ListParagraph"/>
        <w:suppressAutoHyphens/>
        <w:spacing w:line="360" w:lineRule="auto"/>
        <w:ind w:left="360"/>
        <w:rPr>
          <w:rFonts w:cs="Arial"/>
          <w:color w:val="000000"/>
          <w:szCs w:val="24"/>
          <w:lang w:val="en-GB"/>
        </w:rPr>
      </w:pPr>
    </w:p>
    <w:p w14:paraId="61482827"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If any changes to a building, electrical installation or supply cabling causes CENTLEC’s equipment or supply cabling to be moved or changed, whilst the energy meter is still mounted inside the building or outside against the wall, it is required that the energy meter be moved to the street front erf boundary and that changeover costs be payable by the applicant;</w:t>
      </w:r>
    </w:p>
    <w:p w14:paraId="283955E2" w14:textId="77777777" w:rsidR="00F21326" w:rsidRDefault="00F21326" w:rsidP="00F21326">
      <w:pPr>
        <w:pStyle w:val="ListParagraph"/>
        <w:suppressAutoHyphens/>
        <w:spacing w:line="360" w:lineRule="auto"/>
        <w:ind w:left="360"/>
        <w:rPr>
          <w:rFonts w:cs="Arial"/>
          <w:color w:val="000000"/>
          <w:szCs w:val="24"/>
          <w:lang w:val="en-GB"/>
        </w:rPr>
      </w:pPr>
    </w:p>
    <w:p w14:paraId="3AA0804A"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 xml:space="preserve">If any changes to a building or electrical installation with more than one meter causes CENTLEC to change the connection size or metering equipment, then all the meters shall be converted to pre-payment metering. </w:t>
      </w:r>
    </w:p>
    <w:p w14:paraId="3A6671C6" w14:textId="77777777" w:rsidR="00F21326" w:rsidRDefault="00F21326" w:rsidP="00F21326">
      <w:pPr>
        <w:pStyle w:val="ListParagraph"/>
        <w:suppressAutoHyphens/>
        <w:spacing w:line="360" w:lineRule="auto"/>
        <w:ind w:left="360"/>
        <w:rPr>
          <w:rFonts w:cs="Arial"/>
          <w:color w:val="000000"/>
          <w:szCs w:val="24"/>
          <w:lang w:val="en-GB"/>
        </w:rPr>
      </w:pPr>
    </w:p>
    <w:p w14:paraId="07277912"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Electricity services, irrespective of being formal or informal housing, will not be supplied to erven NOT approved by Town P</w:t>
      </w:r>
      <w:r>
        <w:rPr>
          <w:rFonts w:cs="Arial"/>
          <w:color w:val="000000"/>
          <w:szCs w:val="24"/>
          <w:lang w:val="en-GB"/>
        </w:rPr>
        <w:t>lanning</w:t>
      </w:r>
      <w:r w:rsidRPr="000F65AE">
        <w:rPr>
          <w:rFonts w:cs="Arial"/>
          <w:color w:val="000000"/>
          <w:szCs w:val="24"/>
          <w:lang w:val="en-GB"/>
        </w:rPr>
        <w:t>.</w:t>
      </w:r>
      <w:bookmarkStart w:id="15" w:name="_Toc479621979"/>
      <w:bookmarkStart w:id="16" w:name="_Toc479622996"/>
      <w:bookmarkStart w:id="17" w:name="_Toc479623302"/>
      <w:bookmarkStart w:id="18" w:name="_Toc479623438"/>
      <w:bookmarkStart w:id="19" w:name="_Toc479623971"/>
      <w:bookmarkStart w:id="20" w:name="_Toc479625871"/>
      <w:bookmarkStart w:id="21" w:name="_Toc479625904"/>
      <w:bookmarkStart w:id="22" w:name="_Toc479626032"/>
      <w:bookmarkStart w:id="23" w:name="_Toc479626188"/>
      <w:bookmarkStart w:id="24" w:name="_Toc479626480"/>
      <w:bookmarkStart w:id="25" w:name="_Toc479628549"/>
      <w:bookmarkStart w:id="26" w:name="_Toc479629663"/>
      <w:bookmarkStart w:id="27" w:name="_Toc479797546"/>
      <w:bookmarkStart w:id="28" w:name="_Toc479798174"/>
      <w:bookmarkStart w:id="29" w:name="_Toc479798292"/>
      <w:bookmarkStart w:id="30" w:name="_Toc479799316"/>
      <w:bookmarkStart w:id="31" w:name="_Toc479865494"/>
      <w:bookmarkStart w:id="32" w:name="_Toc479865591"/>
      <w:bookmarkStart w:id="33" w:name="_Toc479949718"/>
      <w:bookmarkStart w:id="34" w:name="_Toc479950136"/>
      <w:bookmarkStart w:id="35" w:name="_Toc480202060"/>
      <w:bookmarkStart w:id="36" w:name="_Toc480210736"/>
      <w:bookmarkStart w:id="37" w:name="_Toc480211145"/>
      <w:bookmarkStart w:id="38" w:name="_Toc480211250"/>
      <w:bookmarkStart w:id="39" w:name="_Toc480224485"/>
      <w:bookmarkStart w:id="40" w:name="_Toc482023496"/>
      <w:bookmarkStart w:id="41" w:name="_Toc479621980"/>
      <w:bookmarkStart w:id="42" w:name="_Toc479622997"/>
      <w:bookmarkStart w:id="43" w:name="_Toc479623303"/>
      <w:bookmarkStart w:id="44" w:name="_Toc479623439"/>
      <w:bookmarkStart w:id="45" w:name="_Toc479623972"/>
      <w:bookmarkStart w:id="46" w:name="_Toc479625872"/>
      <w:bookmarkStart w:id="47" w:name="_Toc479625905"/>
      <w:bookmarkStart w:id="48" w:name="_Toc479626033"/>
      <w:bookmarkStart w:id="49" w:name="_Toc479626189"/>
      <w:bookmarkStart w:id="50" w:name="_Toc479626481"/>
      <w:bookmarkStart w:id="51" w:name="_Toc479628550"/>
      <w:bookmarkStart w:id="52" w:name="_Toc479629664"/>
      <w:bookmarkStart w:id="53" w:name="_Toc479797547"/>
      <w:bookmarkStart w:id="54" w:name="_Toc479798175"/>
      <w:bookmarkStart w:id="55" w:name="_Toc479798293"/>
      <w:bookmarkStart w:id="56" w:name="_Toc479799317"/>
      <w:bookmarkStart w:id="57" w:name="_Toc479865495"/>
      <w:bookmarkStart w:id="58" w:name="_Toc479865592"/>
      <w:bookmarkStart w:id="59" w:name="_Toc479949719"/>
      <w:bookmarkStart w:id="60" w:name="_Toc479950137"/>
      <w:bookmarkStart w:id="61" w:name="_Toc480202061"/>
      <w:bookmarkStart w:id="62" w:name="_Toc480210737"/>
      <w:bookmarkStart w:id="63" w:name="_Toc480211146"/>
      <w:bookmarkStart w:id="64" w:name="_Toc480211251"/>
      <w:bookmarkStart w:id="65" w:name="_Toc480224486"/>
      <w:bookmarkStart w:id="66" w:name="_Toc482023497"/>
      <w:bookmarkStart w:id="67" w:name="_Toc479621981"/>
      <w:bookmarkStart w:id="68" w:name="_Toc479622998"/>
      <w:bookmarkStart w:id="69" w:name="_Toc479623304"/>
      <w:bookmarkStart w:id="70" w:name="_Toc479623440"/>
      <w:bookmarkStart w:id="71" w:name="_Toc479623973"/>
      <w:bookmarkStart w:id="72" w:name="_Toc479625873"/>
      <w:bookmarkStart w:id="73" w:name="_Toc479625906"/>
      <w:bookmarkStart w:id="74" w:name="_Toc479626034"/>
      <w:bookmarkStart w:id="75" w:name="_Toc479626190"/>
      <w:bookmarkStart w:id="76" w:name="_Toc479626482"/>
      <w:bookmarkStart w:id="77" w:name="_Toc479628551"/>
      <w:bookmarkStart w:id="78" w:name="_Toc479629665"/>
      <w:bookmarkStart w:id="79" w:name="_Toc479797548"/>
      <w:bookmarkStart w:id="80" w:name="_Toc479798176"/>
      <w:bookmarkStart w:id="81" w:name="_Toc479798294"/>
      <w:bookmarkStart w:id="82" w:name="_Toc479799318"/>
      <w:bookmarkStart w:id="83" w:name="_Toc479865496"/>
      <w:bookmarkStart w:id="84" w:name="_Toc479865593"/>
      <w:bookmarkStart w:id="85" w:name="_Toc479949720"/>
      <w:bookmarkStart w:id="86" w:name="_Toc479950138"/>
      <w:bookmarkStart w:id="87" w:name="_Toc480202062"/>
      <w:bookmarkStart w:id="88" w:name="_Toc480210738"/>
      <w:bookmarkStart w:id="89" w:name="_Toc480211147"/>
      <w:bookmarkStart w:id="90" w:name="_Toc480211252"/>
      <w:bookmarkStart w:id="91" w:name="_Toc480224487"/>
      <w:bookmarkStart w:id="92" w:name="_Toc482023498"/>
      <w:bookmarkStart w:id="93" w:name="_Toc479621982"/>
      <w:bookmarkStart w:id="94" w:name="_Toc479622999"/>
      <w:bookmarkStart w:id="95" w:name="_Toc479623305"/>
      <w:bookmarkStart w:id="96" w:name="_Toc479623441"/>
      <w:bookmarkStart w:id="97" w:name="_Toc479623974"/>
      <w:bookmarkStart w:id="98" w:name="_Toc479625874"/>
      <w:bookmarkStart w:id="99" w:name="_Toc479625907"/>
      <w:bookmarkStart w:id="100" w:name="_Toc479626035"/>
      <w:bookmarkStart w:id="101" w:name="_Toc479626191"/>
      <w:bookmarkStart w:id="102" w:name="_Toc479626483"/>
      <w:bookmarkStart w:id="103" w:name="_Toc479628552"/>
      <w:bookmarkStart w:id="104" w:name="_Toc479629666"/>
      <w:bookmarkStart w:id="105" w:name="_Toc479797549"/>
      <w:bookmarkStart w:id="106" w:name="_Toc479798177"/>
      <w:bookmarkStart w:id="107" w:name="_Toc479798295"/>
      <w:bookmarkStart w:id="108" w:name="_Toc479799319"/>
      <w:bookmarkStart w:id="109" w:name="_Toc479865497"/>
      <w:bookmarkStart w:id="110" w:name="_Toc479865594"/>
      <w:bookmarkStart w:id="111" w:name="_Toc479949721"/>
      <w:bookmarkStart w:id="112" w:name="_Toc479950139"/>
      <w:bookmarkStart w:id="113" w:name="_Toc480202063"/>
      <w:bookmarkStart w:id="114" w:name="_Toc480210739"/>
      <w:bookmarkStart w:id="115" w:name="_Toc480211148"/>
      <w:bookmarkStart w:id="116" w:name="_Toc480211253"/>
      <w:bookmarkStart w:id="117" w:name="_Toc480224488"/>
      <w:bookmarkStart w:id="118" w:name="_Toc482023499"/>
      <w:bookmarkStart w:id="119" w:name="_Toc479621983"/>
      <w:bookmarkStart w:id="120" w:name="_Toc479623000"/>
      <w:bookmarkStart w:id="121" w:name="_Toc479623306"/>
      <w:bookmarkStart w:id="122" w:name="_Toc479623442"/>
      <w:bookmarkStart w:id="123" w:name="_Toc479623975"/>
      <w:bookmarkStart w:id="124" w:name="_Toc479625875"/>
      <w:bookmarkStart w:id="125" w:name="_Toc479625908"/>
      <w:bookmarkStart w:id="126" w:name="_Toc479626036"/>
      <w:bookmarkStart w:id="127" w:name="_Toc479626192"/>
      <w:bookmarkStart w:id="128" w:name="_Toc479626484"/>
      <w:bookmarkStart w:id="129" w:name="_Toc479628553"/>
      <w:bookmarkStart w:id="130" w:name="_Toc479629667"/>
      <w:bookmarkStart w:id="131" w:name="_Toc479797550"/>
      <w:bookmarkStart w:id="132" w:name="_Toc479798178"/>
      <w:bookmarkStart w:id="133" w:name="_Toc479798296"/>
      <w:bookmarkStart w:id="134" w:name="_Toc4797993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05C6D9A" w14:textId="77777777" w:rsidR="00F21326" w:rsidRDefault="00F21326" w:rsidP="00F21326">
      <w:pPr>
        <w:pStyle w:val="ListParagraph"/>
        <w:suppressAutoHyphens/>
        <w:spacing w:line="360" w:lineRule="auto"/>
        <w:ind w:left="360"/>
        <w:rPr>
          <w:rFonts w:cs="Arial"/>
          <w:color w:val="000000"/>
          <w:szCs w:val="24"/>
          <w:lang w:val="en-GB"/>
        </w:rPr>
      </w:pPr>
    </w:p>
    <w:p w14:paraId="44E55A0D"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 xml:space="preserve">The point of supply shall be provided in a distribution box/meter box on the erf </w:t>
      </w:r>
      <w:r w:rsidRPr="000F65AE">
        <w:rPr>
          <w:rFonts w:cs="Arial"/>
          <w:color w:val="000000"/>
          <w:szCs w:val="24"/>
          <w:lang w:val="en-GB"/>
        </w:rPr>
        <w:lastRenderedPageBreak/>
        <w:t>boundar</w:t>
      </w:r>
      <w:r>
        <w:rPr>
          <w:rFonts w:cs="Arial"/>
          <w:color w:val="000000"/>
          <w:szCs w:val="24"/>
          <w:lang w:val="en-GB"/>
        </w:rPr>
        <w:t xml:space="preserve">y and CENTLEC’s responsibility in respect </w:t>
      </w:r>
      <w:r w:rsidRPr="000F65AE">
        <w:rPr>
          <w:rFonts w:cs="Arial"/>
          <w:color w:val="000000"/>
          <w:szCs w:val="24"/>
          <w:lang w:val="en-GB"/>
        </w:rPr>
        <w:t>o</w:t>
      </w:r>
      <w:r>
        <w:rPr>
          <w:rFonts w:cs="Arial"/>
          <w:color w:val="000000"/>
          <w:szCs w:val="24"/>
          <w:lang w:val="en-GB"/>
        </w:rPr>
        <w:t>f</w:t>
      </w:r>
      <w:r w:rsidRPr="000F65AE">
        <w:rPr>
          <w:rFonts w:cs="Arial"/>
          <w:color w:val="000000"/>
          <w:szCs w:val="24"/>
          <w:lang w:val="en-GB"/>
        </w:rPr>
        <w:t xml:space="preserve"> equipment and cabling, will only be up to the point of supply.  The safety of all equipment and underground or overhead cabling from the poin</w:t>
      </w:r>
      <w:r>
        <w:rPr>
          <w:rFonts w:cs="Arial"/>
          <w:color w:val="000000"/>
          <w:szCs w:val="24"/>
          <w:lang w:val="en-GB"/>
        </w:rPr>
        <w:t>t of supply will be the</w:t>
      </w:r>
      <w:r w:rsidRPr="000F65AE">
        <w:rPr>
          <w:rFonts w:cs="Arial"/>
          <w:color w:val="000000"/>
          <w:szCs w:val="24"/>
          <w:lang w:val="en-GB"/>
        </w:rPr>
        <w:t xml:space="preserve"> responsibility of the </w:t>
      </w:r>
      <w:r>
        <w:rPr>
          <w:rFonts w:cs="Arial"/>
          <w:color w:val="000000"/>
          <w:szCs w:val="24"/>
          <w:lang w:val="en-GB"/>
        </w:rPr>
        <w:t>consumer</w:t>
      </w:r>
      <w:r w:rsidRPr="000F65AE">
        <w:rPr>
          <w:rFonts w:cs="Arial"/>
          <w:color w:val="000000"/>
          <w:szCs w:val="24"/>
          <w:lang w:val="en-GB"/>
        </w:rPr>
        <w:t>.</w:t>
      </w:r>
    </w:p>
    <w:p w14:paraId="2DBC8BE6" w14:textId="77777777" w:rsidR="00F21326" w:rsidRDefault="00F21326" w:rsidP="00F21326">
      <w:pPr>
        <w:pStyle w:val="ListParagraph"/>
        <w:suppressAutoHyphens/>
        <w:spacing w:line="360" w:lineRule="auto"/>
        <w:ind w:left="360"/>
        <w:rPr>
          <w:rFonts w:cs="Arial"/>
          <w:color w:val="000000"/>
          <w:szCs w:val="24"/>
          <w:lang w:val="en-GB"/>
        </w:rPr>
      </w:pPr>
    </w:p>
    <w:p w14:paraId="354FD4F7"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Where meters are installed in dwellings, alongside the customers’ distribution board/Ready Board, or on an outside wall of the building this will be regarded to b</w:t>
      </w:r>
      <w:r>
        <w:rPr>
          <w:rFonts w:cs="Arial"/>
          <w:color w:val="000000"/>
          <w:szCs w:val="24"/>
          <w:lang w:val="en-GB"/>
        </w:rPr>
        <w:t>e the “point of consumption</w:t>
      </w:r>
      <w:r w:rsidRPr="000F65AE">
        <w:rPr>
          <w:rFonts w:cs="Arial"/>
          <w:color w:val="000000"/>
          <w:szCs w:val="24"/>
          <w:lang w:val="en-GB"/>
        </w:rPr>
        <w:t>”.  In both instances, CENTLEC will</w:t>
      </w:r>
      <w:r>
        <w:rPr>
          <w:rFonts w:cs="Arial"/>
          <w:color w:val="000000"/>
          <w:szCs w:val="24"/>
          <w:lang w:val="en-GB"/>
        </w:rPr>
        <w:t xml:space="preserve"> not</w:t>
      </w:r>
      <w:r w:rsidRPr="000F65AE">
        <w:rPr>
          <w:rFonts w:cs="Arial"/>
          <w:color w:val="000000"/>
          <w:szCs w:val="24"/>
          <w:lang w:val="en-GB"/>
        </w:rPr>
        <w:t xml:space="preserve"> be responsible for the safety of the equipment and underground or overhead cabling up to</w:t>
      </w:r>
      <w:r>
        <w:rPr>
          <w:rFonts w:cs="Arial"/>
          <w:color w:val="000000"/>
          <w:szCs w:val="24"/>
          <w:lang w:val="en-GB"/>
        </w:rPr>
        <w:t xml:space="preserve"> the “point of consumption</w:t>
      </w:r>
      <w:r w:rsidRPr="000F65AE">
        <w:rPr>
          <w:rFonts w:cs="Arial"/>
          <w:color w:val="000000"/>
          <w:szCs w:val="24"/>
          <w:lang w:val="en-GB"/>
        </w:rPr>
        <w:t>”.</w:t>
      </w:r>
      <w:r w:rsidRPr="00E0407A">
        <w:rPr>
          <w:rFonts w:cs="Arial"/>
          <w:color w:val="000000"/>
          <w:szCs w:val="24"/>
          <w:lang w:val="en-GB"/>
        </w:rPr>
        <w:t xml:space="preserve"> CENTLEC will only be responsible for the meter(s) inside the dwelling. </w:t>
      </w:r>
    </w:p>
    <w:p w14:paraId="52A9DC79" w14:textId="77777777" w:rsidR="00F21326" w:rsidRDefault="00F21326" w:rsidP="00F21326">
      <w:pPr>
        <w:pStyle w:val="ListParagraph"/>
        <w:rPr>
          <w:rFonts w:cs="Arial"/>
          <w:color w:val="000000"/>
          <w:szCs w:val="24"/>
          <w:lang w:val="en-GB"/>
        </w:rPr>
      </w:pPr>
    </w:p>
    <w:p w14:paraId="597BF881"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 xml:space="preserve">Pre-payment meters are currently installed in </w:t>
      </w:r>
      <w:r>
        <w:rPr>
          <w:rFonts w:cs="Arial"/>
          <w:color w:val="000000"/>
          <w:szCs w:val="24"/>
          <w:lang w:val="en-GB"/>
        </w:rPr>
        <w:t xml:space="preserve">meter boxes or </w:t>
      </w:r>
      <w:r w:rsidRPr="000F65AE">
        <w:rPr>
          <w:rFonts w:cs="Arial"/>
          <w:color w:val="000000"/>
          <w:szCs w:val="24"/>
          <w:lang w:val="en-GB"/>
        </w:rPr>
        <w:t>pole mounted meter boxes on the erf boundary. Only the key-pad (control panel) of the pre-payment meters will be installed inside dwellings. The customer will be responsible for the safety of the equipment and underground or overhead cabling after the “point of supply”, whilst CENTLEC will only be responsible for the key-pad inside the dwelling. The owner/lessor/user shall be held liable for negligent damage of CENTLEC’s equipment.</w:t>
      </w:r>
    </w:p>
    <w:p w14:paraId="03F951F2" w14:textId="77777777" w:rsidR="00F21326" w:rsidRDefault="00F21326" w:rsidP="00F21326">
      <w:pPr>
        <w:pStyle w:val="ListParagraph"/>
        <w:suppressAutoHyphens/>
        <w:spacing w:line="360" w:lineRule="auto"/>
        <w:ind w:left="360"/>
        <w:rPr>
          <w:rFonts w:cs="Arial"/>
          <w:color w:val="000000"/>
          <w:szCs w:val="24"/>
          <w:lang w:val="en-GB"/>
        </w:rPr>
      </w:pPr>
    </w:p>
    <w:p w14:paraId="0EC965AB" w14:textId="77777777" w:rsidR="00F21326" w:rsidRDefault="00F21326" w:rsidP="00F21326">
      <w:pPr>
        <w:pStyle w:val="ListParagraph"/>
        <w:widowControl w:val="0"/>
        <w:numPr>
          <w:ilvl w:val="1"/>
          <w:numId w:val="14"/>
        </w:numPr>
        <w:suppressAutoHyphens/>
        <w:autoSpaceDE w:val="0"/>
        <w:autoSpaceDN w:val="0"/>
        <w:spacing w:after="0" w:line="360" w:lineRule="auto"/>
        <w:contextualSpacing w:val="0"/>
        <w:rPr>
          <w:rFonts w:cs="Arial"/>
          <w:color w:val="000000"/>
          <w:szCs w:val="24"/>
          <w:lang w:val="en-GB"/>
        </w:rPr>
      </w:pPr>
      <w:r w:rsidRPr="000F65AE">
        <w:rPr>
          <w:rFonts w:cs="Arial"/>
          <w:color w:val="000000"/>
          <w:szCs w:val="24"/>
          <w:lang w:val="en-GB"/>
        </w:rPr>
        <w:t>Load control equipment (ripple control relay) for controlling geysers in dwellings, shall be installed when a domestic connection is made. The customer’s underground connection cable has to make provision for this circuitry.  CENTLEC reserves the right to have a geyser controller installed inside or next to the consumer (point of control) distribution box where overhead connections are done.</w:t>
      </w:r>
    </w:p>
    <w:p w14:paraId="5F4DFFCD" w14:textId="77777777" w:rsidR="00F958A4" w:rsidRPr="00F958A4" w:rsidRDefault="00F958A4" w:rsidP="00F958A4">
      <w:pPr>
        <w:pStyle w:val="ListParagraph"/>
        <w:rPr>
          <w:rFonts w:cs="Arial"/>
          <w:color w:val="000000"/>
          <w:szCs w:val="24"/>
          <w:lang w:val="en-GB"/>
        </w:rPr>
      </w:pPr>
    </w:p>
    <w:p w14:paraId="4E5B3B88" w14:textId="77777777" w:rsidR="00F958A4" w:rsidRPr="000F65AE" w:rsidRDefault="00F958A4" w:rsidP="00F958A4">
      <w:pPr>
        <w:pStyle w:val="ListParagraph"/>
        <w:widowControl w:val="0"/>
        <w:suppressAutoHyphens/>
        <w:autoSpaceDE w:val="0"/>
        <w:autoSpaceDN w:val="0"/>
        <w:spacing w:after="0" w:line="360" w:lineRule="auto"/>
        <w:ind w:left="360"/>
        <w:contextualSpacing w:val="0"/>
        <w:rPr>
          <w:rFonts w:cs="Arial"/>
          <w:color w:val="000000"/>
          <w:szCs w:val="24"/>
          <w:lang w:val="en-GB"/>
        </w:rPr>
      </w:pPr>
    </w:p>
    <w:p w14:paraId="1D07A501" w14:textId="77777777" w:rsidR="00F21326" w:rsidRDefault="00F21326" w:rsidP="005D1FFF">
      <w:pPr>
        <w:pStyle w:val="Heading1"/>
      </w:pPr>
      <w:r w:rsidRPr="000F65AE">
        <w:rPr>
          <w:color w:val="000000"/>
        </w:rPr>
        <w:br w:type="page"/>
      </w:r>
      <w:bookmarkStart w:id="135" w:name="_Toc482023502"/>
      <w:bookmarkStart w:id="136" w:name="_Toc68162739"/>
      <w:bookmarkStart w:id="137" w:name="_Toc68163243"/>
      <w:bookmarkStart w:id="138" w:name="_Toc68174229"/>
      <w:bookmarkStart w:id="139" w:name="_Toc68779578"/>
      <w:r>
        <w:lastRenderedPageBreak/>
        <w:t>DOMESTIC CONNECTIONS</w:t>
      </w:r>
      <w:r w:rsidRPr="001320B7">
        <w:t xml:space="preserve"> </w:t>
      </w:r>
      <w:r>
        <w:t>–</w:t>
      </w:r>
      <w:r w:rsidRPr="001320B7">
        <w:t xml:space="preserve"> URBAN</w:t>
      </w:r>
      <w:bookmarkEnd w:id="135"/>
      <w:bookmarkEnd w:id="136"/>
      <w:bookmarkEnd w:id="137"/>
      <w:bookmarkEnd w:id="138"/>
      <w:bookmarkEnd w:id="139"/>
      <w:r>
        <w:t xml:space="preserve"> </w:t>
      </w:r>
    </w:p>
    <w:p w14:paraId="4951CD9C" w14:textId="77777777" w:rsidR="00F21326" w:rsidRDefault="00F21326" w:rsidP="006D38F1">
      <w:pPr>
        <w:pStyle w:val="Heading2"/>
      </w:pPr>
      <w:bookmarkStart w:id="140" w:name="_Toc68779579"/>
      <w:r>
        <w:t xml:space="preserve">NEW </w:t>
      </w:r>
      <w:r w:rsidRPr="001320B7">
        <w:t xml:space="preserve">SINGLE PHASE PRE-PAYMENT METER </w:t>
      </w:r>
      <w:r>
        <w:t>–</w:t>
      </w:r>
      <w:r w:rsidRPr="001320B7">
        <w:t xml:space="preserve"> URBAN</w:t>
      </w:r>
      <w:bookmarkEnd w:id="140"/>
    </w:p>
    <w:p w14:paraId="6249C6FE" w14:textId="77777777" w:rsidR="00F21326" w:rsidRPr="00B8547F" w:rsidRDefault="00F21326" w:rsidP="00F21326">
      <w:pPr>
        <w:rPr>
          <w:lang w:val="en-GB"/>
        </w:rPr>
      </w:pPr>
    </w:p>
    <w:p w14:paraId="4363D8A3" w14:textId="77777777" w:rsidR="00F21326" w:rsidRDefault="00F21326" w:rsidP="00F21326">
      <w:pPr>
        <w:tabs>
          <w:tab w:val="left" w:pos="993"/>
          <w:tab w:val="left" w:pos="1276"/>
          <w:tab w:val="left" w:pos="2880"/>
        </w:tabs>
        <w:suppressAutoHyphens/>
        <w:spacing w:line="360" w:lineRule="auto"/>
        <w:rPr>
          <w:rFonts w:cs="Arial"/>
          <w:color w:val="000000"/>
          <w:szCs w:val="24"/>
          <w:lang w:val="en-GB"/>
        </w:rPr>
      </w:pPr>
      <w:r w:rsidRPr="00DC16FD">
        <w:rPr>
          <w:rFonts w:cs="Arial"/>
          <w:color w:val="000000"/>
          <w:szCs w:val="24"/>
          <w:lang w:val="en-GB"/>
        </w:rPr>
        <w:t>A single phase pre-payment connection is su</w:t>
      </w:r>
      <w:r>
        <w:rPr>
          <w:rFonts w:cs="Arial"/>
          <w:color w:val="000000"/>
          <w:szCs w:val="24"/>
          <w:lang w:val="en-GB"/>
        </w:rPr>
        <w:t>pplied according to the consumer</w:t>
      </w:r>
      <w:r w:rsidRPr="00DC16FD">
        <w:rPr>
          <w:rFonts w:cs="Arial"/>
          <w:color w:val="000000"/>
          <w:szCs w:val="24"/>
          <w:lang w:val="en-GB"/>
        </w:rPr>
        <w:t>’s need. The normal single phase domestic connection is controlled by an 80</w:t>
      </w:r>
      <w:r>
        <w:rPr>
          <w:rFonts w:cs="Arial"/>
          <w:color w:val="000000"/>
          <w:szCs w:val="24"/>
          <w:lang w:val="en-GB"/>
        </w:rPr>
        <w:t>A</w:t>
      </w:r>
      <w:r w:rsidRPr="00DC16FD">
        <w:rPr>
          <w:rFonts w:cs="Arial"/>
          <w:color w:val="000000"/>
          <w:szCs w:val="24"/>
          <w:lang w:val="en-GB"/>
        </w:rPr>
        <w:t xml:space="preserve"> circuit breaker at the point of supply and a 60</w:t>
      </w:r>
      <w:r>
        <w:rPr>
          <w:rFonts w:cs="Arial"/>
          <w:color w:val="000000"/>
          <w:szCs w:val="24"/>
          <w:lang w:val="en-GB"/>
        </w:rPr>
        <w:t>A</w:t>
      </w:r>
      <w:r w:rsidRPr="00DC16FD">
        <w:rPr>
          <w:rFonts w:cs="Arial"/>
          <w:color w:val="000000"/>
          <w:szCs w:val="24"/>
          <w:lang w:val="en-GB"/>
        </w:rPr>
        <w:t xml:space="preserve"> circuit breaker at the point of control. </w:t>
      </w:r>
    </w:p>
    <w:p w14:paraId="687AC14D" w14:textId="77777777" w:rsidR="00F21326" w:rsidRPr="00DC16FD" w:rsidRDefault="00F21326" w:rsidP="00F21326">
      <w:pPr>
        <w:tabs>
          <w:tab w:val="left" w:pos="993"/>
          <w:tab w:val="left" w:pos="1276"/>
          <w:tab w:val="left" w:pos="2880"/>
        </w:tabs>
        <w:suppressAutoHyphens/>
        <w:spacing w:line="360" w:lineRule="auto"/>
        <w:rPr>
          <w:rFonts w:cs="Arial"/>
          <w:color w:val="000000"/>
          <w:szCs w:val="24"/>
          <w:lang w:val="en-GB"/>
        </w:rPr>
      </w:pPr>
      <w:r w:rsidRPr="00DC16FD">
        <w:rPr>
          <w:rFonts w:cs="Arial"/>
          <w:color w:val="000000"/>
          <w:szCs w:val="24"/>
          <w:lang w:val="en-GB"/>
        </w:rPr>
        <w:t>A three-pole circuit breaker is used to isolate the live, neutral and geyser supply (only in areas where the load control signal is available). The pre-payment meter trips electronically if the load exceeds 60 amperes</w:t>
      </w:r>
      <w:r w:rsidRPr="001320B7">
        <w:rPr>
          <w:rFonts w:cs="Arial"/>
          <w:color w:val="000000"/>
          <w:szCs w:val="24"/>
          <w:lang w:val="en-GB"/>
        </w:rPr>
        <w:t>.</w:t>
      </w:r>
      <w:r>
        <w:rPr>
          <w:rFonts w:cs="Arial"/>
          <w:color w:val="000000"/>
          <w:szCs w:val="24"/>
          <w:lang w:val="en-GB"/>
        </w:rPr>
        <w:t xml:space="preserve"> </w:t>
      </w:r>
      <w:r w:rsidRPr="00DC16FD">
        <w:rPr>
          <w:rFonts w:cs="Arial"/>
          <w:color w:val="000000"/>
          <w:szCs w:val="24"/>
          <w:lang w:val="en-GB"/>
        </w:rPr>
        <w:t>The pre-payment meter wil</w:t>
      </w:r>
      <w:r>
        <w:rPr>
          <w:rFonts w:cs="Arial"/>
          <w:color w:val="000000"/>
          <w:szCs w:val="24"/>
          <w:lang w:val="en-GB"/>
        </w:rPr>
        <w:t>l be installed in the distributions/</w:t>
      </w:r>
      <w:r w:rsidRPr="00DC16FD">
        <w:rPr>
          <w:rFonts w:cs="Arial"/>
          <w:color w:val="000000"/>
          <w:szCs w:val="24"/>
          <w:lang w:val="en-GB"/>
        </w:rPr>
        <w:t>pole</w:t>
      </w:r>
      <w:r>
        <w:rPr>
          <w:rFonts w:cs="Arial"/>
          <w:color w:val="000000"/>
          <w:szCs w:val="24"/>
          <w:lang w:val="en-GB"/>
        </w:rPr>
        <w:t xml:space="preserve"> mounted/kVA box installed </w:t>
      </w:r>
      <w:r w:rsidRPr="00DC16FD">
        <w:rPr>
          <w:rFonts w:cs="Arial"/>
          <w:color w:val="000000"/>
          <w:szCs w:val="24"/>
          <w:lang w:val="en-GB"/>
        </w:rPr>
        <w:t>on the erf boundary</w:t>
      </w:r>
      <w:r>
        <w:rPr>
          <w:rFonts w:cs="Arial"/>
          <w:color w:val="000000"/>
          <w:szCs w:val="24"/>
          <w:lang w:val="en-GB"/>
        </w:rPr>
        <w:t>/outside wall</w:t>
      </w:r>
      <w:r w:rsidRPr="00DC16FD">
        <w:rPr>
          <w:rFonts w:cs="Arial"/>
          <w:color w:val="000000"/>
          <w:szCs w:val="24"/>
          <w:lang w:val="en-GB"/>
        </w:rPr>
        <w:t>. CENTLEC will install the key-pad of the meter inside the dwelling at the position preferred by the owner.</w:t>
      </w:r>
    </w:p>
    <w:p w14:paraId="485689E1" w14:textId="77777777" w:rsidR="00F21326" w:rsidRPr="001320B7" w:rsidRDefault="00F21326" w:rsidP="00F21326">
      <w:pPr>
        <w:tabs>
          <w:tab w:val="left" w:pos="720"/>
        </w:tabs>
        <w:suppressAutoHyphens/>
        <w:spacing w:line="360" w:lineRule="auto"/>
        <w:ind w:left="1418" w:hanging="567"/>
        <w:rPr>
          <w:rFonts w:cs="Arial"/>
          <w:b/>
          <w:color w:val="000000"/>
          <w:szCs w:val="24"/>
          <w:lang w:val="en-GB"/>
        </w:rPr>
      </w:pPr>
      <w:r w:rsidRPr="001320B7">
        <w:rPr>
          <w:rFonts w:cs="Arial"/>
          <w:color w:val="000000"/>
          <w:szCs w:val="24"/>
          <w:lang w:val="en-GB"/>
        </w:rPr>
        <w:tab/>
      </w:r>
    </w:p>
    <w:p w14:paraId="3AF44D96" w14:textId="77777777" w:rsidR="00F21326" w:rsidRPr="004116B6" w:rsidRDefault="00F21326" w:rsidP="00F958A4">
      <w:pPr>
        <w:pStyle w:val="Heading3"/>
        <w:rPr>
          <w:lang w:val="en-GB"/>
        </w:rPr>
      </w:pPr>
      <w:bookmarkStart w:id="141" w:name="_Toc68779580"/>
      <w:r>
        <w:rPr>
          <w:lang w:val="en-GB"/>
        </w:rPr>
        <w:t>Consumer</w:t>
      </w:r>
      <w:r w:rsidRPr="004116B6">
        <w:rPr>
          <w:lang w:val="en-GB"/>
        </w:rPr>
        <w:t xml:space="preserve"> connection cable</w:t>
      </w:r>
      <w:bookmarkEnd w:id="141"/>
    </w:p>
    <w:p w14:paraId="49514CF5" w14:textId="77777777" w:rsidR="00F21326" w:rsidRPr="001320B7" w:rsidRDefault="00F21326" w:rsidP="00F21326">
      <w:pPr>
        <w:suppressAutoHyphens/>
        <w:spacing w:line="360" w:lineRule="auto"/>
        <w:ind w:left="1418" w:hanging="567"/>
        <w:rPr>
          <w:rFonts w:cs="Arial"/>
          <w:color w:val="000000"/>
          <w:szCs w:val="24"/>
          <w:lang w:val="en-GB"/>
        </w:rPr>
      </w:pPr>
    </w:p>
    <w:p w14:paraId="4F022832"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1320B7">
        <w:rPr>
          <w:rFonts w:cs="Arial"/>
          <w:szCs w:val="24"/>
          <w:lang w:val="en-GB"/>
        </w:rPr>
        <w:t>For a domestic consumer, the recommended consumer cable size to be connected onto the network is 10mm</w:t>
      </w:r>
      <w:r w:rsidRPr="001320B7">
        <w:rPr>
          <w:rFonts w:cs="Arial"/>
          <w:szCs w:val="24"/>
          <w:vertAlign w:val="superscript"/>
          <w:lang w:val="en-GB"/>
        </w:rPr>
        <w:t>2</w:t>
      </w:r>
      <w:r w:rsidRPr="001320B7">
        <w:rPr>
          <w:rFonts w:cs="Arial"/>
          <w:szCs w:val="24"/>
          <w:lang w:val="en-GB"/>
        </w:rPr>
        <w:t xml:space="preserve"> </w:t>
      </w:r>
      <w:r>
        <w:rPr>
          <w:rFonts w:cs="Arial"/>
          <w:szCs w:val="24"/>
          <w:lang w:val="en-GB"/>
        </w:rPr>
        <w:t xml:space="preserve">x 4 </w:t>
      </w:r>
      <w:r w:rsidRPr="001320B7">
        <w:rPr>
          <w:rFonts w:cs="Arial"/>
          <w:szCs w:val="24"/>
          <w:lang w:val="en-GB"/>
        </w:rPr>
        <w:t>armoured copper cable.  The consumer’s cable will be supplied with a separate earth wire of at least 6 mm</w:t>
      </w:r>
      <w:r w:rsidRPr="001320B7">
        <w:rPr>
          <w:rFonts w:cs="Arial"/>
          <w:szCs w:val="24"/>
          <w:vertAlign w:val="superscript"/>
          <w:lang w:val="en-GB"/>
        </w:rPr>
        <w:t>2</w:t>
      </w:r>
      <w:r w:rsidRPr="001320B7">
        <w:rPr>
          <w:rFonts w:cs="Arial"/>
          <w:szCs w:val="24"/>
          <w:lang w:val="en-GB"/>
        </w:rPr>
        <w:t xml:space="preserve"> cross section if one of the cable cores is not utilised as an earth wire. The connection cable is the consumer’s responsibility and the above mentioned is only a recommendation.</w:t>
      </w:r>
      <w:r>
        <w:rPr>
          <w:rFonts w:cs="Arial"/>
          <w:szCs w:val="24"/>
          <w:lang w:val="en-GB"/>
        </w:rPr>
        <w:t xml:space="preserve"> </w:t>
      </w:r>
      <w:r w:rsidRPr="00CF1777">
        <w:rPr>
          <w:rFonts w:cs="Arial"/>
          <w:color w:val="000000"/>
          <w:szCs w:val="24"/>
          <w:lang w:val="en-GB"/>
        </w:rPr>
        <w:t xml:space="preserve">The owner is responsible for the installation of an additional 1.5mm² x 2core (Twin &amp; Earth or </w:t>
      </w:r>
      <w:proofErr w:type="spellStart"/>
      <w:r w:rsidRPr="00E0407A">
        <w:rPr>
          <w:rFonts w:cs="Arial"/>
          <w:szCs w:val="24"/>
          <w:lang w:val="en-GB"/>
        </w:rPr>
        <w:t>Surfix</w:t>
      </w:r>
      <w:proofErr w:type="spellEnd"/>
      <w:r w:rsidRPr="00E0407A">
        <w:rPr>
          <w:rFonts w:cs="Arial"/>
          <w:szCs w:val="24"/>
          <w:lang w:val="en-GB"/>
        </w:rPr>
        <w:t>) cable between the supply point and the dwelling for the connection of the key-pad inside the dwelling</w:t>
      </w:r>
      <w:r>
        <w:rPr>
          <w:rFonts w:cs="Arial"/>
          <w:szCs w:val="24"/>
          <w:lang w:val="en-GB"/>
        </w:rPr>
        <w:t>.</w:t>
      </w:r>
    </w:p>
    <w:p w14:paraId="20CCF429"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71BF953E" w14:textId="77777777" w:rsidR="00F21326" w:rsidRPr="00951094" w:rsidRDefault="00F21326" w:rsidP="00F958A4">
      <w:pPr>
        <w:pStyle w:val="Heading3"/>
        <w:rPr>
          <w:lang w:val="en-GB"/>
        </w:rPr>
      </w:pPr>
      <w:bookmarkStart w:id="142" w:name="_Toc68779581"/>
      <w:r w:rsidRPr="00951094">
        <w:rPr>
          <w:lang w:val="en-GB"/>
        </w:rPr>
        <w:t>Load control eq</w:t>
      </w:r>
      <w:r w:rsidR="00F958A4">
        <w:rPr>
          <w:lang w:val="en-GB"/>
        </w:rPr>
        <w:t>uipment (ripple control relay)</w:t>
      </w:r>
      <w:bookmarkEnd w:id="142"/>
    </w:p>
    <w:p w14:paraId="5DCD6F3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2D31AA51" w14:textId="77777777" w:rsidR="00F21326" w:rsidRPr="00E0407A" w:rsidRDefault="00F21326" w:rsidP="00F21326">
      <w:pPr>
        <w:tabs>
          <w:tab w:val="left" w:pos="720"/>
          <w:tab w:val="left" w:pos="1440"/>
          <w:tab w:val="left" w:pos="2160"/>
          <w:tab w:val="left" w:pos="2880"/>
        </w:tabs>
        <w:suppressAutoHyphens/>
        <w:spacing w:line="360" w:lineRule="auto"/>
        <w:rPr>
          <w:rFonts w:cs="Arial"/>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655FA483" w14:textId="77777777" w:rsidR="00F21326" w:rsidRPr="00CF1777" w:rsidRDefault="00F21326" w:rsidP="00F21326">
      <w:pPr>
        <w:suppressAutoHyphens/>
        <w:spacing w:line="360" w:lineRule="auto"/>
        <w:ind w:left="1418" w:hanging="567"/>
        <w:rPr>
          <w:rFonts w:cs="Arial"/>
          <w:b/>
          <w:color w:val="000000"/>
          <w:szCs w:val="24"/>
          <w:lang w:val="en-GB"/>
        </w:rPr>
      </w:pPr>
      <w:r w:rsidRPr="00CF1777">
        <w:rPr>
          <w:rFonts w:cs="Arial"/>
          <w:color w:val="000000"/>
          <w:szCs w:val="24"/>
          <w:lang w:val="en-GB"/>
        </w:rPr>
        <w:tab/>
      </w:r>
      <w:r w:rsidRPr="00CF1777">
        <w:rPr>
          <w:rFonts w:cs="Arial"/>
          <w:color w:val="000000"/>
          <w:szCs w:val="24"/>
          <w:lang w:val="en-GB"/>
        </w:rPr>
        <w:tab/>
      </w:r>
      <w:r w:rsidRPr="00CF1777">
        <w:rPr>
          <w:rFonts w:cs="Arial"/>
          <w:b/>
          <w:color w:val="000000"/>
          <w:szCs w:val="24"/>
          <w:lang w:val="en-GB"/>
        </w:rPr>
        <w:tab/>
      </w:r>
    </w:p>
    <w:p w14:paraId="2137338C" w14:textId="77777777" w:rsidR="00F21326" w:rsidRDefault="00F21326" w:rsidP="00F958A4">
      <w:pPr>
        <w:pStyle w:val="Heading3"/>
        <w:rPr>
          <w:lang w:val="en-GB"/>
        </w:rPr>
      </w:pPr>
      <w:bookmarkStart w:id="143" w:name="_Toc68779582"/>
      <w:r w:rsidRPr="001320B7">
        <w:rPr>
          <w:lang w:val="en-GB"/>
        </w:rPr>
        <w:t>Service cost</w:t>
      </w:r>
      <w:bookmarkEnd w:id="143"/>
    </w:p>
    <w:p w14:paraId="5DC1424C" w14:textId="77777777" w:rsidR="00F958A4" w:rsidRPr="00F958A4" w:rsidRDefault="00F958A4" w:rsidP="00F958A4">
      <w:pPr>
        <w:rPr>
          <w:lang w:val="en-GB"/>
        </w:rPr>
      </w:pPr>
    </w:p>
    <w:p w14:paraId="5A193F8A" w14:textId="77777777" w:rsidR="00F21326" w:rsidRPr="00951094" w:rsidRDefault="00F21326" w:rsidP="00F21326">
      <w:pPr>
        <w:tabs>
          <w:tab w:val="left" w:pos="1440"/>
          <w:tab w:val="left" w:pos="2160"/>
          <w:tab w:val="left" w:pos="2880"/>
        </w:tabs>
        <w:suppressAutoHyphens/>
        <w:spacing w:line="360" w:lineRule="auto"/>
        <w:rPr>
          <w:rFonts w:cs="Arial"/>
          <w:szCs w:val="24"/>
          <w:lang w:val="en-GB"/>
        </w:rPr>
      </w:pPr>
      <w:r w:rsidRPr="00951094">
        <w:rPr>
          <w:rFonts w:cs="Arial"/>
          <w:szCs w:val="24"/>
          <w:lang w:val="en-GB"/>
        </w:rPr>
        <w:t xml:space="preserve">The cost for new domestic connections is set out in the annual standard service cost.  </w:t>
      </w:r>
    </w:p>
    <w:p w14:paraId="15A77A7C" w14:textId="77777777" w:rsidR="00F21326" w:rsidRPr="001320B7" w:rsidRDefault="00F21326" w:rsidP="006D38F1">
      <w:pPr>
        <w:pStyle w:val="Heading2"/>
      </w:pPr>
      <w:bookmarkStart w:id="144" w:name="_Toc482023503"/>
      <w:bookmarkStart w:id="145" w:name="_Toc68162740"/>
      <w:bookmarkStart w:id="146" w:name="_Toc68163244"/>
      <w:bookmarkStart w:id="147" w:name="_Toc68174230"/>
      <w:bookmarkStart w:id="148" w:name="_Toc68779583"/>
      <w:r>
        <w:t>NEW SINGLE PHASE TIME OF USE (TOU) METER</w:t>
      </w:r>
      <w:r w:rsidRPr="001320B7">
        <w:t xml:space="preserve"> - URBAN</w:t>
      </w:r>
      <w:bookmarkEnd w:id="144"/>
      <w:bookmarkEnd w:id="145"/>
      <w:bookmarkEnd w:id="146"/>
      <w:bookmarkEnd w:id="147"/>
      <w:bookmarkEnd w:id="148"/>
    </w:p>
    <w:p w14:paraId="5512A95C" w14:textId="77777777" w:rsidR="00F21326" w:rsidRPr="001320B7" w:rsidRDefault="00F21326" w:rsidP="00F21326">
      <w:pPr>
        <w:suppressAutoHyphens/>
        <w:spacing w:line="360" w:lineRule="auto"/>
        <w:ind w:left="1418" w:hanging="567"/>
        <w:rPr>
          <w:rFonts w:cs="Arial"/>
          <w:b/>
          <w:color w:val="000000"/>
          <w:szCs w:val="24"/>
          <w:lang w:val="en-GB"/>
        </w:rPr>
      </w:pPr>
    </w:p>
    <w:p w14:paraId="47F7FEBF" w14:textId="77777777" w:rsidR="00F21326" w:rsidRDefault="00F21326" w:rsidP="00F21326">
      <w:pPr>
        <w:tabs>
          <w:tab w:val="left" w:pos="993"/>
          <w:tab w:val="left" w:pos="1276"/>
          <w:tab w:val="left" w:pos="2880"/>
        </w:tabs>
        <w:suppressAutoHyphens/>
        <w:spacing w:line="360" w:lineRule="auto"/>
        <w:rPr>
          <w:rFonts w:cs="Arial"/>
          <w:color w:val="000000"/>
          <w:szCs w:val="24"/>
          <w:lang w:val="en-GB"/>
        </w:rPr>
      </w:pPr>
      <w:r w:rsidRPr="00DC16FD">
        <w:rPr>
          <w:rFonts w:cs="Arial"/>
          <w:color w:val="000000"/>
          <w:szCs w:val="24"/>
          <w:lang w:val="en-GB"/>
        </w:rPr>
        <w:t>A single phase pre-payment connection is su</w:t>
      </w:r>
      <w:r>
        <w:rPr>
          <w:rFonts w:cs="Arial"/>
          <w:color w:val="000000"/>
          <w:szCs w:val="24"/>
          <w:lang w:val="en-GB"/>
        </w:rPr>
        <w:t>pplied according to the consumer</w:t>
      </w:r>
      <w:r w:rsidRPr="00DC16FD">
        <w:rPr>
          <w:rFonts w:cs="Arial"/>
          <w:color w:val="000000"/>
          <w:szCs w:val="24"/>
          <w:lang w:val="en-GB"/>
        </w:rPr>
        <w:t>’s need. The normal single phase domestic connection is controlled by an 80</w:t>
      </w:r>
      <w:r>
        <w:rPr>
          <w:rFonts w:cs="Arial"/>
          <w:color w:val="000000"/>
          <w:szCs w:val="24"/>
          <w:lang w:val="en-GB"/>
        </w:rPr>
        <w:t>A</w:t>
      </w:r>
      <w:r w:rsidRPr="00DC16FD">
        <w:rPr>
          <w:rFonts w:cs="Arial"/>
          <w:color w:val="000000"/>
          <w:szCs w:val="24"/>
          <w:lang w:val="en-GB"/>
        </w:rPr>
        <w:t xml:space="preserve"> circuit breaker at the point of supply and a 60</w:t>
      </w:r>
      <w:r>
        <w:rPr>
          <w:rFonts w:cs="Arial"/>
          <w:color w:val="000000"/>
          <w:szCs w:val="24"/>
          <w:lang w:val="en-GB"/>
        </w:rPr>
        <w:t>A</w:t>
      </w:r>
      <w:r w:rsidRPr="00DC16FD">
        <w:rPr>
          <w:rFonts w:cs="Arial"/>
          <w:color w:val="000000"/>
          <w:szCs w:val="24"/>
          <w:lang w:val="en-GB"/>
        </w:rPr>
        <w:t xml:space="preserve"> circuit breaker at the point of control. </w:t>
      </w:r>
    </w:p>
    <w:p w14:paraId="0FF4B470" w14:textId="77777777" w:rsidR="00F21326" w:rsidRPr="00DC16FD" w:rsidRDefault="00F21326" w:rsidP="00F21326">
      <w:pPr>
        <w:tabs>
          <w:tab w:val="left" w:pos="993"/>
          <w:tab w:val="left" w:pos="1276"/>
          <w:tab w:val="left" w:pos="2880"/>
        </w:tabs>
        <w:suppressAutoHyphens/>
        <w:spacing w:line="360" w:lineRule="auto"/>
        <w:rPr>
          <w:rFonts w:cs="Arial"/>
          <w:color w:val="000000"/>
          <w:szCs w:val="24"/>
          <w:lang w:val="en-GB"/>
        </w:rPr>
      </w:pPr>
      <w:r w:rsidRPr="00DC16FD">
        <w:rPr>
          <w:rFonts w:cs="Arial"/>
          <w:color w:val="000000"/>
          <w:szCs w:val="24"/>
          <w:lang w:val="en-GB"/>
        </w:rPr>
        <w:t>A three-pole circuit breaker is used to isolate the live, neutral and geyser supply (only in areas where the load control signal is available). The pre-payment meter trips electronically if the load exceeds 60 amperes</w:t>
      </w:r>
      <w:r w:rsidRPr="001320B7">
        <w:rPr>
          <w:rFonts w:cs="Arial"/>
          <w:color w:val="000000"/>
          <w:szCs w:val="24"/>
          <w:lang w:val="en-GB"/>
        </w:rPr>
        <w:t>.</w:t>
      </w:r>
      <w:r>
        <w:rPr>
          <w:rFonts w:cs="Arial"/>
          <w:color w:val="000000"/>
          <w:szCs w:val="24"/>
          <w:lang w:val="en-GB"/>
        </w:rPr>
        <w:t xml:space="preserve"> </w:t>
      </w:r>
      <w:r w:rsidRPr="00DC16FD">
        <w:rPr>
          <w:rFonts w:cs="Arial"/>
          <w:color w:val="000000"/>
          <w:szCs w:val="24"/>
          <w:lang w:val="en-GB"/>
        </w:rPr>
        <w:t>The pre-payment meter wil</w:t>
      </w:r>
      <w:r>
        <w:rPr>
          <w:rFonts w:cs="Arial"/>
          <w:color w:val="000000"/>
          <w:szCs w:val="24"/>
          <w:lang w:val="en-GB"/>
        </w:rPr>
        <w:t>l be installed in the distributions/</w:t>
      </w:r>
      <w:r w:rsidRPr="00DC16FD">
        <w:rPr>
          <w:rFonts w:cs="Arial"/>
          <w:color w:val="000000"/>
          <w:szCs w:val="24"/>
          <w:lang w:val="en-GB"/>
        </w:rPr>
        <w:t>pole</w:t>
      </w:r>
      <w:r>
        <w:rPr>
          <w:rFonts w:cs="Arial"/>
          <w:color w:val="000000"/>
          <w:szCs w:val="24"/>
          <w:lang w:val="en-GB"/>
        </w:rPr>
        <w:t xml:space="preserve"> mounted/kVA box installed </w:t>
      </w:r>
      <w:r w:rsidRPr="00DC16FD">
        <w:rPr>
          <w:rFonts w:cs="Arial"/>
          <w:color w:val="000000"/>
          <w:szCs w:val="24"/>
          <w:lang w:val="en-GB"/>
        </w:rPr>
        <w:t>on the erf boundary</w:t>
      </w:r>
      <w:r>
        <w:rPr>
          <w:rFonts w:cs="Arial"/>
          <w:color w:val="000000"/>
          <w:szCs w:val="24"/>
          <w:lang w:val="en-GB"/>
        </w:rPr>
        <w:t>/outside wall</w:t>
      </w:r>
      <w:r w:rsidRPr="00DC16FD">
        <w:rPr>
          <w:rFonts w:cs="Arial"/>
          <w:color w:val="000000"/>
          <w:szCs w:val="24"/>
          <w:lang w:val="en-GB"/>
        </w:rPr>
        <w:t>. CENTLEC will install the key-pad of the meter inside the dwelling at the position preferred by the owner.</w:t>
      </w:r>
    </w:p>
    <w:p w14:paraId="39BAF85E" w14:textId="77777777" w:rsidR="00F21326" w:rsidRPr="001320B7" w:rsidRDefault="00F21326" w:rsidP="00F21326">
      <w:pPr>
        <w:tabs>
          <w:tab w:val="left" w:pos="851"/>
          <w:tab w:val="left" w:pos="1843"/>
          <w:tab w:val="left" w:pos="2880"/>
        </w:tabs>
        <w:suppressAutoHyphens/>
        <w:spacing w:line="360" w:lineRule="auto"/>
        <w:rPr>
          <w:rFonts w:cs="Arial"/>
          <w:color w:val="000000"/>
          <w:szCs w:val="24"/>
          <w:lang w:val="en-GB"/>
        </w:rPr>
      </w:pPr>
      <w:r w:rsidRPr="001320B7">
        <w:rPr>
          <w:rFonts w:cs="Arial"/>
          <w:color w:val="000000"/>
          <w:szCs w:val="24"/>
          <w:lang w:val="en-GB"/>
        </w:rPr>
        <w:tab/>
      </w:r>
    </w:p>
    <w:p w14:paraId="54D6F328" w14:textId="77777777" w:rsidR="00F21326" w:rsidRPr="004116B6" w:rsidRDefault="00F21326" w:rsidP="00F958A4">
      <w:pPr>
        <w:pStyle w:val="Heading3"/>
        <w:rPr>
          <w:lang w:val="en-GB"/>
        </w:rPr>
      </w:pPr>
      <w:bookmarkStart w:id="149" w:name="_Toc68779584"/>
      <w:r w:rsidRPr="004116B6">
        <w:rPr>
          <w:lang w:val="en-GB"/>
        </w:rPr>
        <w:lastRenderedPageBreak/>
        <w:t>Customer connection cable</w:t>
      </w:r>
      <w:bookmarkEnd w:id="149"/>
    </w:p>
    <w:p w14:paraId="553B2A89" w14:textId="77777777" w:rsidR="00F21326" w:rsidRPr="001320B7" w:rsidRDefault="00F21326" w:rsidP="00F21326">
      <w:pPr>
        <w:suppressAutoHyphens/>
        <w:spacing w:line="360" w:lineRule="auto"/>
        <w:ind w:left="1418" w:hanging="567"/>
        <w:rPr>
          <w:rFonts w:cs="Arial"/>
          <w:color w:val="000000"/>
          <w:szCs w:val="24"/>
          <w:lang w:val="en-GB"/>
        </w:rPr>
      </w:pPr>
    </w:p>
    <w:p w14:paraId="59DB9DEA" w14:textId="77777777" w:rsidR="00F21326" w:rsidRDefault="00F21326" w:rsidP="00F21326">
      <w:pPr>
        <w:tabs>
          <w:tab w:val="left" w:pos="720"/>
          <w:tab w:val="left" w:pos="1440"/>
          <w:tab w:val="left" w:pos="2160"/>
          <w:tab w:val="left" w:pos="2880"/>
        </w:tabs>
        <w:suppressAutoHyphens/>
        <w:spacing w:line="360" w:lineRule="auto"/>
        <w:rPr>
          <w:rFonts w:cs="Arial"/>
          <w:color w:val="000000"/>
          <w:szCs w:val="24"/>
          <w:lang w:val="en-GB"/>
        </w:rPr>
      </w:pPr>
      <w:r w:rsidRPr="001320B7">
        <w:rPr>
          <w:rFonts w:cs="Arial"/>
          <w:szCs w:val="24"/>
          <w:lang w:val="en-GB"/>
        </w:rPr>
        <w:t>For a domestic consumer, the recommended consumer cable size to be connected onto the network is 10mm</w:t>
      </w:r>
      <w:r w:rsidRPr="001320B7">
        <w:rPr>
          <w:rFonts w:cs="Arial"/>
          <w:szCs w:val="24"/>
          <w:vertAlign w:val="superscript"/>
          <w:lang w:val="en-GB"/>
        </w:rPr>
        <w:t>2</w:t>
      </w:r>
      <w:r w:rsidRPr="001320B7">
        <w:rPr>
          <w:rFonts w:cs="Arial"/>
          <w:szCs w:val="24"/>
          <w:lang w:val="en-GB"/>
        </w:rPr>
        <w:t xml:space="preserve"> </w:t>
      </w:r>
      <w:r>
        <w:rPr>
          <w:rFonts w:cs="Arial"/>
          <w:szCs w:val="24"/>
          <w:lang w:val="en-GB"/>
        </w:rPr>
        <w:t xml:space="preserve">x 4 </w:t>
      </w:r>
      <w:r w:rsidRPr="001320B7">
        <w:rPr>
          <w:rFonts w:cs="Arial"/>
          <w:szCs w:val="24"/>
          <w:lang w:val="en-GB"/>
        </w:rPr>
        <w:t>armoured copper cable.  The consumer’s cable will be supplied with a separate earth wire of at least 6 mm</w:t>
      </w:r>
      <w:r w:rsidRPr="001320B7">
        <w:rPr>
          <w:rFonts w:cs="Arial"/>
          <w:szCs w:val="24"/>
          <w:vertAlign w:val="superscript"/>
          <w:lang w:val="en-GB"/>
        </w:rPr>
        <w:t>2</w:t>
      </w:r>
      <w:r w:rsidRPr="001320B7">
        <w:rPr>
          <w:rFonts w:cs="Arial"/>
          <w:szCs w:val="24"/>
          <w:lang w:val="en-GB"/>
        </w:rPr>
        <w:t xml:space="preserve"> cross section if one of the cable cores is not utilised as an earth wire. The connection cable is the consumer’s responsibility and the above mentioned is only a recommendation.</w:t>
      </w:r>
      <w:r>
        <w:rPr>
          <w:rFonts w:cs="Arial"/>
          <w:szCs w:val="24"/>
          <w:lang w:val="en-GB"/>
        </w:rPr>
        <w:t xml:space="preserve"> </w:t>
      </w:r>
      <w:r w:rsidRPr="00CF1777">
        <w:rPr>
          <w:rFonts w:cs="Arial"/>
          <w:color w:val="000000"/>
          <w:szCs w:val="24"/>
          <w:lang w:val="en-GB"/>
        </w:rPr>
        <w:t xml:space="preserve">The owner is responsible for the installation of an additional 1.5mm² x 2core (Twin &amp; Earth or </w:t>
      </w:r>
      <w:proofErr w:type="spellStart"/>
      <w:r w:rsidRPr="00CF1777">
        <w:rPr>
          <w:rFonts w:cs="Arial"/>
          <w:color w:val="000000"/>
          <w:szCs w:val="24"/>
          <w:lang w:val="en-GB"/>
        </w:rPr>
        <w:t>Surfix</w:t>
      </w:r>
      <w:proofErr w:type="spellEnd"/>
      <w:r w:rsidRPr="00CF1777">
        <w:rPr>
          <w:rFonts w:cs="Arial"/>
          <w:color w:val="000000"/>
          <w:szCs w:val="24"/>
          <w:lang w:val="en-GB"/>
        </w:rPr>
        <w:t>) cable between the supply point and the dwelling for the connection of the key-pad inside the dwelling.</w:t>
      </w:r>
    </w:p>
    <w:p w14:paraId="5945F32C" w14:textId="77777777" w:rsidR="00F21326" w:rsidRPr="00CF1777" w:rsidRDefault="00F21326" w:rsidP="00F21326">
      <w:pPr>
        <w:tabs>
          <w:tab w:val="left" w:pos="720"/>
          <w:tab w:val="left" w:pos="1440"/>
          <w:tab w:val="left" w:pos="2160"/>
          <w:tab w:val="left" w:pos="2880"/>
        </w:tabs>
        <w:suppressAutoHyphens/>
        <w:spacing w:line="360" w:lineRule="auto"/>
        <w:rPr>
          <w:rFonts w:cs="Arial"/>
          <w:color w:val="000000"/>
          <w:szCs w:val="24"/>
          <w:lang w:val="en-GB"/>
        </w:rPr>
      </w:pPr>
    </w:p>
    <w:p w14:paraId="6B8EBEAA" w14:textId="77777777" w:rsidR="00F21326" w:rsidRPr="00951094" w:rsidRDefault="00F21326" w:rsidP="00F958A4">
      <w:pPr>
        <w:pStyle w:val="Heading3"/>
        <w:rPr>
          <w:lang w:val="en-GB"/>
        </w:rPr>
      </w:pPr>
      <w:bookmarkStart w:id="150" w:name="_Toc68779585"/>
      <w:r w:rsidRPr="00951094">
        <w:rPr>
          <w:lang w:val="en-GB"/>
        </w:rPr>
        <w:t>Load control e</w:t>
      </w:r>
      <w:r w:rsidR="00F958A4">
        <w:rPr>
          <w:lang w:val="en-GB"/>
        </w:rPr>
        <w:t>quipment (ripple control relay)</w:t>
      </w:r>
      <w:bookmarkEnd w:id="150"/>
      <w:r w:rsidRPr="00951094">
        <w:rPr>
          <w:lang w:val="en-GB"/>
        </w:rPr>
        <w:t xml:space="preserve"> </w:t>
      </w:r>
    </w:p>
    <w:p w14:paraId="5E357E3C"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4538B503" w14:textId="77777777" w:rsidR="00F21326" w:rsidRPr="00E0407A" w:rsidRDefault="00F21326" w:rsidP="00F21326">
      <w:pPr>
        <w:tabs>
          <w:tab w:val="left" w:pos="720"/>
          <w:tab w:val="left" w:pos="1440"/>
          <w:tab w:val="left" w:pos="2160"/>
          <w:tab w:val="left" w:pos="2880"/>
        </w:tabs>
        <w:suppressAutoHyphens/>
        <w:spacing w:line="360" w:lineRule="auto"/>
        <w:rPr>
          <w:rFonts w:cs="Arial"/>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2B851F8A" w14:textId="77777777" w:rsidR="00F21326" w:rsidRPr="00CF1777" w:rsidRDefault="00F21326" w:rsidP="00F21326">
      <w:pPr>
        <w:suppressAutoHyphens/>
        <w:spacing w:line="360" w:lineRule="auto"/>
        <w:ind w:left="1418" w:hanging="567"/>
        <w:rPr>
          <w:rFonts w:cs="Arial"/>
          <w:b/>
          <w:color w:val="000000"/>
          <w:szCs w:val="24"/>
          <w:lang w:val="en-GB"/>
        </w:rPr>
      </w:pPr>
      <w:r w:rsidRPr="00CF1777">
        <w:rPr>
          <w:rFonts w:cs="Arial"/>
          <w:color w:val="000000"/>
          <w:szCs w:val="24"/>
          <w:lang w:val="en-GB"/>
        </w:rPr>
        <w:tab/>
      </w:r>
      <w:r w:rsidRPr="00CF1777">
        <w:rPr>
          <w:rFonts w:cs="Arial"/>
          <w:color w:val="000000"/>
          <w:szCs w:val="24"/>
          <w:lang w:val="en-GB"/>
        </w:rPr>
        <w:tab/>
      </w:r>
      <w:r w:rsidRPr="00CF1777">
        <w:rPr>
          <w:rFonts w:cs="Arial"/>
          <w:b/>
          <w:color w:val="000000"/>
          <w:szCs w:val="24"/>
          <w:lang w:val="en-GB"/>
        </w:rPr>
        <w:tab/>
      </w:r>
    </w:p>
    <w:p w14:paraId="2D17B6BE" w14:textId="77777777" w:rsidR="00F21326" w:rsidRDefault="00F21326" w:rsidP="00F958A4">
      <w:pPr>
        <w:pStyle w:val="Heading3"/>
        <w:rPr>
          <w:lang w:val="en-GB"/>
        </w:rPr>
      </w:pPr>
      <w:r>
        <w:rPr>
          <w:lang w:val="en-GB"/>
        </w:rPr>
        <w:t xml:space="preserve"> </w:t>
      </w:r>
      <w:bookmarkStart w:id="151" w:name="_Toc68779586"/>
      <w:r w:rsidRPr="001320B7">
        <w:rPr>
          <w:lang w:val="en-GB"/>
        </w:rPr>
        <w:t>Service cost</w:t>
      </w:r>
      <w:bookmarkEnd w:id="151"/>
    </w:p>
    <w:p w14:paraId="01CA670D" w14:textId="77777777" w:rsidR="00F21326" w:rsidRPr="000F65AE" w:rsidRDefault="00F21326" w:rsidP="00F21326">
      <w:pPr>
        <w:tabs>
          <w:tab w:val="left" w:pos="567"/>
          <w:tab w:val="left" w:pos="2160"/>
          <w:tab w:val="left" w:pos="2880"/>
        </w:tabs>
        <w:suppressAutoHyphens/>
        <w:spacing w:line="360" w:lineRule="auto"/>
        <w:ind w:left="567" w:hanging="567"/>
        <w:rPr>
          <w:rFonts w:cs="Arial"/>
          <w:b/>
          <w:color w:val="000000"/>
          <w:szCs w:val="24"/>
          <w:lang w:val="en-GB"/>
        </w:rPr>
      </w:pPr>
      <w:r w:rsidRPr="000F65AE">
        <w:rPr>
          <w:rFonts w:cs="Arial"/>
          <w:color w:val="000000"/>
          <w:szCs w:val="24"/>
          <w:lang w:val="en-GB"/>
        </w:rPr>
        <w:t xml:space="preserve">The cost for new domestic connections is set out in the annual standard service cost.  </w:t>
      </w:r>
    </w:p>
    <w:p w14:paraId="4CE010E6" w14:textId="77777777" w:rsidR="00F21326" w:rsidRDefault="00F21326" w:rsidP="00F21326">
      <w:pPr>
        <w:rPr>
          <w:lang w:val="en-GB"/>
        </w:rPr>
      </w:pPr>
      <w:bookmarkStart w:id="152" w:name="_Toc482023505"/>
      <w:bookmarkStart w:id="153" w:name="_Toc68162741"/>
      <w:bookmarkStart w:id="154" w:name="_Toc68163245"/>
      <w:bookmarkStart w:id="155" w:name="_Toc68174231"/>
    </w:p>
    <w:p w14:paraId="4AF523B8" w14:textId="77777777" w:rsidR="00F21326" w:rsidRPr="008E403C" w:rsidRDefault="00F21326" w:rsidP="005D1FFF">
      <w:pPr>
        <w:pStyle w:val="Heading1"/>
      </w:pPr>
      <w:bookmarkStart w:id="156" w:name="_Toc68779587"/>
      <w:r>
        <w:t>ADDITIONAL METERING:  DOMESTIC</w:t>
      </w:r>
      <w:bookmarkEnd w:id="152"/>
      <w:bookmarkEnd w:id="153"/>
      <w:bookmarkEnd w:id="154"/>
      <w:bookmarkEnd w:id="155"/>
      <w:bookmarkEnd w:id="156"/>
    </w:p>
    <w:p w14:paraId="3968245C" w14:textId="77777777" w:rsidR="00F21326" w:rsidRPr="008E403C" w:rsidRDefault="00F21326" w:rsidP="00F21326">
      <w:pPr>
        <w:spacing w:line="360" w:lineRule="auto"/>
        <w:rPr>
          <w:rFonts w:cs="Arial"/>
          <w:szCs w:val="24"/>
        </w:rPr>
      </w:pPr>
      <w:r w:rsidRPr="008E403C">
        <w:rPr>
          <w:rFonts w:cs="Arial"/>
          <w:szCs w:val="24"/>
        </w:rPr>
        <w:t xml:space="preserve"> </w:t>
      </w:r>
      <w:r>
        <w:rPr>
          <w:rFonts w:cs="Arial"/>
          <w:szCs w:val="24"/>
        </w:rPr>
        <w:t>Additional</w:t>
      </w:r>
      <w:r w:rsidRPr="008E403C">
        <w:rPr>
          <w:rFonts w:cs="Arial"/>
          <w:szCs w:val="24"/>
        </w:rPr>
        <w:t xml:space="preserve"> metering is allowed for more than one dwelling on the same single residential erf.  The electrical supply to the dwellings will be taken from only one point of supply, located on the erf boundary. When a request is received for electrical connections, and it is required that all permissible dwellings on the erf must be metered separately</w:t>
      </w:r>
      <w:r>
        <w:rPr>
          <w:rFonts w:cs="Arial"/>
          <w:szCs w:val="24"/>
        </w:rPr>
        <w:t>.</w:t>
      </w:r>
      <w:r w:rsidRPr="008E403C">
        <w:rPr>
          <w:rFonts w:cs="Arial"/>
          <w:szCs w:val="24"/>
        </w:rPr>
        <w:t xml:space="preserve"> </w:t>
      </w:r>
    </w:p>
    <w:p w14:paraId="6B47A114" w14:textId="77777777" w:rsidR="00F21326" w:rsidRPr="008E403C" w:rsidRDefault="00F21326" w:rsidP="00F21326">
      <w:pPr>
        <w:spacing w:line="360" w:lineRule="auto"/>
        <w:rPr>
          <w:rFonts w:cs="Arial"/>
          <w:szCs w:val="24"/>
        </w:rPr>
      </w:pPr>
    </w:p>
    <w:p w14:paraId="35FB7D4B" w14:textId="77777777" w:rsidR="00F21326" w:rsidRPr="008E403C" w:rsidRDefault="00F21326" w:rsidP="00F21326">
      <w:pPr>
        <w:spacing w:line="360" w:lineRule="auto"/>
        <w:rPr>
          <w:rFonts w:cs="Arial"/>
          <w:szCs w:val="24"/>
        </w:rPr>
      </w:pPr>
      <w:r>
        <w:rPr>
          <w:rFonts w:cs="Arial"/>
          <w:szCs w:val="24"/>
        </w:rPr>
        <w:t>T</w:t>
      </w:r>
      <w:r w:rsidRPr="008E403C">
        <w:rPr>
          <w:rFonts w:cs="Arial"/>
          <w:szCs w:val="24"/>
        </w:rPr>
        <w:t xml:space="preserve">he total capacity of the connection is </w:t>
      </w:r>
      <w:r>
        <w:rPr>
          <w:rFonts w:cs="Arial"/>
          <w:szCs w:val="24"/>
        </w:rPr>
        <w:t>limited by means of an 80A</w:t>
      </w:r>
      <w:r w:rsidRPr="008E403C">
        <w:rPr>
          <w:rFonts w:cs="Arial"/>
          <w:szCs w:val="24"/>
        </w:rPr>
        <w:t xml:space="preserve"> </w:t>
      </w:r>
      <w:r>
        <w:rPr>
          <w:rFonts w:cs="Arial"/>
          <w:szCs w:val="24"/>
        </w:rPr>
        <w:t xml:space="preserve">(slow curve) </w:t>
      </w:r>
      <w:r w:rsidRPr="008E403C">
        <w:rPr>
          <w:rFonts w:cs="Arial"/>
          <w:szCs w:val="24"/>
        </w:rPr>
        <w:t>main circuit breaker (point of supply), and the supply to each dwelling is al</w:t>
      </w:r>
      <w:r>
        <w:rPr>
          <w:rFonts w:cs="Arial"/>
          <w:szCs w:val="24"/>
        </w:rPr>
        <w:t xml:space="preserve">so limited with a 80A (fast curve) </w:t>
      </w:r>
      <w:r w:rsidRPr="008E403C">
        <w:rPr>
          <w:rFonts w:cs="Arial"/>
          <w:szCs w:val="24"/>
        </w:rPr>
        <w:t>circuit breaker and meter for each permissible dwelling in a meter box on the street boundary.   The maximum size meter box permit</w:t>
      </w:r>
      <w:r>
        <w:rPr>
          <w:rFonts w:cs="Arial"/>
          <w:szCs w:val="24"/>
        </w:rPr>
        <w:t>ted on the street boundary is a</w:t>
      </w:r>
      <w:r w:rsidRPr="008E403C">
        <w:rPr>
          <w:rFonts w:cs="Arial"/>
          <w:szCs w:val="24"/>
        </w:rPr>
        <w:t xml:space="preserve"> </w:t>
      </w:r>
      <w:r>
        <w:rPr>
          <w:rFonts w:cs="Arial"/>
          <w:szCs w:val="24"/>
        </w:rPr>
        <w:t>8</w:t>
      </w:r>
      <w:r w:rsidRPr="008E403C">
        <w:rPr>
          <w:rFonts w:cs="Arial"/>
          <w:szCs w:val="24"/>
        </w:rPr>
        <w:t xml:space="preserve">-way box that could house up to </w:t>
      </w:r>
      <w:r>
        <w:rPr>
          <w:rFonts w:cs="Arial"/>
          <w:szCs w:val="24"/>
        </w:rPr>
        <w:t>12</w:t>
      </w:r>
      <w:r w:rsidRPr="008E403C">
        <w:rPr>
          <w:rFonts w:cs="Arial"/>
          <w:szCs w:val="24"/>
        </w:rPr>
        <w:t xml:space="preserve"> single phase meters. </w:t>
      </w:r>
    </w:p>
    <w:p w14:paraId="0C0277FF" w14:textId="77777777" w:rsidR="00F21326" w:rsidRDefault="00F21326" w:rsidP="00F21326">
      <w:pPr>
        <w:spacing w:line="360" w:lineRule="auto"/>
        <w:rPr>
          <w:rFonts w:cs="Arial"/>
          <w:szCs w:val="24"/>
        </w:rPr>
      </w:pPr>
      <w:r w:rsidRPr="008E403C">
        <w:rPr>
          <w:rFonts w:cs="Arial"/>
          <w:szCs w:val="24"/>
        </w:rPr>
        <w:t>The owner, with the assistance of his</w:t>
      </w:r>
      <w:r>
        <w:rPr>
          <w:rFonts w:cs="Arial"/>
          <w:szCs w:val="24"/>
        </w:rPr>
        <w:t>/her</w:t>
      </w:r>
      <w:r w:rsidRPr="008E403C">
        <w:rPr>
          <w:rFonts w:cs="Arial"/>
          <w:szCs w:val="24"/>
        </w:rPr>
        <w:t xml:space="preserve"> electrical consultant must calculate the estimated load to establish if the mentioned connection (13.8kW/60A single phase) will be sufficient to supply the combined loading of all permissible dwellings on the site.</w:t>
      </w:r>
    </w:p>
    <w:p w14:paraId="55C22BA1" w14:textId="77777777" w:rsidR="00F21326" w:rsidRPr="004116B6" w:rsidRDefault="00F21326" w:rsidP="00F958A4">
      <w:pPr>
        <w:pStyle w:val="Heading2"/>
        <w:rPr>
          <w:color w:val="000000"/>
          <w:lang w:val="en-GB"/>
        </w:rPr>
      </w:pPr>
      <w:r>
        <w:rPr>
          <w:color w:val="000000"/>
          <w:lang w:val="en-GB"/>
        </w:rPr>
        <w:t xml:space="preserve"> </w:t>
      </w:r>
      <w:bookmarkStart w:id="157" w:name="_Toc68779588"/>
      <w:r>
        <w:rPr>
          <w:color w:val="000000"/>
          <w:lang w:val="en-GB"/>
        </w:rPr>
        <w:t>Consumer</w:t>
      </w:r>
      <w:r w:rsidRPr="004116B6">
        <w:rPr>
          <w:color w:val="000000"/>
          <w:lang w:val="en-GB"/>
        </w:rPr>
        <w:t xml:space="preserve"> connection cable</w:t>
      </w:r>
      <w:bookmarkEnd w:id="157"/>
    </w:p>
    <w:p w14:paraId="1510AFF5" w14:textId="77777777" w:rsidR="00F21326" w:rsidRPr="008E403C" w:rsidRDefault="00F21326" w:rsidP="00F21326">
      <w:pPr>
        <w:rPr>
          <w:rFonts w:cs="Arial"/>
          <w:szCs w:val="24"/>
        </w:rPr>
      </w:pPr>
      <w:r w:rsidRPr="00B73035">
        <w:rPr>
          <w:rFonts w:cs="Arial"/>
          <w:szCs w:val="24"/>
        </w:rPr>
        <w:t>The owner/customer will provide separate customer connection cables from each dwelling, up to the single point of supply at the erf boundary</w:t>
      </w:r>
      <w:r>
        <w:rPr>
          <w:rFonts w:cs="Arial"/>
          <w:szCs w:val="24"/>
        </w:rPr>
        <w:t>.</w:t>
      </w:r>
    </w:p>
    <w:p w14:paraId="3C3B1622" w14:textId="77777777" w:rsidR="00F21326" w:rsidRDefault="00F21326" w:rsidP="00F21326">
      <w:pPr>
        <w:spacing w:line="360" w:lineRule="auto"/>
        <w:rPr>
          <w:rFonts w:cs="Arial"/>
          <w:szCs w:val="24"/>
        </w:rPr>
      </w:pPr>
    </w:p>
    <w:p w14:paraId="41CCDECF" w14:textId="77777777" w:rsidR="00F21326" w:rsidRDefault="00F21326" w:rsidP="00F958A4">
      <w:pPr>
        <w:pStyle w:val="Heading2"/>
        <w:rPr>
          <w:lang w:val="en-GB"/>
        </w:rPr>
      </w:pPr>
      <w:r>
        <w:rPr>
          <w:lang w:val="en-GB"/>
        </w:rPr>
        <w:t xml:space="preserve"> </w:t>
      </w:r>
      <w:bookmarkStart w:id="158" w:name="_Toc68779589"/>
      <w:r w:rsidRPr="001320B7">
        <w:rPr>
          <w:lang w:val="en-GB"/>
        </w:rPr>
        <w:t>Service cost</w:t>
      </w:r>
      <w:bookmarkEnd w:id="158"/>
    </w:p>
    <w:p w14:paraId="6B8C7779" w14:textId="77777777" w:rsidR="00F21326" w:rsidRPr="008E403C" w:rsidRDefault="00F21326" w:rsidP="00F21326">
      <w:pPr>
        <w:spacing w:line="360" w:lineRule="auto"/>
        <w:rPr>
          <w:rFonts w:cs="Arial"/>
          <w:szCs w:val="24"/>
        </w:rPr>
      </w:pPr>
    </w:p>
    <w:p w14:paraId="06D059B7" w14:textId="77777777" w:rsidR="00F21326" w:rsidRDefault="00F21326" w:rsidP="00F21326">
      <w:pPr>
        <w:rPr>
          <w:rFonts w:cs="Arial"/>
        </w:rPr>
      </w:pPr>
      <w:r w:rsidRPr="008E403C">
        <w:rPr>
          <w:rFonts w:cs="Arial"/>
          <w:szCs w:val="24"/>
        </w:rPr>
        <w:t xml:space="preserve">The cost for the connection will consist of the standard service costs for the first dwelling. </w:t>
      </w:r>
      <w:r w:rsidRPr="00B46A38">
        <w:rPr>
          <w:rFonts w:cs="Arial"/>
          <w:lang w:val="en-GB"/>
        </w:rPr>
        <w:t xml:space="preserve">The network contribution will </w:t>
      </w:r>
      <w:r w:rsidRPr="00B46A38">
        <w:rPr>
          <w:rFonts w:cs="Arial"/>
        </w:rPr>
        <w:t>be determined based on the number of d</w:t>
      </w:r>
      <w:r>
        <w:rPr>
          <w:rFonts w:cs="Arial"/>
        </w:rPr>
        <w:t xml:space="preserve">wellings inside the property. </w:t>
      </w:r>
    </w:p>
    <w:p w14:paraId="020E8598" w14:textId="77777777" w:rsidR="00F21326" w:rsidRPr="008E403C" w:rsidRDefault="00F21326" w:rsidP="00F21326">
      <w:pPr>
        <w:spacing w:line="360" w:lineRule="auto"/>
        <w:rPr>
          <w:rFonts w:cs="Arial"/>
          <w:szCs w:val="24"/>
        </w:rPr>
      </w:pPr>
    </w:p>
    <w:p w14:paraId="0227CFF8" w14:textId="77777777" w:rsidR="00F21326" w:rsidRDefault="00F21326" w:rsidP="005D1FFF">
      <w:pPr>
        <w:pStyle w:val="Heading1"/>
      </w:pPr>
      <w:r w:rsidRPr="008E403C">
        <w:lastRenderedPageBreak/>
        <w:t xml:space="preserve"> </w:t>
      </w:r>
      <w:bookmarkStart w:id="159" w:name="_Toc482023506"/>
      <w:bookmarkStart w:id="160" w:name="_Toc68162742"/>
      <w:bookmarkStart w:id="161" w:name="_Toc68163246"/>
      <w:bookmarkStart w:id="162" w:name="_Toc68174232"/>
      <w:bookmarkStart w:id="163" w:name="_Toc68779590"/>
      <w:r w:rsidRPr="008E403C">
        <w:t>SUBDIVISION</w:t>
      </w:r>
      <w:r>
        <w:t xml:space="preserve"> OF ERVEN –</w:t>
      </w:r>
      <w:r w:rsidRPr="008E403C">
        <w:t xml:space="preserve"> URBAN</w:t>
      </w:r>
      <w:bookmarkEnd w:id="159"/>
      <w:bookmarkEnd w:id="160"/>
      <w:bookmarkEnd w:id="161"/>
      <w:bookmarkEnd w:id="162"/>
      <w:r>
        <w:t xml:space="preserve"> AND PERI – URBAN</w:t>
      </w:r>
      <w:bookmarkEnd w:id="163"/>
    </w:p>
    <w:p w14:paraId="4C6215F7" w14:textId="77777777" w:rsidR="00F21326" w:rsidRDefault="00F21326" w:rsidP="00F21326">
      <w:pPr>
        <w:spacing w:line="360" w:lineRule="auto"/>
      </w:pPr>
      <w:r w:rsidRPr="00B73035">
        <w:t xml:space="preserve">In the case of subdividing erven, the developer shall be responsible for all the alterations needed to relocate the existing and, or to create additional supply points for the newly created erven.  </w:t>
      </w:r>
    </w:p>
    <w:p w14:paraId="69F19065" w14:textId="77777777" w:rsidR="00F21326" w:rsidRDefault="00F21326" w:rsidP="00F21326">
      <w:pPr>
        <w:spacing w:line="360" w:lineRule="auto"/>
      </w:pPr>
    </w:p>
    <w:p w14:paraId="733D6BEC" w14:textId="77777777" w:rsidR="00F21326" w:rsidRPr="004116B6" w:rsidRDefault="00F21326" w:rsidP="00F958A4">
      <w:pPr>
        <w:pStyle w:val="Heading2"/>
        <w:rPr>
          <w:lang w:val="en-GB"/>
        </w:rPr>
      </w:pPr>
      <w:r>
        <w:rPr>
          <w:lang w:val="en-GB"/>
        </w:rPr>
        <w:t xml:space="preserve"> </w:t>
      </w:r>
      <w:bookmarkStart w:id="164" w:name="_Toc68779591"/>
      <w:r>
        <w:rPr>
          <w:lang w:val="en-GB"/>
        </w:rPr>
        <w:t>Consumer</w:t>
      </w:r>
      <w:r w:rsidRPr="004116B6">
        <w:rPr>
          <w:lang w:val="en-GB"/>
        </w:rPr>
        <w:t xml:space="preserve"> connection cable</w:t>
      </w:r>
      <w:bookmarkEnd w:id="164"/>
    </w:p>
    <w:p w14:paraId="166238E5" w14:textId="77777777" w:rsidR="00F21326" w:rsidRPr="008E403C" w:rsidRDefault="00F21326" w:rsidP="00F21326">
      <w:pPr>
        <w:rPr>
          <w:rFonts w:cs="Arial"/>
          <w:szCs w:val="24"/>
        </w:rPr>
      </w:pPr>
      <w:r w:rsidRPr="00B73035">
        <w:rPr>
          <w:rFonts w:cs="Arial"/>
          <w:szCs w:val="24"/>
        </w:rPr>
        <w:t>The owner/customer will provide separate customer con</w:t>
      </w:r>
      <w:r>
        <w:rPr>
          <w:rFonts w:cs="Arial"/>
          <w:szCs w:val="24"/>
        </w:rPr>
        <w:t>nection cables from each erf of the subdivision boundary</w:t>
      </w:r>
      <w:r w:rsidRPr="00B73035">
        <w:rPr>
          <w:rFonts w:cs="Arial"/>
          <w:szCs w:val="24"/>
        </w:rPr>
        <w:t>, up to the single point of supply at the erf boundary</w:t>
      </w:r>
      <w:r>
        <w:rPr>
          <w:rFonts w:cs="Arial"/>
          <w:szCs w:val="24"/>
        </w:rPr>
        <w:t>.</w:t>
      </w:r>
    </w:p>
    <w:p w14:paraId="512D5BEB" w14:textId="77777777" w:rsidR="00F21326" w:rsidRDefault="00F21326" w:rsidP="00F21326">
      <w:pPr>
        <w:spacing w:line="360" w:lineRule="auto"/>
        <w:rPr>
          <w:rFonts w:cs="Arial"/>
          <w:szCs w:val="24"/>
        </w:rPr>
      </w:pPr>
    </w:p>
    <w:p w14:paraId="542C1F16" w14:textId="77777777" w:rsidR="00F21326" w:rsidRDefault="00F21326" w:rsidP="00F958A4">
      <w:pPr>
        <w:pStyle w:val="Heading2"/>
        <w:rPr>
          <w:lang w:val="en-GB"/>
        </w:rPr>
      </w:pPr>
      <w:bookmarkStart w:id="165" w:name="_Toc68779592"/>
      <w:r w:rsidRPr="001320B7">
        <w:rPr>
          <w:lang w:val="en-GB"/>
        </w:rPr>
        <w:t>Service cost</w:t>
      </w:r>
      <w:bookmarkEnd w:id="165"/>
    </w:p>
    <w:p w14:paraId="3BB16B3B" w14:textId="77777777" w:rsidR="00F21326" w:rsidRDefault="00F21326" w:rsidP="00F958A4">
      <w:pPr>
        <w:pStyle w:val="Heading3"/>
        <w:rPr>
          <w:lang w:val="en-GB"/>
        </w:rPr>
      </w:pPr>
      <w:bookmarkStart w:id="166" w:name="_Toc68779593"/>
      <w:r>
        <w:rPr>
          <w:lang w:val="en-GB"/>
        </w:rPr>
        <w:t>Service costs - Urban</w:t>
      </w:r>
      <w:bookmarkEnd w:id="166"/>
    </w:p>
    <w:p w14:paraId="206B80EA" w14:textId="77777777" w:rsidR="00F21326" w:rsidRDefault="00F21326" w:rsidP="00F21326">
      <w:pPr>
        <w:spacing w:line="360" w:lineRule="auto"/>
      </w:pPr>
      <w:r w:rsidRPr="00B73035">
        <w:t>The estimated distribution network development cost for the relocation and or creation of additional connections for the new sites, as well as the back bone cost at the ruling R/kVA tariff shall be paid by the developer. The tariff consists out of a contribution towards the primary, secondary and low voltage infrastructure. The developer pays the full estimated amount. This amount will exclude the service covered by the standard Service cost, which is payable by the owner after purchasing the new erf (subdivision).</w:t>
      </w:r>
    </w:p>
    <w:p w14:paraId="573D599D" w14:textId="77777777" w:rsidR="00F21326" w:rsidRDefault="00F21326" w:rsidP="00F958A4">
      <w:pPr>
        <w:pStyle w:val="Heading3"/>
        <w:rPr>
          <w:lang w:val="en-GB"/>
        </w:rPr>
      </w:pPr>
      <w:bookmarkStart w:id="167" w:name="_Toc68779594"/>
      <w:r>
        <w:rPr>
          <w:lang w:val="en-GB"/>
        </w:rPr>
        <w:t xml:space="preserve">Service costs Peri </w:t>
      </w:r>
      <w:r w:rsidR="00F958A4">
        <w:rPr>
          <w:lang w:val="en-GB"/>
        </w:rPr>
        <w:t>–</w:t>
      </w:r>
      <w:r>
        <w:rPr>
          <w:lang w:val="en-GB"/>
        </w:rPr>
        <w:t xml:space="preserve"> Urban</w:t>
      </w:r>
      <w:bookmarkEnd w:id="167"/>
    </w:p>
    <w:p w14:paraId="67A3B63F" w14:textId="77777777" w:rsidR="00F958A4" w:rsidRPr="00F958A4" w:rsidRDefault="00F958A4" w:rsidP="00F958A4">
      <w:pPr>
        <w:rPr>
          <w:lang w:val="en-GB"/>
        </w:rPr>
      </w:pPr>
    </w:p>
    <w:p w14:paraId="0E938367" w14:textId="77777777" w:rsidR="00F21326" w:rsidRDefault="00F21326" w:rsidP="00F21326">
      <w:pPr>
        <w:spacing w:line="360" w:lineRule="auto"/>
      </w:pPr>
      <w:r w:rsidRPr="00EB6CA0">
        <w:t xml:space="preserve">The estimated distribution network development cost for the relocation and or creation of additional connections for the new sites, as well as the back bone cost at the ruling R/kVA tariff shall be paid by the developer. The tariff consists out of a contribution towards the </w:t>
      </w:r>
      <w:r w:rsidR="00EB6CA0" w:rsidRPr="00EB6CA0">
        <w:lastRenderedPageBreak/>
        <w:t xml:space="preserve">primary, </w:t>
      </w:r>
      <w:r w:rsidRPr="00EB6CA0">
        <w:t>secondary</w:t>
      </w:r>
      <w:r w:rsidR="00EB6CA0" w:rsidRPr="00EB6CA0">
        <w:t xml:space="preserve"> and low voltage</w:t>
      </w:r>
      <w:r w:rsidRPr="00EB6CA0">
        <w:t xml:space="preserve"> infrastructure. The developer pays the full estimated amount. This amount will exclude the service covered by the standard Service cost, which is payable by the owner after purchasing the new erf (subdivision).</w:t>
      </w:r>
    </w:p>
    <w:p w14:paraId="4C24CB34" w14:textId="77777777" w:rsidR="00F21326" w:rsidRDefault="00F21326" w:rsidP="00F21326">
      <w:pPr>
        <w:spacing w:line="360" w:lineRule="auto"/>
        <w:rPr>
          <w:rFonts w:cs="Arial"/>
          <w:szCs w:val="24"/>
        </w:rPr>
      </w:pPr>
    </w:p>
    <w:p w14:paraId="3A9459FD" w14:textId="77777777" w:rsidR="00F21326" w:rsidRPr="008E403C" w:rsidRDefault="00F21326" w:rsidP="00F21326">
      <w:pPr>
        <w:spacing w:line="360" w:lineRule="auto"/>
        <w:rPr>
          <w:rFonts w:cs="Arial"/>
          <w:szCs w:val="24"/>
        </w:rPr>
      </w:pPr>
    </w:p>
    <w:p w14:paraId="684D1F6A" w14:textId="77777777" w:rsidR="00F21326" w:rsidRPr="00B73035" w:rsidRDefault="00F21326" w:rsidP="005D1FFF">
      <w:pPr>
        <w:pStyle w:val="Heading1"/>
      </w:pPr>
      <w:bookmarkStart w:id="168" w:name="_Toc482023507"/>
      <w:bookmarkStart w:id="169" w:name="_Toc68162743"/>
      <w:bookmarkStart w:id="170" w:name="_Toc68163247"/>
      <w:bookmarkStart w:id="171" w:name="_Toc68174233"/>
      <w:bookmarkStart w:id="172" w:name="_Toc68779595"/>
      <w:r w:rsidRPr="008E403C">
        <w:t>RELOCATING METERS</w:t>
      </w:r>
      <w:r>
        <w:t xml:space="preserve"> TO THE STAND BOUNDARY</w:t>
      </w:r>
      <w:bookmarkEnd w:id="168"/>
      <w:bookmarkEnd w:id="169"/>
      <w:bookmarkEnd w:id="170"/>
      <w:bookmarkEnd w:id="171"/>
      <w:r>
        <w:t>: DOMESTIC</w:t>
      </w:r>
      <w:bookmarkEnd w:id="172"/>
    </w:p>
    <w:p w14:paraId="71BB23E9" w14:textId="77777777" w:rsidR="00F21326" w:rsidRDefault="00F21326" w:rsidP="00F21326">
      <w:pPr>
        <w:spacing w:line="360" w:lineRule="auto"/>
        <w:rPr>
          <w:rFonts w:cs="Arial"/>
          <w:szCs w:val="24"/>
        </w:rPr>
      </w:pPr>
      <w:r w:rsidRPr="008E403C">
        <w:t xml:space="preserve">The relocation of meters takes place when the customer applies for such service, when tampering with the metering equipment has occurred or when there’s changes requested by client that has an existing overhead network supplying the dwelling. </w:t>
      </w:r>
    </w:p>
    <w:p w14:paraId="335D8BE5" w14:textId="77777777" w:rsidR="00F21326" w:rsidRDefault="00F21326" w:rsidP="00F21326">
      <w:pPr>
        <w:spacing w:line="360" w:lineRule="auto"/>
        <w:rPr>
          <w:rFonts w:cs="Arial"/>
          <w:szCs w:val="24"/>
        </w:rPr>
      </w:pPr>
    </w:p>
    <w:p w14:paraId="26CC998C" w14:textId="77777777" w:rsidR="00F21326" w:rsidRPr="004116B6" w:rsidRDefault="00F21326" w:rsidP="00F958A4">
      <w:pPr>
        <w:pStyle w:val="Heading2"/>
        <w:rPr>
          <w:lang w:val="en-GB"/>
        </w:rPr>
      </w:pPr>
      <w:bookmarkStart w:id="173" w:name="_Toc68779596"/>
      <w:r>
        <w:rPr>
          <w:lang w:val="en-GB"/>
        </w:rPr>
        <w:t>Consumer</w:t>
      </w:r>
      <w:r w:rsidRPr="004116B6">
        <w:rPr>
          <w:lang w:val="en-GB"/>
        </w:rPr>
        <w:t xml:space="preserve"> connection cable</w:t>
      </w:r>
      <w:bookmarkEnd w:id="173"/>
    </w:p>
    <w:p w14:paraId="122B6308"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1320B7">
        <w:rPr>
          <w:rFonts w:cs="Arial"/>
          <w:szCs w:val="24"/>
          <w:lang w:val="en-GB"/>
        </w:rPr>
        <w:t>For a domestic consumer, the recommended consumer cable size to be connected onto the network is 10mm</w:t>
      </w:r>
      <w:r w:rsidRPr="001320B7">
        <w:rPr>
          <w:rFonts w:cs="Arial"/>
          <w:szCs w:val="24"/>
          <w:vertAlign w:val="superscript"/>
          <w:lang w:val="en-GB"/>
        </w:rPr>
        <w:t>2</w:t>
      </w:r>
      <w:r w:rsidRPr="001320B7">
        <w:rPr>
          <w:rFonts w:cs="Arial"/>
          <w:szCs w:val="24"/>
          <w:lang w:val="en-GB"/>
        </w:rPr>
        <w:t xml:space="preserve"> </w:t>
      </w:r>
      <w:r>
        <w:rPr>
          <w:rFonts w:cs="Arial"/>
          <w:szCs w:val="24"/>
          <w:lang w:val="en-GB"/>
        </w:rPr>
        <w:t xml:space="preserve">x 4 </w:t>
      </w:r>
      <w:r w:rsidRPr="001320B7">
        <w:rPr>
          <w:rFonts w:cs="Arial"/>
          <w:szCs w:val="24"/>
          <w:lang w:val="en-GB"/>
        </w:rPr>
        <w:t>armoured copper cable.  The consumer’s cable will be supplied with a separate earth wire of at least 6 mm</w:t>
      </w:r>
      <w:r w:rsidRPr="001320B7">
        <w:rPr>
          <w:rFonts w:cs="Arial"/>
          <w:szCs w:val="24"/>
          <w:vertAlign w:val="superscript"/>
          <w:lang w:val="en-GB"/>
        </w:rPr>
        <w:t>2</w:t>
      </w:r>
      <w:r w:rsidRPr="001320B7">
        <w:rPr>
          <w:rFonts w:cs="Arial"/>
          <w:szCs w:val="24"/>
          <w:lang w:val="en-GB"/>
        </w:rPr>
        <w:t xml:space="preserve"> cross section if one of the cable cores is not utilised as an earth wire. The connection cable is the consumer’s responsibility and the above mentioned is only a recommendation.</w:t>
      </w:r>
      <w:r>
        <w:rPr>
          <w:rFonts w:cs="Arial"/>
          <w:szCs w:val="24"/>
          <w:lang w:val="en-GB"/>
        </w:rPr>
        <w:t xml:space="preserve"> </w:t>
      </w:r>
      <w:r w:rsidRPr="00CF1777">
        <w:rPr>
          <w:rFonts w:cs="Arial"/>
          <w:color w:val="000000"/>
          <w:szCs w:val="24"/>
          <w:lang w:val="en-GB"/>
        </w:rPr>
        <w:t xml:space="preserve">The owner is responsible for the installation of an additional 1.5mm² x 2core (Twin &amp; Earth or </w:t>
      </w:r>
      <w:proofErr w:type="spellStart"/>
      <w:r w:rsidRPr="00E0407A">
        <w:rPr>
          <w:rFonts w:cs="Arial"/>
          <w:szCs w:val="24"/>
          <w:lang w:val="en-GB"/>
        </w:rPr>
        <w:t>Surfix</w:t>
      </w:r>
      <w:proofErr w:type="spellEnd"/>
      <w:r w:rsidRPr="00E0407A">
        <w:rPr>
          <w:rFonts w:cs="Arial"/>
          <w:szCs w:val="24"/>
          <w:lang w:val="en-GB"/>
        </w:rPr>
        <w:t>) cable between the supply point and the dwelling for the connection of the key-pad inside the dwelling</w:t>
      </w:r>
      <w:r>
        <w:rPr>
          <w:rFonts w:cs="Arial"/>
          <w:szCs w:val="24"/>
          <w:lang w:val="en-GB"/>
        </w:rPr>
        <w:t>.</w:t>
      </w:r>
    </w:p>
    <w:p w14:paraId="2582F536" w14:textId="77777777" w:rsidR="00F21326" w:rsidRPr="00951094" w:rsidRDefault="00F21326" w:rsidP="00F958A4">
      <w:pPr>
        <w:pStyle w:val="Heading2"/>
        <w:rPr>
          <w:lang w:val="en-GB"/>
        </w:rPr>
      </w:pPr>
      <w:bookmarkStart w:id="174" w:name="_Toc68779597"/>
      <w:r w:rsidRPr="00951094">
        <w:rPr>
          <w:lang w:val="en-GB"/>
        </w:rPr>
        <w:t>Load control equipment (ripple</w:t>
      </w:r>
      <w:r w:rsidR="00F958A4">
        <w:rPr>
          <w:lang w:val="en-GB"/>
        </w:rPr>
        <w:t xml:space="preserve"> control relay)</w:t>
      </w:r>
      <w:bookmarkEnd w:id="174"/>
    </w:p>
    <w:p w14:paraId="2C05E126" w14:textId="77777777" w:rsidR="00F21326" w:rsidRDefault="00F21326" w:rsidP="00F21326">
      <w:pPr>
        <w:tabs>
          <w:tab w:val="left" w:pos="720"/>
          <w:tab w:val="left" w:pos="1440"/>
          <w:tab w:val="left" w:pos="2160"/>
          <w:tab w:val="left" w:pos="2880"/>
        </w:tabs>
        <w:suppressAutoHyphens/>
        <w:spacing w:line="360" w:lineRule="auto"/>
        <w:rPr>
          <w:rFonts w:cs="Arial"/>
          <w:b/>
          <w:i/>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789B420C" w14:textId="77777777" w:rsidR="00F21326" w:rsidRDefault="00F21326" w:rsidP="00F21326">
      <w:pPr>
        <w:tabs>
          <w:tab w:val="left" w:pos="567"/>
          <w:tab w:val="left" w:pos="1440"/>
          <w:tab w:val="left" w:pos="2160"/>
          <w:tab w:val="left" w:pos="2880"/>
        </w:tabs>
        <w:suppressAutoHyphens/>
        <w:spacing w:line="360" w:lineRule="auto"/>
        <w:rPr>
          <w:rFonts w:cs="Arial"/>
          <w:b/>
          <w:color w:val="000000"/>
          <w:szCs w:val="24"/>
          <w:lang w:val="en-GB"/>
        </w:rPr>
      </w:pPr>
    </w:p>
    <w:p w14:paraId="7741BEFE" w14:textId="77777777" w:rsidR="00F21326" w:rsidRDefault="00F21326" w:rsidP="00F958A4">
      <w:pPr>
        <w:pStyle w:val="Heading2"/>
        <w:rPr>
          <w:lang w:val="en-GB"/>
        </w:rPr>
      </w:pPr>
      <w:r>
        <w:rPr>
          <w:lang w:val="en-GB"/>
        </w:rPr>
        <w:t xml:space="preserve"> </w:t>
      </w:r>
      <w:bookmarkStart w:id="175" w:name="_Toc68779598"/>
      <w:r w:rsidRPr="001320B7">
        <w:rPr>
          <w:lang w:val="en-GB"/>
        </w:rPr>
        <w:t>Service cost</w:t>
      </w:r>
      <w:bookmarkEnd w:id="175"/>
    </w:p>
    <w:p w14:paraId="30490133" w14:textId="77777777" w:rsidR="00F21326" w:rsidRDefault="00F21326" w:rsidP="00F21326">
      <w:pPr>
        <w:spacing w:line="360" w:lineRule="auto"/>
        <w:rPr>
          <w:rFonts w:cs="Arial"/>
          <w:szCs w:val="24"/>
        </w:rPr>
      </w:pPr>
      <w:r>
        <w:rPr>
          <w:rFonts w:cs="Arial"/>
          <w:szCs w:val="24"/>
        </w:rPr>
        <w:t>The costs will be paid by the client as per the standard service costs.</w:t>
      </w:r>
    </w:p>
    <w:p w14:paraId="7BBFBCCB" w14:textId="77777777" w:rsidR="00F21326" w:rsidRDefault="00F21326" w:rsidP="00F21326">
      <w:pPr>
        <w:spacing w:line="360" w:lineRule="auto"/>
        <w:rPr>
          <w:rFonts w:cs="Arial"/>
          <w:szCs w:val="24"/>
        </w:rPr>
      </w:pPr>
    </w:p>
    <w:p w14:paraId="05BAAB97" w14:textId="77777777" w:rsidR="00F21326" w:rsidRPr="008E403C" w:rsidRDefault="00F21326" w:rsidP="005D1FFF">
      <w:pPr>
        <w:pStyle w:val="Heading1"/>
      </w:pPr>
      <w:bookmarkStart w:id="176" w:name="_Toc482023508"/>
      <w:bookmarkStart w:id="177" w:name="_Toc68162744"/>
      <w:bookmarkStart w:id="178" w:name="_Toc68163248"/>
      <w:bookmarkStart w:id="179" w:name="_Toc68174234"/>
      <w:bookmarkStart w:id="180" w:name="_Toc68779599"/>
      <w:r w:rsidRPr="008E403C">
        <w:t>CONVERSIONS</w:t>
      </w:r>
      <w:r>
        <w:t xml:space="preserve"> OF METERS TO PREPAID</w:t>
      </w:r>
      <w:r w:rsidRPr="008E403C">
        <w:t>: DOMESTIC</w:t>
      </w:r>
      <w:bookmarkEnd w:id="176"/>
      <w:bookmarkEnd w:id="177"/>
      <w:bookmarkEnd w:id="178"/>
      <w:bookmarkEnd w:id="179"/>
      <w:bookmarkEnd w:id="180"/>
    </w:p>
    <w:p w14:paraId="65556C70" w14:textId="77777777" w:rsidR="00F21326" w:rsidRPr="008E403C" w:rsidRDefault="00F21326" w:rsidP="00F21326">
      <w:pPr>
        <w:spacing w:line="360" w:lineRule="auto"/>
        <w:rPr>
          <w:rFonts w:cs="Arial"/>
          <w:szCs w:val="24"/>
        </w:rPr>
      </w:pPr>
    </w:p>
    <w:p w14:paraId="192DE174" w14:textId="77777777" w:rsidR="00F21326" w:rsidRPr="007B3D93" w:rsidRDefault="00F21326" w:rsidP="006D38F1">
      <w:pPr>
        <w:pStyle w:val="Heading2"/>
      </w:pPr>
      <w:bookmarkStart w:id="181" w:name="_Toc68162745"/>
      <w:bookmarkStart w:id="182" w:name="_Toc68163249"/>
      <w:bookmarkStart w:id="183" w:name="_Toc68174235"/>
      <w:bookmarkStart w:id="184" w:name="_Toc68779600"/>
      <w:r w:rsidRPr="007B3D93">
        <w:t>CONVERT SINGLE PHASE ROTARY DISK METER</w:t>
      </w:r>
      <w:r w:rsidRPr="007B3D93">
        <w:tab/>
        <w:t>TO A PRE-PAYMENT METER</w:t>
      </w:r>
      <w:bookmarkEnd w:id="181"/>
      <w:bookmarkEnd w:id="182"/>
      <w:bookmarkEnd w:id="183"/>
      <w:bookmarkEnd w:id="184"/>
    </w:p>
    <w:p w14:paraId="102ECDAD" w14:textId="77777777" w:rsidR="00F21326" w:rsidRPr="00951094" w:rsidRDefault="00F21326" w:rsidP="00F21326">
      <w:pPr>
        <w:tabs>
          <w:tab w:val="left" w:pos="426"/>
          <w:tab w:val="left" w:pos="1440"/>
          <w:tab w:val="left" w:pos="2160"/>
          <w:tab w:val="left" w:pos="2880"/>
        </w:tabs>
        <w:suppressAutoHyphens/>
        <w:spacing w:line="360" w:lineRule="auto"/>
        <w:rPr>
          <w:rFonts w:cs="Arial"/>
          <w:b/>
          <w:color w:val="000000"/>
          <w:szCs w:val="24"/>
          <w:lang w:val="en-GB"/>
        </w:rPr>
      </w:pPr>
    </w:p>
    <w:p w14:paraId="6E95119A"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951094">
        <w:rPr>
          <w:rFonts w:cs="Arial"/>
          <w:szCs w:val="24"/>
          <w:lang w:val="en-GB"/>
        </w:rPr>
        <w:t xml:space="preserve">Connection with meter mounted inside the dwelling or in a meter box externally mounted against external wall. The existing single phase rotary disk meter shall be replaced with a split pre-payment meter. </w:t>
      </w:r>
    </w:p>
    <w:p w14:paraId="67D14425"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62301B60" w14:textId="77777777" w:rsidR="00F21326" w:rsidRPr="004116B6" w:rsidRDefault="00F21326" w:rsidP="00F958A4">
      <w:pPr>
        <w:pStyle w:val="Heading3"/>
        <w:rPr>
          <w:lang w:val="en-GB"/>
        </w:rPr>
      </w:pPr>
      <w:bookmarkStart w:id="185" w:name="_Toc68779601"/>
      <w:r>
        <w:rPr>
          <w:lang w:val="en-GB"/>
        </w:rPr>
        <w:t>Consumer</w:t>
      </w:r>
      <w:r w:rsidRPr="004116B6">
        <w:rPr>
          <w:lang w:val="en-GB"/>
        </w:rPr>
        <w:t xml:space="preserve"> connection cable</w:t>
      </w:r>
      <w:bookmarkEnd w:id="185"/>
    </w:p>
    <w:p w14:paraId="6A972D34"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44AE2358" w14:textId="77777777" w:rsidR="00F21326" w:rsidRPr="00951094" w:rsidRDefault="00F21326" w:rsidP="00F21326">
      <w:pPr>
        <w:tabs>
          <w:tab w:val="left" w:pos="720"/>
          <w:tab w:val="left" w:pos="1440"/>
          <w:tab w:val="left" w:pos="2160"/>
          <w:tab w:val="left" w:pos="2880"/>
        </w:tabs>
        <w:suppressAutoHyphens/>
        <w:spacing w:line="360" w:lineRule="auto"/>
        <w:rPr>
          <w:rFonts w:cs="Arial"/>
          <w:szCs w:val="24"/>
          <w:lang w:val="en-GB"/>
        </w:rPr>
      </w:pPr>
      <w:r w:rsidRPr="00951094">
        <w:rPr>
          <w:rFonts w:cs="Arial"/>
          <w:szCs w:val="24"/>
          <w:lang w:val="en-GB"/>
        </w:rPr>
        <w:t xml:space="preserve">The owner shall be required to supply and install a 1.5mm² copper twin and earth or </w:t>
      </w:r>
      <w:proofErr w:type="spellStart"/>
      <w:r w:rsidRPr="00951094">
        <w:rPr>
          <w:rFonts w:cs="Arial"/>
          <w:szCs w:val="24"/>
          <w:lang w:val="en-GB"/>
        </w:rPr>
        <w:t>Surfix</w:t>
      </w:r>
      <w:proofErr w:type="spellEnd"/>
      <w:r w:rsidRPr="00951094">
        <w:rPr>
          <w:rFonts w:cs="Arial"/>
          <w:szCs w:val="24"/>
          <w:lang w:val="en-GB"/>
        </w:rPr>
        <w:t xml:space="preserve"> cable for the key-pad that will be installed inside the dwelling. The owner must decide on the preferred position of the key-pad inside the dwelling. </w:t>
      </w:r>
    </w:p>
    <w:p w14:paraId="678EBFA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951094">
        <w:rPr>
          <w:rFonts w:cs="Arial"/>
          <w:szCs w:val="24"/>
          <w:lang w:val="en-GB"/>
        </w:rPr>
        <w:lastRenderedPageBreak/>
        <w:t xml:space="preserve">Connection with meters mounted inside a meter room or in a meter box. (Townhouses/Flats). The existing single phase rotary disk meter would be replaced with a split pre-payment meter. The owner shall be required to supply and install a 1.5mm² copper twin and earth or </w:t>
      </w:r>
      <w:proofErr w:type="spellStart"/>
      <w:r w:rsidRPr="00951094">
        <w:rPr>
          <w:rFonts w:cs="Arial"/>
          <w:szCs w:val="24"/>
          <w:lang w:val="en-GB"/>
        </w:rPr>
        <w:t>Surfix</w:t>
      </w:r>
      <w:proofErr w:type="spellEnd"/>
      <w:r w:rsidRPr="00951094">
        <w:rPr>
          <w:rFonts w:cs="Arial"/>
          <w:szCs w:val="24"/>
          <w:lang w:val="en-GB"/>
        </w:rPr>
        <w:t xml:space="preserve"> cable for the key-pad that will be installed inside the dwelling. The owner must decide on the preferred position of the key-pad inside the dwelling. </w:t>
      </w:r>
    </w:p>
    <w:p w14:paraId="6A5C78C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78938E0A" w14:textId="77777777" w:rsidR="00F21326" w:rsidRPr="00951094" w:rsidRDefault="00F21326" w:rsidP="00F958A4">
      <w:pPr>
        <w:pStyle w:val="Heading3"/>
        <w:rPr>
          <w:lang w:val="en-GB"/>
        </w:rPr>
      </w:pPr>
      <w:r>
        <w:rPr>
          <w:lang w:val="en-GB"/>
        </w:rPr>
        <w:t xml:space="preserve"> </w:t>
      </w:r>
      <w:bookmarkStart w:id="186" w:name="_Toc68779602"/>
      <w:r w:rsidRPr="00951094">
        <w:rPr>
          <w:lang w:val="en-GB"/>
        </w:rPr>
        <w:t>Load control eq</w:t>
      </w:r>
      <w:r w:rsidR="00F958A4">
        <w:rPr>
          <w:lang w:val="en-GB"/>
        </w:rPr>
        <w:t>uipment (ripple control relay)</w:t>
      </w:r>
      <w:bookmarkEnd w:id="186"/>
    </w:p>
    <w:p w14:paraId="4FBD049A"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2166623C" w14:textId="77777777" w:rsidR="00F21326" w:rsidRDefault="00F21326" w:rsidP="00F21326">
      <w:pPr>
        <w:tabs>
          <w:tab w:val="left" w:pos="720"/>
          <w:tab w:val="left" w:pos="1440"/>
          <w:tab w:val="left" w:pos="2160"/>
          <w:tab w:val="left" w:pos="2880"/>
        </w:tabs>
        <w:suppressAutoHyphens/>
        <w:spacing w:line="360" w:lineRule="auto"/>
        <w:rPr>
          <w:rFonts w:cs="Arial"/>
          <w:b/>
          <w:i/>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6FD36CEA" w14:textId="77777777" w:rsidR="00F21326" w:rsidRPr="00E0407A" w:rsidRDefault="00F21326" w:rsidP="00F21326">
      <w:pPr>
        <w:tabs>
          <w:tab w:val="left" w:pos="720"/>
          <w:tab w:val="left" w:pos="1440"/>
          <w:tab w:val="left" w:pos="2160"/>
          <w:tab w:val="left" w:pos="2880"/>
        </w:tabs>
        <w:suppressAutoHyphens/>
        <w:spacing w:line="360" w:lineRule="auto"/>
        <w:rPr>
          <w:rFonts w:cs="Arial"/>
          <w:szCs w:val="24"/>
          <w:lang w:val="en-GB"/>
        </w:rPr>
      </w:pPr>
    </w:p>
    <w:p w14:paraId="1D063409" w14:textId="77777777" w:rsidR="00F21326" w:rsidRDefault="00F21326" w:rsidP="00F958A4">
      <w:pPr>
        <w:pStyle w:val="Heading3"/>
        <w:rPr>
          <w:lang w:val="en-GB"/>
        </w:rPr>
      </w:pPr>
      <w:bookmarkStart w:id="187" w:name="_Toc68779603"/>
      <w:r w:rsidRPr="001320B7">
        <w:rPr>
          <w:lang w:val="en-GB"/>
        </w:rPr>
        <w:t>Service cost</w:t>
      </w:r>
      <w:bookmarkEnd w:id="187"/>
    </w:p>
    <w:p w14:paraId="12070DD2" w14:textId="77777777" w:rsidR="00F21326" w:rsidRPr="00951094" w:rsidRDefault="00F21326" w:rsidP="00F21326">
      <w:pPr>
        <w:tabs>
          <w:tab w:val="left" w:pos="720"/>
          <w:tab w:val="left" w:pos="1440"/>
          <w:tab w:val="left" w:pos="2160"/>
          <w:tab w:val="left" w:pos="2880"/>
        </w:tabs>
        <w:suppressAutoHyphens/>
        <w:spacing w:line="360" w:lineRule="auto"/>
        <w:rPr>
          <w:rFonts w:cs="Arial"/>
          <w:szCs w:val="24"/>
          <w:lang w:val="en-GB"/>
        </w:rPr>
      </w:pPr>
      <w:r w:rsidRPr="00951094">
        <w:rPr>
          <w:rFonts w:cs="Arial"/>
          <w:szCs w:val="24"/>
          <w:lang w:val="en-GB"/>
        </w:rPr>
        <w:t>Service cost for standard conversion to prepaid tariff is payable.</w:t>
      </w:r>
    </w:p>
    <w:p w14:paraId="33A9EEE2" w14:textId="77777777" w:rsidR="00F21326" w:rsidRDefault="00F21326" w:rsidP="00F21326">
      <w:pPr>
        <w:pStyle w:val="ListParagraph"/>
        <w:rPr>
          <w:rFonts w:cs="Arial"/>
          <w:szCs w:val="24"/>
        </w:rPr>
      </w:pPr>
    </w:p>
    <w:p w14:paraId="193E136B" w14:textId="77777777" w:rsidR="00F21326" w:rsidRDefault="00F21326" w:rsidP="006D38F1">
      <w:pPr>
        <w:pStyle w:val="Heading2"/>
      </w:pPr>
      <w:bookmarkStart w:id="188" w:name="_Toc68162746"/>
      <w:bookmarkStart w:id="189" w:name="_Toc68163250"/>
      <w:bookmarkStart w:id="190" w:name="_Toc68174236"/>
      <w:bookmarkStart w:id="191" w:name="_Toc68779604"/>
      <w:bookmarkStart w:id="192" w:name="_Toc482023517"/>
      <w:r w:rsidRPr="007B3D93">
        <w:t>CONVERT THREE PHASE ROTARY DISK METER TO PRE-PAYMENT METER</w:t>
      </w:r>
      <w:bookmarkEnd w:id="188"/>
      <w:bookmarkEnd w:id="189"/>
      <w:bookmarkEnd w:id="190"/>
      <w:bookmarkEnd w:id="191"/>
      <w:r w:rsidRPr="007B3D93">
        <w:t xml:space="preserve"> </w:t>
      </w:r>
      <w:bookmarkEnd w:id="192"/>
    </w:p>
    <w:p w14:paraId="7D7BB600" w14:textId="77777777" w:rsidR="00F21326" w:rsidRPr="007B3D93" w:rsidRDefault="00F21326" w:rsidP="00F21326">
      <w:pPr>
        <w:rPr>
          <w:lang w:val="en-GB"/>
        </w:rPr>
      </w:pPr>
    </w:p>
    <w:p w14:paraId="0E021ECE"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7B3D93">
        <w:rPr>
          <w:rFonts w:cs="Arial"/>
          <w:szCs w:val="24"/>
          <w:lang w:val="en-GB"/>
        </w:rPr>
        <w:t>Connection with meter inside the dwelling or in a meter box mounted on external wall.  The existing three phase rotary disk meter will be removed and a new split pre-payment meter installed in a meter box on the erf boundary.</w:t>
      </w:r>
    </w:p>
    <w:p w14:paraId="0264819B"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64CCD6B2" w14:textId="77777777" w:rsidR="00F21326" w:rsidRDefault="00F21326" w:rsidP="00F958A4">
      <w:pPr>
        <w:pStyle w:val="Heading3"/>
        <w:rPr>
          <w:lang w:val="en-GB"/>
        </w:rPr>
      </w:pPr>
      <w:bookmarkStart w:id="193" w:name="_Toc68779605"/>
      <w:r>
        <w:rPr>
          <w:lang w:val="en-GB"/>
        </w:rPr>
        <w:lastRenderedPageBreak/>
        <w:t>Consumer</w:t>
      </w:r>
      <w:r w:rsidRPr="004116B6">
        <w:rPr>
          <w:lang w:val="en-GB"/>
        </w:rPr>
        <w:t xml:space="preserve"> connection cable</w:t>
      </w:r>
      <w:bookmarkEnd w:id="193"/>
    </w:p>
    <w:p w14:paraId="21555E22"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6309054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r w:rsidRPr="007B3D93">
        <w:rPr>
          <w:rFonts w:cs="Arial"/>
          <w:szCs w:val="24"/>
          <w:lang w:val="en-GB"/>
        </w:rPr>
        <w:t xml:space="preserve"> Cable connection with meter box on boundary: For a domestic customer, the recommended minimum size cable allowed to be connected to the distribution network is a 10mm² x 4 core </w:t>
      </w:r>
      <w:proofErr w:type="spellStart"/>
      <w:r w:rsidRPr="007B3D93">
        <w:rPr>
          <w:rFonts w:cs="Arial"/>
          <w:szCs w:val="24"/>
          <w:lang w:val="en-GB"/>
        </w:rPr>
        <w:t>armored</w:t>
      </w:r>
      <w:proofErr w:type="spellEnd"/>
      <w:r w:rsidRPr="007B3D93">
        <w:rPr>
          <w:rFonts w:cs="Arial"/>
          <w:szCs w:val="24"/>
          <w:lang w:val="en-GB"/>
        </w:rPr>
        <w:t xml:space="preserve"> copper cable.  Additional to this, a separate earth conductor of at least 6 mm² must be provided. The customer is also responsible for installing 6mm² x 2 core CU/PVC conductors for controlling the geyser, as well as a 1.5mm² copper twin and earth or Suffix cable from the meter box to the position where the key-pad will be installed. The connection cabling is the customer’s responsibility.</w:t>
      </w:r>
    </w:p>
    <w:p w14:paraId="6C1D820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43137BE6" w14:textId="77777777" w:rsidR="00F21326" w:rsidRPr="00951094" w:rsidRDefault="00F21326" w:rsidP="00F958A4">
      <w:pPr>
        <w:pStyle w:val="Heading3"/>
        <w:rPr>
          <w:lang w:val="en-GB"/>
        </w:rPr>
      </w:pPr>
      <w:bookmarkStart w:id="194" w:name="_Toc68779606"/>
      <w:r w:rsidRPr="00951094">
        <w:rPr>
          <w:lang w:val="en-GB"/>
        </w:rPr>
        <w:t>Load control eq</w:t>
      </w:r>
      <w:r w:rsidR="00F958A4">
        <w:rPr>
          <w:lang w:val="en-GB"/>
        </w:rPr>
        <w:t>uipment (ripple control relay)</w:t>
      </w:r>
      <w:bookmarkEnd w:id="194"/>
    </w:p>
    <w:p w14:paraId="5D850989"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53CBA496" w14:textId="77777777" w:rsidR="00F21326" w:rsidRDefault="00F21326" w:rsidP="00F21326">
      <w:pPr>
        <w:tabs>
          <w:tab w:val="left" w:pos="720"/>
          <w:tab w:val="left" w:pos="1440"/>
          <w:tab w:val="left" w:pos="2160"/>
          <w:tab w:val="left" w:pos="2880"/>
        </w:tabs>
        <w:suppressAutoHyphens/>
        <w:spacing w:line="360" w:lineRule="auto"/>
        <w:rPr>
          <w:rFonts w:cs="Arial"/>
          <w:b/>
          <w:i/>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4675E3D6" w14:textId="77777777" w:rsidR="00F21326" w:rsidRDefault="00F21326" w:rsidP="00F958A4">
      <w:pPr>
        <w:pStyle w:val="Heading3"/>
        <w:rPr>
          <w:lang w:val="en-GB"/>
        </w:rPr>
      </w:pPr>
      <w:bookmarkStart w:id="195" w:name="_Toc68779607"/>
      <w:r w:rsidRPr="001320B7">
        <w:rPr>
          <w:lang w:val="en-GB"/>
        </w:rPr>
        <w:t>Service cost</w:t>
      </w:r>
      <w:bookmarkEnd w:id="195"/>
    </w:p>
    <w:p w14:paraId="33B25E50" w14:textId="77777777" w:rsidR="00F21326" w:rsidRPr="007B3D93" w:rsidRDefault="00F21326" w:rsidP="00F21326">
      <w:pPr>
        <w:tabs>
          <w:tab w:val="left" w:pos="720"/>
          <w:tab w:val="left" w:pos="1440"/>
          <w:tab w:val="left" w:pos="2160"/>
          <w:tab w:val="left" w:pos="2880"/>
        </w:tabs>
        <w:suppressAutoHyphens/>
        <w:spacing w:line="360" w:lineRule="auto"/>
        <w:rPr>
          <w:rFonts w:cs="Arial"/>
          <w:szCs w:val="24"/>
          <w:lang w:val="en-GB"/>
        </w:rPr>
      </w:pPr>
    </w:p>
    <w:p w14:paraId="5CD8E72C" w14:textId="77777777" w:rsidR="00F21326" w:rsidRPr="007B3D93" w:rsidRDefault="00F21326" w:rsidP="00F21326">
      <w:pPr>
        <w:tabs>
          <w:tab w:val="left" w:pos="720"/>
          <w:tab w:val="left" w:pos="1440"/>
          <w:tab w:val="left" w:pos="2160"/>
          <w:tab w:val="left" w:pos="2880"/>
        </w:tabs>
        <w:suppressAutoHyphens/>
        <w:spacing w:line="360" w:lineRule="auto"/>
        <w:rPr>
          <w:rFonts w:cs="Arial"/>
          <w:szCs w:val="24"/>
          <w:lang w:val="en-GB"/>
        </w:rPr>
      </w:pPr>
      <w:r w:rsidRPr="007B3D93">
        <w:rPr>
          <w:rFonts w:cs="Arial"/>
          <w:szCs w:val="24"/>
          <w:lang w:val="en-GB"/>
        </w:rPr>
        <w:t>Service cost: The standard Service cost is payable.</w:t>
      </w:r>
    </w:p>
    <w:p w14:paraId="08296119" w14:textId="77777777" w:rsidR="00F21326" w:rsidRPr="002668DD" w:rsidRDefault="00F21326" w:rsidP="00F21326">
      <w:pPr>
        <w:spacing w:line="360" w:lineRule="auto"/>
        <w:rPr>
          <w:rFonts w:cs="Arial"/>
          <w:color w:val="FF0000"/>
          <w:szCs w:val="24"/>
        </w:rPr>
      </w:pPr>
    </w:p>
    <w:p w14:paraId="367EB4F4" w14:textId="77777777" w:rsidR="00F21326" w:rsidRPr="002668DD" w:rsidRDefault="00F21326" w:rsidP="00F21326">
      <w:pPr>
        <w:spacing w:line="360" w:lineRule="auto"/>
        <w:rPr>
          <w:rFonts w:cs="Arial"/>
          <w:color w:val="FF0000"/>
          <w:szCs w:val="24"/>
        </w:rPr>
      </w:pPr>
      <w:r w:rsidRPr="002668DD">
        <w:rPr>
          <w:rFonts w:cs="Arial"/>
          <w:color w:val="FF0000"/>
          <w:szCs w:val="24"/>
        </w:rPr>
        <w:tab/>
      </w:r>
    </w:p>
    <w:p w14:paraId="35F0C94F" w14:textId="77777777" w:rsidR="00F21326" w:rsidRPr="008E403C" w:rsidRDefault="00F21326" w:rsidP="006D38F1">
      <w:pPr>
        <w:pStyle w:val="Heading2"/>
      </w:pPr>
      <w:bookmarkStart w:id="196" w:name="_Toc68162747"/>
      <w:bookmarkStart w:id="197" w:name="_Toc68163251"/>
      <w:bookmarkStart w:id="198" w:name="_Toc68174237"/>
      <w:bookmarkStart w:id="199" w:name="_Toc68779608"/>
      <w:r w:rsidRPr="008E403C">
        <w:lastRenderedPageBreak/>
        <w:t xml:space="preserve">CONVERT SINGLE PHASE METER TO THREE PHASE </w:t>
      </w:r>
      <w:r>
        <w:t>TIME OF USE (TOU)</w:t>
      </w:r>
      <w:r w:rsidRPr="008E403C">
        <w:t xml:space="preserve"> METER - URBAN</w:t>
      </w:r>
      <w:bookmarkEnd w:id="196"/>
      <w:bookmarkEnd w:id="197"/>
      <w:bookmarkEnd w:id="198"/>
      <w:bookmarkEnd w:id="199"/>
    </w:p>
    <w:p w14:paraId="7167BF47" w14:textId="77777777" w:rsidR="00F21326" w:rsidRDefault="00F21326" w:rsidP="00F21326">
      <w:pPr>
        <w:spacing w:line="360" w:lineRule="auto"/>
        <w:rPr>
          <w:rFonts w:cs="Arial"/>
          <w:szCs w:val="24"/>
        </w:rPr>
      </w:pPr>
      <w:r w:rsidRPr="008E403C">
        <w:rPr>
          <w:rFonts w:cs="Arial"/>
          <w:szCs w:val="24"/>
        </w:rPr>
        <w:t>Three phase domestic connections</w:t>
      </w:r>
      <w:r>
        <w:rPr>
          <w:rFonts w:cs="Arial"/>
          <w:szCs w:val="24"/>
        </w:rPr>
        <w:t xml:space="preserve"> at low voltage</w:t>
      </w:r>
      <w:r w:rsidRPr="008E403C">
        <w:rPr>
          <w:rFonts w:cs="Arial"/>
          <w:szCs w:val="24"/>
        </w:rPr>
        <w:t xml:space="preserve"> are provided according to the customer’s need. The point of supply shall be in the meter box on the erf boundary. The connection is limited to a maximum of 500kVA.  </w:t>
      </w:r>
    </w:p>
    <w:p w14:paraId="3421EFFE" w14:textId="77777777" w:rsidR="00F21326" w:rsidRDefault="00F21326" w:rsidP="00F21326">
      <w:pPr>
        <w:spacing w:line="360" w:lineRule="auto"/>
        <w:rPr>
          <w:rFonts w:cs="Arial"/>
          <w:szCs w:val="24"/>
        </w:rPr>
      </w:pPr>
      <w:r w:rsidRPr="004E3851">
        <w:rPr>
          <w:rFonts w:cs="Arial"/>
          <w:szCs w:val="24"/>
        </w:rPr>
        <w:t>Customer connection cable: The</w:t>
      </w:r>
      <w:r>
        <w:rPr>
          <w:rFonts w:cs="Arial"/>
          <w:szCs w:val="24"/>
        </w:rPr>
        <w:t xml:space="preserve"> customer will provide and install a suitable cable for the required connection size.</w:t>
      </w:r>
    </w:p>
    <w:p w14:paraId="1500BE04" w14:textId="77777777" w:rsidR="00F21326" w:rsidRDefault="00F21326" w:rsidP="00F21326">
      <w:pPr>
        <w:spacing w:line="360" w:lineRule="auto"/>
        <w:rPr>
          <w:rFonts w:cs="Arial"/>
          <w:szCs w:val="24"/>
        </w:rPr>
      </w:pPr>
      <w:r w:rsidRPr="004E3851">
        <w:rPr>
          <w:rFonts w:cs="Arial"/>
          <w:szCs w:val="24"/>
        </w:rPr>
        <w:t xml:space="preserve">Service cost: </w:t>
      </w:r>
      <w:r>
        <w:rPr>
          <w:rFonts w:cs="Arial"/>
          <w:szCs w:val="24"/>
        </w:rPr>
        <w:t>The customer</w:t>
      </w:r>
      <w:r w:rsidRPr="004E3851">
        <w:rPr>
          <w:rFonts w:cs="Arial"/>
          <w:szCs w:val="24"/>
        </w:rPr>
        <w:t xml:space="preserve"> will be liable to pay the standard tariff if a standard domestic connection is required. If the connection size required is more than the standard then the full estimated amount necessary to strengthen the infrastructure, as well as for the metering equipment, is payable. </w:t>
      </w:r>
    </w:p>
    <w:p w14:paraId="588651A7" w14:textId="77777777" w:rsidR="00F21326" w:rsidRDefault="00F21326" w:rsidP="00F21326">
      <w:pPr>
        <w:spacing w:line="360" w:lineRule="auto"/>
        <w:rPr>
          <w:rFonts w:cs="Arial"/>
          <w:szCs w:val="24"/>
        </w:rPr>
      </w:pPr>
      <w:r w:rsidRPr="004E3851">
        <w:rPr>
          <w:rFonts w:cs="Arial"/>
          <w:szCs w:val="24"/>
        </w:rPr>
        <w:t xml:space="preserve">Phase balancing: The consumer is to ensure that the loading of the installation is balanced across all three phases, so that the difference between phases is no more than </w:t>
      </w:r>
      <w:r>
        <w:rPr>
          <w:rFonts w:cs="Arial"/>
          <w:szCs w:val="24"/>
        </w:rPr>
        <w:t>3</w:t>
      </w:r>
      <w:r w:rsidRPr="004E3851">
        <w:rPr>
          <w:rFonts w:cs="Arial"/>
          <w:szCs w:val="24"/>
        </w:rPr>
        <w:t xml:space="preserve">0% at any given time. </w:t>
      </w:r>
    </w:p>
    <w:p w14:paraId="33F76855" w14:textId="77777777" w:rsidR="00F21326" w:rsidRDefault="00F21326" w:rsidP="00F21326">
      <w:pPr>
        <w:spacing w:line="360" w:lineRule="auto"/>
        <w:rPr>
          <w:rFonts w:cs="Arial"/>
          <w:szCs w:val="24"/>
        </w:rPr>
      </w:pPr>
    </w:p>
    <w:p w14:paraId="356A579A" w14:textId="77777777" w:rsidR="00F21326" w:rsidRPr="008E403C" w:rsidRDefault="00F21326" w:rsidP="005D1FFF">
      <w:pPr>
        <w:pStyle w:val="Heading1"/>
      </w:pPr>
      <w:bookmarkStart w:id="200" w:name="_Toc482023509"/>
      <w:bookmarkStart w:id="201" w:name="_Toc68162748"/>
      <w:bookmarkStart w:id="202" w:name="_Toc68163252"/>
      <w:bookmarkStart w:id="203" w:name="_Toc68174238"/>
      <w:bookmarkStart w:id="204" w:name="_Toc68779609"/>
      <w:r w:rsidRPr="008E403C">
        <w:t>THREE PHASE DOMESTIC CONNECTIONS – URBAN</w:t>
      </w:r>
      <w:bookmarkEnd w:id="200"/>
      <w:bookmarkEnd w:id="201"/>
      <w:bookmarkEnd w:id="202"/>
      <w:bookmarkEnd w:id="203"/>
      <w:bookmarkEnd w:id="204"/>
    </w:p>
    <w:p w14:paraId="4BAF76CD" w14:textId="77777777" w:rsidR="00F21326" w:rsidRPr="008E403C" w:rsidRDefault="00F21326" w:rsidP="00F21326">
      <w:pPr>
        <w:spacing w:line="360" w:lineRule="auto"/>
        <w:rPr>
          <w:rFonts w:cs="Arial"/>
          <w:szCs w:val="24"/>
        </w:rPr>
      </w:pPr>
    </w:p>
    <w:p w14:paraId="256D77BB" w14:textId="77777777" w:rsidR="00F21326" w:rsidRPr="002668DD" w:rsidRDefault="00F21326" w:rsidP="006D38F1">
      <w:pPr>
        <w:pStyle w:val="Heading2"/>
      </w:pPr>
      <w:bookmarkStart w:id="205" w:name="_Toc482023510"/>
      <w:bookmarkStart w:id="206" w:name="_Toc68162749"/>
      <w:bookmarkStart w:id="207" w:name="_Toc68163253"/>
      <w:bookmarkStart w:id="208" w:name="_Toc68174239"/>
      <w:r>
        <w:t xml:space="preserve"> </w:t>
      </w:r>
      <w:bookmarkStart w:id="209" w:name="_Toc68779610"/>
      <w:r w:rsidRPr="002668DD">
        <w:t xml:space="preserve">NEW THREE PHASE DOMESTIC </w:t>
      </w:r>
      <w:r>
        <w:t>TIME OF USE (TOU)</w:t>
      </w:r>
      <w:r w:rsidRPr="002668DD">
        <w:t xml:space="preserve"> METER</w:t>
      </w:r>
      <w:bookmarkEnd w:id="205"/>
      <w:bookmarkEnd w:id="206"/>
      <w:bookmarkEnd w:id="207"/>
      <w:bookmarkEnd w:id="208"/>
      <w:bookmarkEnd w:id="209"/>
    </w:p>
    <w:p w14:paraId="739711EE" w14:textId="77777777" w:rsidR="00F21326" w:rsidRPr="008E403C" w:rsidRDefault="00F21326" w:rsidP="00F21326">
      <w:pPr>
        <w:spacing w:line="360" w:lineRule="auto"/>
        <w:rPr>
          <w:rFonts w:cs="Arial"/>
          <w:szCs w:val="24"/>
        </w:rPr>
      </w:pPr>
    </w:p>
    <w:p w14:paraId="0597BEDE" w14:textId="77777777" w:rsidR="00F21326" w:rsidRDefault="00F21326" w:rsidP="00F958A4">
      <w:pPr>
        <w:spacing w:line="360" w:lineRule="auto"/>
      </w:pPr>
      <w:r w:rsidRPr="008E403C">
        <w:lastRenderedPageBreak/>
        <w:t>Three phase domestic connections are provided according to the customer’s need.  The connection is limited to a maximum of 500kVA.  The current carrying capacity of the circuit breakers to be installed at the point of supply, and the point of control, will be determined according to</w:t>
      </w:r>
      <w:r>
        <w:t xml:space="preserve"> the load</w:t>
      </w:r>
      <w:r w:rsidRPr="008E403C">
        <w:t xml:space="preserve"> requirement of the connection.</w:t>
      </w:r>
    </w:p>
    <w:p w14:paraId="2981F13D" w14:textId="77777777" w:rsidR="00F21326" w:rsidRDefault="00F21326" w:rsidP="00F958A4">
      <w:pPr>
        <w:spacing w:line="360" w:lineRule="auto"/>
      </w:pPr>
      <w:r w:rsidRPr="008E403C">
        <w:t xml:space="preserve">Load control equipment (ripple relay) is installed at domestic connections for the control of the geysers in dwellings.  The customer’s connection cabling must make provision for this function. </w:t>
      </w:r>
    </w:p>
    <w:p w14:paraId="7910798A" w14:textId="77777777" w:rsidR="00F21326" w:rsidRDefault="00F21326" w:rsidP="00F958A4">
      <w:pPr>
        <w:pStyle w:val="Heading3"/>
        <w:rPr>
          <w:lang w:val="en-GB"/>
        </w:rPr>
      </w:pPr>
      <w:bookmarkStart w:id="210" w:name="_Toc68779611"/>
      <w:r>
        <w:rPr>
          <w:lang w:val="en-GB"/>
        </w:rPr>
        <w:t>Consumer</w:t>
      </w:r>
      <w:r w:rsidRPr="004116B6">
        <w:rPr>
          <w:lang w:val="en-GB"/>
        </w:rPr>
        <w:t xml:space="preserve"> connection cable</w:t>
      </w:r>
      <w:bookmarkEnd w:id="210"/>
    </w:p>
    <w:p w14:paraId="08138ECF" w14:textId="77777777" w:rsidR="00F21326" w:rsidRDefault="00F21326" w:rsidP="00F21326">
      <w:pPr>
        <w:tabs>
          <w:tab w:val="left" w:pos="720"/>
          <w:tab w:val="left" w:pos="1440"/>
          <w:tab w:val="left" w:pos="2160"/>
          <w:tab w:val="left" w:pos="2880"/>
        </w:tabs>
        <w:suppressAutoHyphens/>
        <w:spacing w:line="360" w:lineRule="auto"/>
        <w:rPr>
          <w:rFonts w:cs="Arial"/>
          <w:szCs w:val="24"/>
          <w:lang w:val="en-GB"/>
        </w:rPr>
      </w:pPr>
    </w:p>
    <w:p w14:paraId="715A4F6C" w14:textId="77777777" w:rsidR="00F21326" w:rsidRDefault="00F21326" w:rsidP="00F21326">
      <w:pPr>
        <w:spacing w:line="360" w:lineRule="auto"/>
        <w:rPr>
          <w:rFonts w:cs="Arial"/>
          <w:szCs w:val="24"/>
        </w:rPr>
      </w:pPr>
      <w:r>
        <w:rPr>
          <w:rFonts w:cs="Arial"/>
          <w:szCs w:val="24"/>
        </w:rPr>
        <w:t>T</w:t>
      </w:r>
      <w:r w:rsidRPr="002668DD">
        <w:rPr>
          <w:rFonts w:cs="Arial"/>
          <w:szCs w:val="24"/>
        </w:rPr>
        <w:t xml:space="preserve">he connection cabling is the customer’s responsibility. </w:t>
      </w:r>
      <w:r>
        <w:rPr>
          <w:rFonts w:cs="Arial"/>
          <w:szCs w:val="24"/>
        </w:rPr>
        <w:t>T</w:t>
      </w:r>
      <w:r w:rsidRPr="002668DD">
        <w:rPr>
          <w:rFonts w:cs="Arial"/>
          <w:szCs w:val="24"/>
        </w:rPr>
        <w:t>he recommended minimum size cable allowed to be connected to the distribution network is a 10mm</w:t>
      </w:r>
      <w:r w:rsidRPr="00635CB6">
        <w:rPr>
          <w:rFonts w:cs="Arial"/>
          <w:szCs w:val="24"/>
          <w:vertAlign w:val="superscript"/>
        </w:rPr>
        <w:t xml:space="preserve">2 </w:t>
      </w:r>
      <w:r w:rsidRPr="002668DD">
        <w:rPr>
          <w:rFonts w:cs="Arial"/>
          <w:szCs w:val="24"/>
        </w:rPr>
        <w:t xml:space="preserve">x 4core </w:t>
      </w:r>
      <w:proofErr w:type="spellStart"/>
      <w:r w:rsidRPr="002668DD">
        <w:rPr>
          <w:rFonts w:cs="Arial"/>
          <w:szCs w:val="24"/>
        </w:rPr>
        <w:t>armoured</w:t>
      </w:r>
      <w:proofErr w:type="spellEnd"/>
      <w:r w:rsidRPr="002668DD">
        <w:rPr>
          <w:rFonts w:cs="Arial"/>
          <w:szCs w:val="24"/>
        </w:rPr>
        <w:t xml:space="preserve"> copper cable.  Additional to this, a separate e</w:t>
      </w:r>
      <w:r>
        <w:rPr>
          <w:rFonts w:cs="Arial"/>
          <w:szCs w:val="24"/>
        </w:rPr>
        <w:t>arth conductor of at least 6 mm</w:t>
      </w:r>
      <w:r>
        <w:rPr>
          <w:rFonts w:cs="Arial"/>
          <w:szCs w:val="24"/>
          <w:vertAlign w:val="superscript"/>
        </w:rPr>
        <w:t>2</w:t>
      </w:r>
      <w:r>
        <w:rPr>
          <w:rFonts w:cs="Arial"/>
          <w:szCs w:val="24"/>
        </w:rPr>
        <w:t xml:space="preserve"> x 2 </w:t>
      </w:r>
      <w:r w:rsidRPr="002668DD">
        <w:rPr>
          <w:rFonts w:cs="Arial"/>
          <w:szCs w:val="24"/>
        </w:rPr>
        <w:t xml:space="preserve">must be provided. </w:t>
      </w:r>
    </w:p>
    <w:p w14:paraId="30A5D33A" w14:textId="77777777" w:rsidR="00F21326" w:rsidRDefault="00F21326" w:rsidP="00F21326">
      <w:pPr>
        <w:spacing w:line="360" w:lineRule="auto"/>
        <w:rPr>
          <w:rFonts w:cs="Arial"/>
          <w:szCs w:val="24"/>
        </w:rPr>
      </w:pPr>
      <w:r w:rsidRPr="002668DD">
        <w:rPr>
          <w:rFonts w:cs="Arial"/>
          <w:szCs w:val="24"/>
        </w:rPr>
        <w:t>The customer is als</w:t>
      </w:r>
      <w:r>
        <w:rPr>
          <w:rFonts w:cs="Arial"/>
          <w:szCs w:val="24"/>
        </w:rPr>
        <w:t xml:space="preserve">o responsible for installing </w:t>
      </w:r>
      <w:r w:rsidRPr="002668DD">
        <w:rPr>
          <w:rFonts w:cs="Arial"/>
          <w:szCs w:val="24"/>
        </w:rPr>
        <w:t>6mm</w:t>
      </w:r>
      <w:r>
        <w:rPr>
          <w:rFonts w:cs="Arial"/>
          <w:szCs w:val="24"/>
          <w:vertAlign w:val="superscript"/>
        </w:rPr>
        <w:t>2</w:t>
      </w:r>
      <w:r>
        <w:rPr>
          <w:rFonts w:cs="Arial"/>
          <w:szCs w:val="24"/>
        </w:rPr>
        <w:t xml:space="preserve"> x 2</w:t>
      </w:r>
      <w:r w:rsidRPr="002668DD">
        <w:rPr>
          <w:rFonts w:cs="Arial"/>
          <w:szCs w:val="24"/>
        </w:rPr>
        <w:t xml:space="preserve"> CU/PVC c</w:t>
      </w:r>
      <w:r>
        <w:rPr>
          <w:rFonts w:cs="Arial"/>
          <w:szCs w:val="24"/>
        </w:rPr>
        <w:t>able</w:t>
      </w:r>
      <w:r w:rsidRPr="002668DD">
        <w:rPr>
          <w:rFonts w:cs="Arial"/>
          <w:szCs w:val="24"/>
        </w:rPr>
        <w:t xml:space="preserve"> for controlling the geyser, as well as a 1.5mm² </w:t>
      </w:r>
      <w:r>
        <w:rPr>
          <w:rFonts w:cs="Arial"/>
          <w:szCs w:val="24"/>
        </w:rPr>
        <w:t xml:space="preserve">x 2 </w:t>
      </w:r>
      <w:r w:rsidRPr="002668DD">
        <w:rPr>
          <w:rFonts w:cs="Arial"/>
          <w:szCs w:val="24"/>
        </w:rPr>
        <w:t xml:space="preserve">copper twin and earth or </w:t>
      </w:r>
      <w:proofErr w:type="spellStart"/>
      <w:r w:rsidRPr="002668DD">
        <w:rPr>
          <w:rFonts w:cs="Arial"/>
          <w:szCs w:val="24"/>
        </w:rPr>
        <w:t>Surfix</w:t>
      </w:r>
      <w:proofErr w:type="spellEnd"/>
      <w:r w:rsidRPr="002668DD">
        <w:rPr>
          <w:rFonts w:cs="Arial"/>
          <w:szCs w:val="24"/>
        </w:rPr>
        <w:t xml:space="preserve"> cable from the meter box to the position where the key-pad will be installed. </w:t>
      </w:r>
    </w:p>
    <w:p w14:paraId="64A52E9C" w14:textId="77777777" w:rsidR="00F21326" w:rsidRDefault="00F21326" w:rsidP="00F21326">
      <w:pPr>
        <w:rPr>
          <w:rFonts w:cs="Arial"/>
          <w:szCs w:val="24"/>
          <w:lang w:val="en-GB"/>
        </w:rPr>
      </w:pPr>
    </w:p>
    <w:p w14:paraId="2FFA0F02" w14:textId="77777777" w:rsidR="00F21326" w:rsidRDefault="00F21326" w:rsidP="00F958A4">
      <w:pPr>
        <w:pStyle w:val="Heading3"/>
        <w:rPr>
          <w:lang w:val="en-GB"/>
        </w:rPr>
      </w:pPr>
      <w:bookmarkStart w:id="211" w:name="_Toc68779612"/>
      <w:r w:rsidRPr="00951094">
        <w:rPr>
          <w:lang w:val="en-GB"/>
        </w:rPr>
        <w:t>Load control eq</w:t>
      </w:r>
      <w:r>
        <w:rPr>
          <w:lang w:val="en-GB"/>
        </w:rPr>
        <w:t>uipment (ripple control relay)</w:t>
      </w:r>
      <w:bookmarkEnd w:id="211"/>
    </w:p>
    <w:p w14:paraId="271E8EA1" w14:textId="77777777" w:rsidR="00F21326" w:rsidRPr="00951094" w:rsidRDefault="00F21326" w:rsidP="00F21326">
      <w:pPr>
        <w:tabs>
          <w:tab w:val="left" w:pos="426"/>
          <w:tab w:val="left" w:pos="1440"/>
          <w:tab w:val="left" w:pos="2160"/>
          <w:tab w:val="left" w:pos="2880"/>
        </w:tabs>
        <w:suppressAutoHyphens/>
        <w:spacing w:line="360" w:lineRule="auto"/>
        <w:rPr>
          <w:rFonts w:cs="Arial"/>
          <w:b/>
          <w:color w:val="000000"/>
          <w:szCs w:val="24"/>
          <w:lang w:val="en-GB"/>
        </w:rPr>
      </w:pPr>
    </w:p>
    <w:p w14:paraId="5A52743A" w14:textId="77777777" w:rsidR="00F21326" w:rsidRDefault="00F21326" w:rsidP="00F21326">
      <w:pPr>
        <w:tabs>
          <w:tab w:val="left" w:pos="720"/>
          <w:tab w:val="left" w:pos="1440"/>
          <w:tab w:val="left" w:pos="2160"/>
          <w:tab w:val="left" w:pos="2880"/>
        </w:tabs>
        <w:suppressAutoHyphens/>
        <w:spacing w:line="360" w:lineRule="auto"/>
        <w:rPr>
          <w:rFonts w:cs="Arial"/>
          <w:b/>
          <w:i/>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2841C8B0" w14:textId="77777777" w:rsidR="00F21326" w:rsidRDefault="00F21326" w:rsidP="00F21326">
      <w:pPr>
        <w:rPr>
          <w:rFonts w:cs="Arial"/>
          <w:szCs w:val="24"/>
        </w:rPr>
      </w:pPr>
    </w:p>
    <w:p w14:paraId="7EBCC5D3" w14:textId="77777777" w:rsidR="00F21326" w:rsidRDefault="00F21326" w:rsidP="00F958A4">
      <w:pPr>
        <w:pStyle w:val="Heading3"/>
        <w:rPr>
          <w:lang w:val="en-GB"/>
        </w:rPr>
      </w:pPr>
      <w:bookmarkStart w:id="212" w:name="_Toc68779613"/>
      <w:r w:rsidRPr="001320B7">
        <w:rPr>
          <w:lang w:val="en-GB"/>
        </w:rPr>
        <w:lastRenderedPageBreak/>
        <w:t>Service cost</w:t>
      </w:r>
      <w:bookmarkEnd w:id="212"/>
    </w:p>
    <w:p w14:paraId="2AFE3134" w14:textId="77777777" w:rsidR="00F21326" w:rsidRDefault="00F21326" w:rsidP="00F21326">
      <w:pPr>
        <w:tabs>
          <w:tab w:val="left" w:pos="567"/>
          <w:tab w:val="left" w:pos="1440"/>
          <w:tab w:val="left" w:pos="2160"/>
          <w:tab w:val="left" w:pos="2880"/>
        </w:tabs>
        <w:suppressAutoHyphens/>
        <w:spacing w:line="360" w:lineRule="auto"/>
        <w:rPr>
          <w:rFonts w:cs="Arial"/>
          <w:b/>
          <w:color w:val="000000"/>
          <w:szCs w:val="24"/>
          <w:lang w:val="en-GB"/>
        </w:rPr>
      </w:pPr>
    </w:p>
    <w:p w14:paraId="74B273F9" w14:textId="77777777" w:rsidR="00F21326" w:rsidRDefault="00F21326" w:rsidP="00F21326">
      <w:pPr>
        <w:rPr>
          <w:rFonts w:cs="Arial"/>
          <w:szCs w:val="24"/>
        </w:rPr>
      </w:pPr>
      <w:r w:rsidRPr="002668DD">
        <w:rPr>
          <w:rFonts w:cs="Arial"/>
          <w:szCs w:val="24"/>
        </w:rPr>
        <w:t>The applicant will be liable to pay the standard tariff if a standard domestic connection is required. If the connection size required is more than the standard then the full estimated amount necessary to strengthen the infrastructure, as well as for the metering equipment, is payable.</w:t>
      </w:r>
    </w:p>
    <w:p w14:paraId="7D1820B9" w14:textId="77777777" w:rsidR="00F21326" w:rsidRDefault="00F21326" w:rsidP="00F21326"/>
    <w:p w14:paraId="21AC506C" w14:textId="77777777" w:rsidR="00F21326" w:rsidRDefault="00F21326" w:rsidP="00F958A4">
      <w:pPr>
        <w:pStyle w:val="Heading3"/>
        <w:rPr>
          <w:lang w:val="en-GB"/>
        </w:rPr>
      </w:pPr>
      <w:bookmarkStart w:id="213" w:name="_Toc68779614"/>
      <w:r w:rsidRPr="004046A5">
        <w:rPr>
          <w:lang w:val="en-GB"/>
        </w:rPr>
        <w:t>Phase balancing</w:t>
      </w:r>
      <w:bookmarkEnd w:id="213"/>
    </w:p>
    <w:p w14:paraId="6A95F268" w14:textId="77777777" w:rsidR="00F21326" w:rsidRDefault="00F21326" w:rsidP="00F21326">
      <w:pPr>
        <w:rPr>
          <w:rFonts w:cs="Arial"/>
          <w:b/>
          <w:color w:val="000000"/>
          <w:szCs w:val="24"/>
          <w:lang w:val="en-GB"/>
        </w:rPr>
      </w:pPr>
    </w:p>
    <w:p w14:paraId="1581824F" w14:textId="77777777" w:rsidR="00F21326" w:rsidRDefault="00F21326" w:rsidP="00F21326">
      <w:pPr>
        <w:rPr>
          <w:rFonts w:cs="Arial"/>
          <w:szCs w:val="24"/>
        </w:rPr>
      </w:pPr>
      <w:r w:rsidRPr="002668DD">
        <w:rPr>
          <w:rFonts w:cs="Arial"/>
          <w:szCs w:val="24"/>
        </w:rPr>
        <w:t xml:space="preserve">The consumer is to ensure that the loading of the installation is balanced cross all three phases, so that the difference between any two phases is no more than </w:t>
      </w:r>
      <w:r>
        <w:rPr>
          <w:rFonts w:cs="Arial"/>
          <w:szCs w:val="24"/>
        </w:rPr>
        <w:t>3</w:t>
      </w:r>
      <w:r w:rsidRPr="002668DD">
        <w:rPr>
          <w:rFonts w:cs="Arial"/>
          <w:szCs w:val="24"/>
        </w:rPr>
        <w:t xml:space="preserve">0% at any given time. </w:t>
      </w:r>
    </w:p>
    <w:p w14:paraId="2470D436" w14:textId="77777777" w:rsidR="006D38F1" w:rsidRDefault="006D38F1" w:rsidP="00F21326">
      <w:pPr>
        <w:rPr>
          <w:rFonts w:cs="Arial"/>
          <w:szCs w:val="24"/>
        </w:rPr>
      </w:pPr>
    </w:p>
    <w:p w14:paraId="1789E859" w14:textId="77777777" w:rsidR="00F21326" w:rsidRPr="008E403C" w:rsidRDefault="00F21326" w:rsidP="006D38F1">
      <w:pPr>
        <w:pStyle w:val="Heading2"/>
      </w:pPr>
      <w:bookmarkStart w:id="214" w:name="_Toc482023511"/>
      <w:bookmarkStart w:id="215" w:name="_Toc68162750"/>
      <w:bookmarkStart w:id="216" w:name="_Toc68163254"/>
      <w:bookmarkStart w:id="217" w:name="_Toc68174240"/>
      <w:bookmarkStart w:id="218" w:name="_Toc68779615"/>
      <w:r w:rsidRPr="008E403C">
        <w:t>THREE PHASE PRE-PAID METER- URBAN</w:t>
      </w:r>
      <w:bookmarkEnd w:id="214"/>
      <w:bookmarkEnd w:id="215"/>
      <w:bookmarkEnd w:id="216"/>
      <w:bookmarkEnd w:id="217"/>
      <w:bookmarkEnd w:id="218"/>
    </w:p>
    <w:p w14:paraId="20A351CF" w14:textId="77777777" w:rsidR="00F21326" w:rsidRDefault="00F21326" w:rsidP="00F21326">
      <w:pPr>
        <w:spacing w:line="360" w:lineRule="auto"/>
        <w:rPr>
          <w:rFonts w:cs="Arial"/>
          <w:szCs w:val="24"/>
        </w:rPr>
      </w:pPr>
    </w:p>
    <w:p w14:paraId="348643DF" w14:textId="77777777" w:rsidR="00F21326" w:rsidRDefault="00F21326" w:rsidP="00F21326">
      <w:pPr>
        <w:spacing w:line="360" w:lineRule="auto"/>
      </w:pPr>
      <w:r w:rsidRPr="008E403C">
        <w:t>Three phase domestic connections with a split pre-payment meter are supplied to all new standard three phase domestic clients with a load requirement less than 60A per phase. The normal three phase domestic connection is controlled by three 80 ampere circuit breakers at the point of supply and a 60</w:t>
      </w:r>
      <w:r>
        <w:t>A</w:t>
      </w:r>
      <w:r w:rsidRPr="008E403C">
        <w:t xml:space="preserve"> three pole circuit breaker at the point of control.  A split pre-payment meter will be installed inside a meter box on the erf boundary. The key-pad of the meter will be installed inside the dwelling where the owner prefers.</w:t>
      </w:r>
    </w:p>
    <w:p w14:paraId="1DE69B67" w14:textId="77777777" w:rsidR="00F21326" w:rsidRDefault="00F21326" w:rsidP="00F21326"/>
    <w:p w14:paraId="32E48CA5" w14:textId="77777777" w:rsidR="00F21326" w:rsidRDefault="00F21326" w:rsidP="006D38F1">
      <w:pPr>
        <w:pStyle w:val="Heading3"/>
        <w:rPr>
          <w:lang w:val="en-GB"/>
        </w:rPr>
      </w:pPr>
      <w:r>
        <w:rPr>
          <w:lang w:val="en-GB"/>
        </w:rPr>
        <w:t xml:space="preserve"> </w:t>
      </w:r>
      <w:bookmarkStart w:id="219" w:name="_Toc68779616"/>
      <w:r>
        <w:rPr>
          <w:lang w:val="en-GB"/>
        </w:rPr>
        <w:t>Consumer</w:t>
      </w:r>
      <w:r w:rsidRPr="004116B6">
        <w:rPr>
          <w:lang w:val="en-GB"/>
        </w:rPr>
        <w:t xml:space="preserve"> connection cable</w:t>
      </w:r>
      <w:bookmarkEnd w:id="219"/>
    </w:p>
    <w:p w14:paraId="04F461B3" w14:textId="77777777" w:rsidR="00F21326" w:rsidRDefault="00F21326" w:rsidP="00F21326">
      <w:pPr>
        <w:spacing w:line="360" w:lineRule="auto"/>
        <w:rPr>
          <w:rFonts w:cs="Arial"/>
          <w:szCs w:val="24"/>
        </w:rPr>
      </w:pPr>
    </w:p>
    <w:p w14:paraId="2E54B5A5" w14:textId="77777777" w:rsidR="00F21326" w:rsidRDefault="00F21326" w:rsidP="00F21326">
      <w:pPr>
        <w:spacing w:line="360" w:lineRule="auto"/>
        <w:rPr>
          <w:rFonts w:cs="Arial"/>
          <w:szCs w:val="24"/>
        </w:rPr>
      </w:pPr>
      <w:r>
        <w:rPr>
          <w:rFonts w:cs="Arial"/>
          <w:szCs w:val="24"/>
        </w:rPr>
        <w:lastRenderedPageBreak/>
        <w:t>T</w:t>
      </w:r>
      <w:r w:rsidRPr="002668DD">
        <w:rPr>
          <w:rFonts w:cs="Arial"/>
          <w:szCs w:val="24"/>
        </w:rPr>
        <w:t xml:space="preserve">he connection cabling is the customer’s responsibility. </w:t>
      </w:r>
      <w:r>
        <w:rPr>
          <w:rFonts w:cs="Arial"/>
          <w:szCs w:val="24"/>
        </w:rPr>
        <w:t>T</w:t>
      </w:r>
      <w:r w:rsidRPr="002668DD">
        <w:rPr>
          <w:rFonts w:cs="Arial"/>
          <w:szCs w:val="24"/>
        </w:rPr>
        <w:t>he recommended minimum size cable allowed to be connected to the distribution network is a 10mm</w:t>
      </w:r>
      <w:r w:rsidRPr="00635CB6">
        <w:rPr>
          <w:rFonts w:cs="Arial"/>
          <w:szCs w:val="24"/>
          <w:vertAlign w:val="superscript"/>
        </w:rPr>
        <w:t xml:space="preserve">2 </w:t>
      </w:r>
      <w:r w:rsidRPr="002668DD">
        <w:rPr>
          <w:rFonts w:cs="Arial"/>
          <w:szCs w:val="24"/>
        </w:rPr>
        <w:t xml:space="preserve">x 4core </w:t>
      </w:r>
      <w:proofErr w:type="spellStart"/>
      <w:r w:rsidRPr="002668DD">
        <w:rPr>
          <w:rFonts w:cs="Arial"/>
          <w:szCs w:val="24"/>
        </w:rPr>
        <w:t>armoured</w:t>
      </w:r>
      <w:proofErr w:type="spellEnd"/>
      <w:r w:rsidRPr="002668DD">
        <w:rPr>
          <w:rFonts w:cs="Arial"/>
          <w:szCs w:val="24"/>
        </w:rPr>
        <w:t xml:space="preserve"> copper cable.  Additional to this, a separate e</w:t>
      </w:r>
      <w:r>
        <w:rPr>
          <w:rFonts w:cs="Arial"/>
          <w:szCs w:val="24"/>
        </w:rPr>
        <w:t>arth conductor of at least 6 mm</w:t>
      </w:r>
      <w:r>
        <w:rPr>
          <w:rFonts w:cs="Arial"/>
          <w:szCs w:val="24"/>
          <w:vertAlign w:val="superscript"/>
        </w:rPr>
        <w:t>2</w:t>
      </w:r>
      <w:r>
        <w:rPr>
          <w:rFonts w:cs="Arial"/>
          <w:szCs w:val="24"/>
        </w:rPr>
        <w:t xml:space="preserve"> x 2 </w:t>
      </w:r>
      <w:r w:rsidRPr="002668DD">
        <w:rPr>
          <w:rFonts w:cs="Arial"/>
          <w:szCs w:val="24"/>
        </w:rPr>
        <w:t xml:space="preserve">must be provided. </w:t>
      </w:r>
    </w:p>
    <w:p w14:paraId="02C93577" w14:textId="77777777" w:rsidR="00F21326" w:rsidRDefault="00F21326" w:rsidP="00F21326">
      <w:pPr>
        <w:spacing w:line="360" w:lineRule="auto"/>
        <w:rPr>
          <w:rFonts w:cs="Arial"/>
          <w:szCs w:val="24"/>
        </w:rPr>
      </w:pPr>
      <w:r w:rsidRPr="002668DD">
        <w:rPr>
          <w:rFonts w:cs="Arial"/>
          <w:szCs w:val="24"/>
        </w:rPr>
        <w:t>The customer is als</w:t>
      </w:r>
      <w:r>
        <w:rPr>
          <w:rFonts w:cs="Arial"/>
          <w:szCs w:val="24"/>
        </w:rPr>
        <w:t xml:space="preserve">o responsible for installing </w:t>
      </w:r>
      <w:r w:rsidRPr="002668DD">
        <w:rPr>
          <w:rFonts w:cs="Arial"/>
          <w:szCs w:val="24"/>
        </w:rPr>
        <w:t>6mm</w:t>
      </w:r>
      <w:r>
        <w:rPr>
          <w:rFonts w:cs="Arial"/>
          <w:szCs w:val="24"/>
          <w:vertAlign w:val="superscript"/>
        </w:rPr>
        <w:t>2</w:t>
      </w:r>
      <w:r>
        <w:rPr>
          <w:rFonts w:cs="Arial"/>
          <w:szCs w:val="24"/>
        </w:rPr>
        <w:t xml:space="preserve"> x 2</w:t>
      </w:r>
      <w:r w:rsidRPr="002668DD">
        <w:rPr>
          <w:rFonts w:cs="Arial"/>
          <w:szCs w:val="24"/>
        </w:rPr>
        <w:t xml:space="preserve"> CU/PVC c</w:t>
      </w:r>
      <w:r>
        <w:rPr>
          <w:rFonts w:cs="Arial"/>
          <w:szCs w:val="24"/>
        </w:rPr>
        <w:t>able</w:t>
      </w:r>
      <w:r w:rsidRPr="002668DD">
        <w:rPr>
          <w:rFonts w:cs="Arial"/>
          <w:szCs w:val="24"/>
        </w:rPr>
        <w:t xml:space="preserve"> for controlling the geyser, as well as a 1.5mm² </w:t>
      </w:r>
      <w:r>
        <w:rPr>
          <w:rFonts w:cs="Arial"/>
          <w:szCs w:val="24"/>
        </w:rPr>
        <w:t xml:space="preserve">x 2 </w:t>
      </w:r>
      <w:r w:rsidRPr="002668DD">
        <w:rPr>
          <w:rFonts w:cs="Arial"/>
          <w:szCs w:val="24"/>
        </w:rPr>
        <w:t xml:space="preserve">copper twin and earth or </w:t>
      </w:r>
      <w:proofErr w:type="spellStart"/>
      <w:r w:rsidRPr="002668DD">
        <w:rPr>
          <w:rFonts w:cs="Arial"/>
          <w:szCs w:val="24"/>
        </w:rPr>
        <w:t>Surfix</w:t>
      </w:r>
      <w:proofErr w:type="spellEnd"/>
      <w:r w:rsidRPr="002668DD">
        <w:rPr>
          <w:rFonts w:cs="Arial"/>
          <w:szCs w:val="24"/>
        </w:rPr>
        <w:t xml:space="preserve"> cable from the meter box to the position where the key-pad will be installed. </w:t>
      </w:r>
    </w:p>
    <w:p w14:paraId="7C14C462" w14:textId="77777777" w:rsidR="00F21326" w:rsidRDefault="00F21326" w:rsidP="00F21326">
      <w:pPr>
        <w:spacing w:line="360" w:lineRule="auto"/>
        <w:rPr>
          <w:rFonts w:cs="Arial"/>
          <w:szCs w:val="24"/>
        </w:rPr>
      </w:pPr>
    </w:p>
    <w:p w14:paraId="43BEDF9C" w14:textId="77777777" w:rsidR="00F21326" w:rsidRDefault="00F21326" w:rsidP="00F958A4">
      <w:pPr>
        <w:pStyle w:val="Heading3"/>
        <w:rPr>
          <w:lang w:val="en-GB"/>
        </w:rPr>
      </w:pPr>
      <w:bookmarkStart w:id="220" w:name="_Toc68779617"/>
      <w:r w:rsidRPr="00951094">
        <w:rPr>
          <w:lang w:val="en-GB"/>
        </w:rPr>
        <w:t>Load control eq</w:t>
      </w:r>
      <w:r>
        <w:rPr>
          <w:lang w:val="en-GB"/>
        </w:rPr>
        <w:t>uipment (ripple control relay)</w:t>
      </w:r>
      <w:bookmarkEnd w:id="220"/>
    </w:p>
    <w:p w14:paraId="0C9545C2" w14:textId="77777777" w:rsidR="00F21326" w:rsidRPr="00951094" w:rsidRDefault="00F21326" w:rsidP="00F21326">
      <w:pPr>
        <w:tabs>
          <w:tab w:val="left" w:pos="426"/>
          <w:tab w:val="left" w:pos="1440"/>
          <w:tab w:val="left" w:pos="2160"/>
          <w:tab w:val="left" w:pos="2880"/>
        </w:tabs>
        <w:suppressAutoHyphens/>
        <w:spacing w:line="360" w:lineRule="auto"/>
        <w:rPr>
          <w:rFonts w:cs="Arial"/>
          <w:b/>
          <w:color w:val="000000"/>
          <w:szCs w:val="24"/>
          <w:lang w:val="en-GB"/>
        </w:rPr>
      </w:pPr>
    </w:p>
    <w:p w14:paraId="55A1CE09" w14:textId="77777777" w:rsidR="00F21326" w:rsidRDefault="00F21326" w:rsidP="00F21326">
      <w:pPr>
        <w:tabs>
          <w:tab w:val="left" w:pos="720"/>
          <w:tab w:val="left" w:pos="1440"/>
          <w:tab w:val="left" w:pos="2160"/>
          <w:tab w:val="left" w:pos="2880"/>
        </w:tabs>
        <w:suppressAutoHyphens/>
        <w:spacing w:line="360" w:lineRule="auto"/>
        <w:rPr>
          <w:rFonts w:cs="Arial"/>
          <w:b/>
          <w:i/>
          <w:szCs w:val="24"/>
          <w:lang w:val="en-GB"/>
        </w:rPr>
      </w:pPr>
      <w:r>
        <w:rPr>
          <w:rFonts w:cs="Arial"/>
          <w:szCs w:val="24"/>
          <w:lang w:val="en-GB"/>
        </w:rPr>
        <w:t>R</w:t>
      </w:r>
      <w:r w:rsidRPr="00E0407A">
        <w:rPr>
          <w:rFonts w:cs="Arial"/>
          <w:szCs w:val="24"/>
          <w:lang w:val="en-GB"/>
        </w:rPr>
        <w:t xml:space="preserve">efer to </w:t>
      </w:r>
      <w:r>
        <w:rPr>
          <w:rFonts w:cs="Arial"/>
          <w:b/>
          <w:i/>
          <w:szCs w:val="24"/>
          <w:lang w:val="en-GB"/>
        </w:rPr>
        <w:t>G</w:t>
      </w:r>
      <w:r w:rsidRPr="00951094">
        <w:rPr>
          <w:rFonts w:cs="Arial"/>
          <w:b/>
          <w:i/>
          <w:szCs w:val="24"/>
          <w:lang w:val="en-GB"/>
        </w:rPr>
        <w:t xml:space="preserve">eneral guidelines for </w:t>
      </w:r>
      <w:r>
        <w:rPr>
          <w:rFonts w:cs="Arial"/>
          <w:b/>
          <w:i/>
          <w:szCs w:val="24"/>
          <w:lang w:val="en-GB"/>
        </w:rPr>
        <w:t>connections not exceeding 500 kVA, section 4.18</w:t>
      </w:r>
    </w:p>
    <w:p w14:paraId="3B6A0FB4" w14:textId="77777777" w:rsidR="00F21326" w:rsidRDefault="00F21326" w:rsidP="00F21326">
      <w:pPr>
        <w:spacing w:line="360" w:lineRule="auto"/>
        <w:rPr>
          <w:rFonts w:cs="Arial"/>
          <w:szCs w:val="24"/>
        </w:rPr>
      </w:pPr>
    </w:p>
    <w:p w14:paraId="6EE93D76" w14:textId="77777777" w:rsidR="00F21326" w:rsidRDefault="00F21326" w:rsidP="006D38F1">
      <w:pPr>
        <w:pStyle w:val="Heading3"/>
        <w:rPr>
          <w:lang w:val="en-GB"/>
        </w:rPr>
      </w:pPr>
      <w:r>
        <w:rPr>
          <w:lang w:val="en-GB"/>
        </w:rPr>
        <w:t xml:space="preserve"> </w:t>
      </w:r>
      <w:bookmarkStart w:id="221" w:name="_Toc68779618"/>
      <w:r w:rsidRPr="001320B7">
        <w:rPr>
          <w:lang w:val="en-GB"/>
        </w:rPr>
        <w:t>Service cost</w:t>
      </w:r>
      <w:bookmarkEnd w:id="221"/>
    </w:p>
    <w:p w14:paraId="04E7C63E" w14:textId="77777777" w:rsidR="00F21326" w:rsidRDefault="00F21326" w:rsidP="00F21326">
      <w:pPr>
        <w:tabs>
          <w:tab w:val="left" w:pos="567"/>
          <w:tab w:val="left" w:pos="1440"/>
          <w:tab w:val="left" w:pos="2160"/>
          <w:tab w:val="left" w:pos="2880"/>
        </w:tabs>
        <w:suppressAutoHyphens/>
        <w:spacing w:line="360" w:lineRule="auto"/>
        <w:rPr>
          <w:rFonts w:cs="Arial"/>
          <w:b/>
          <w:color w:val="000000"/>
          <w:szCs w:val="24"/>
          <w:lang w:val="en-GB"/>
        </w:rPr>
      </w:pPr>
    </w:p>
    <w:p w14:paraId="4AACDB11" w14:textId="77777777" w:rsidR="00F21326" w:rsidRDefault="00F21326" w:rsidP="00F21326">
      <w:pPr>
        <w:spacing w:line="360" w:lineRule="auto"/>
        <w:rPr>
          <w:rFonts w:cs="Arial"/>
          <w:szCs w:val="24"/>
        </w:rPr>
      </w:pPr>
      <w:r w:rsidRPr="002668DD">
        <w:rPr>
          <w:rFonts w:cs="Arial"/>
          <w:szCs w:val="24"/>
        </w:rPr>
        <w:t>The cost as set out in the standard Service costs is payable.</w:t>
      </w:r>
    </w:p>
    <w:p w14:paraId="645CEAE6" w14:textId="77777777" w:rsidR="00F21326" w:rsidRDefault="00F21326" w:rsidP="00F21326">
      <w:pPr>
        <w:spacing w:line="360" w:lineRule="auto"/>
        <w:rPr>
          <w:rFonts w:cs="Arial"/>
          <w:szCs w:val="24"/>
        </w:rPr>
      </w:pPr>
    </w:p>
    <w:p w14:paraId="5BAC5D95" w14:textId="77777777" w:rsidR="00F21326" w:rsidRDefault="00F21326" w:rsidP="006D38F1">
      <w:pPr>
        <w:pStyle w:val="Heading3"/>
        <w:rPr>
          <w:lang w:val="en-GB"/>
        </w:rPr>
      </w:pPr>
      <w:bookmarkStart w:id="222" w:name="_Toc68779619"/>
      <w:r w:rsidRPr="004046A5">
        <w:rPr>
          <w:lang w:val="en-GB"/>
        </w:rPr>
        <w:t>Phase balancing</w:t>
      </w:r>
      <w:bookmarkEnd w:id="222"/>
    </w:p>
    <w:p w14:paraId="7E8F09C5" w14:textId="77777777" w:rsidR="006D38F1" w:rsidRPr="006D38F1" w:rsidRDefault="006D38F1" w:rsidP="006D38F1">
      <w:pPr>
        <w:rPr>
          <w:lang w:val="en-GB"/>
        </w:rPr>
      </w:pPr>
    </w:p>
    <w:p w14:paraId="5076D94E" w14:textId="77777777" w:rsidR="00F21326" w:rsidRDefault="00F21326" w:rsidP="00F21326">
      <w:pPr>
        <w:rPr>
          <w:rFonts w:cs="Arial"/>
          <w:szCs w:val="24"/>
        </w:rPr>
      </w:pPr>
      <w:r w:rsidRPr="002668DD">
        <w:rPr>
          <w:rFonts w:cs="Arial"/>
          <w:szCs w:val="24"/>
        </w:rPr>
        <w:t xml:space="preserve">The consumer is to ensure that the loading of the installation is balanced cross all three phases, so that the difference between any two phases is no more than </w:t>
      </w:r>
      <w:r>
        <w:rPr>
          <w:rFonts w:cs="Arial"/>
          <w:szCs w:val="24"/>
        </w:rPr>
        <w:t>3</w:t>
      </w:r>
      <w:r w:rsidRPr="002668DD">
        <w:rPr>
          <w:rFonts w:cs="Arial"/>
          <w:szCs w:val="24"/>
        </w:rPr>
        <w:t xml:space="preserve">0% at any given time. </w:t>
      </w:r>
    </w:p>
    <w:p w14:paraId="7A7B6039" w14:textId="77777777" w:rsidR="00F21326" w:rsidRDefault="00F21326" w:rsidP="00F21326">
      <w:pPr>
        <w:rPr>
          <w:rFonts w:cs="Arial"/>
          <w:szCs w:val="24"/>
        </w:rPr>
      </w:pPr>
    </w:p>
    <w:p w14:paraId="6A275135" w14:textId="77777777" w:rsidR="00F21326" w:rsidRPr="002668DD" w:rsidRDefault="00F21326" w:rsidP="005D1FFF">
      <w:pPr>
        <w:pStyle w:val="Heading1"/>
      </w:pPr>
      <w:bookmarkStart w:id="223" w:name="_Toc482023519"/>
      <w:bookmarkStart w:id="224" w:name="_Toc68162751"/>
      <w:bookmarkStart w:id="225" w:name="_Toc68163255"/>
      <w:bookmarkStart w:id="226" w:name="_Toc68174241"/>
      <w:bookmarkStart w:id="227" w:name="_Toc68779620"/>
      <w:r w:rsidRPr="002668DD">
        <w:lastRenderedPageBreak/>
        <w:t>DOMESTIC CONNECTIONS: PERI-URBAN AREAS</w:t>
      </w:r>
      <w:bookmarkEnd w:id="223"/>
      <w:bookmarkEnd w:id="224"/>
      <w:bookmarkEnd w:id="225"/>
      <w:bookmarkEnd w:id="226"/>
      <w:bookmarkEnd w:id="227"/>
    </w:p>
    <w:p w14:paraId="01634AAE" w14:textId="77777777" w:rsidR="00F21326" w:rsidRPr="00FE1A12" w:rsidRDefault="00F21326" w:rsidP="005D1FFF">
      <w:pPr>
        <w:pStyle w:val="Heading2"/>
      </w:pPr>
      <w:bookmarkStart w:id="228" w:name="_Toc479628575"/>
      <w:bookmarkStart w:id="229" w:name="_Toc479629689"/>
      <w:bookmarkStart w:id="230" w:name="_Toc479797572"/>
      <w:bookmarkStart w:id="231" w:name="_Toc479798197"/>
      <w:bookmarkStart w:id="232" w:name="_Toc479798315"/>
      <w:bookmarkStart w:id="233" w:name="_Toc479799339"/>
      <w:bookmarkStart w:id="234" w:name="_Toc479865517"/>
      <w:bookmarkStart w:id="235" w:name="_Toc479865613"/>
      <w:bookmarkStart w:id="236" w:name="_Toc479949738"/>
      <w:bookmarkStart w:id="237" w:name="_Toc479950159"/>
      <w:bookmarkStart w:id="238" w:name="_Toc480202084"/>
      <w:bookmarkStart w:id="239" w:name="_Toc480210760"/>
      <w:bookmarkStart w:id="240" w:name="_Toc480211169"/>
      <w:bookmarkStart w:id="241" w:name="_Toc480211274"/>
      <w:bookmarkStart w:id="242" w:name="_Toc480224509"/>
      <w:bookmarkStart w:id="243" w:name="_Toc482023520"/>
      <w:bookmarkStart w:id="244" w:name="_Toc479949739"/>
      <w:bookmarkStart w:id="245" w:name="_Toc479950160"/>
      <w:bookmarkStart w:id="246" w:name="_Toc480202085"/>
      <w:bookmarkStart w:id="247" w:name="_Toc480210761"/>
      <w:bookmarkStart w:id="248" w:name="_Toc480211170"/>
      <w:bookmarkStart w:id="249" w:name="_Toc480211275"/>
      <w:bookmarkStart w:id="250" w:name="_Toc480224510"/>
      <w:bookmarkStart w:id="251" w:name="_Toc482023521"/>
      <w:bookmarkStart w:id="252" w:name="_Toc479949740"/>
      <w:bookmarkStart w:id="253" w:name="_Toc479950161"/>
      <w:bookmarkStart w:id="254" w:name="_Toc480202086"/>
      <w:bookmarkStart w:id="255" w:name="_Toc480210762"/>
      <w:bookmarkStart w:id="256" w:name="_Toc480211171"/>
      <w:bookmarkStart w:id="257" w:name="_Toc480211276"/>
      <w:bookmarkStart w:id="258" w:name="_Toc480224511"/>
      <w:bookmarkStart w:id="259" w:name="_Toc482023522"/>
      <w:bookmarkStart w:id="260" w:name="_Toc482023525"/>
      <w:bookmarkStart w:id="261" w:name="_Toc68162753"/>
      <w:bookmarkStart w:id="262" w:name="_Toc68163257"/>
      <w:bookmarkStart w:id="263" w:name="_Toc68174243"/>
      <w:bookmarkStart w:id="264" w:name="_Toc6877962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FE1A12">
        <w:t>NEW SINGLE PHASE SPLIT PRE-PAYMENT METER</w:t>
      </w:r>
      <w:bookmarkEnd w:id="260"/>
      <w:bookmarkEnd w:id="261"/>
      <w:bookmarkEnd w:id="262"/>
      <w:bookmarkEnd w:id="263"/>
      <w:bookmarkEnd w:id="264"/>
    </w:p>
    <w:p w14:paraId="5934A251" w14:textId="77777777" w:rsidR="00F21326" w:rsidRDefault="00F21326" w:rsidP="00F21326">
      <w:pPr>
        <w:spacing w:line="360" w:lineRule="auto"/>
      </w:pPr>
      <w:r>
        <w:t>The connection will be supplied from the 11 kV overhead line via</w:t>
      </w:r>
      <w:r w:rsidRPr="00B40F53">
        <w:t xml:space="preserve"> a</w:t>
      </w:r>
      <w:r>
        <w:t xml:space="preserve"> pole mounted </w:t>
      </w:r>
      <w:r w:rsidRPr="00B40F53">
        <w:t>transformer to the boun</w:t>
      </w:r>
      <w:r>
        <w:t>dary of the stand/plot</w:t>
      </w:r>
      <w:r w:rsidRPr="00B40F53">
        <w:t xml:space="preserve">.  </w:t>
      </w:r>
    </w:p>
    <w:p w14:paraId="5343E49A" w14:textId="77777777" w:rsidR="00F21326" w:rsidRDefault="00F21326" w:rsidP="006D38F1">
      <w:pPr>
        <w:pStyle w:val="Heading3"/>
        <w:rPr>
          <w:lang w:val="en-GB"/>
        </w:rPr>
      </w:pPr>
      <w:r>
        <w:rPr>
          <w:lang w:val="en-GB"/>
        </w:rPr>
        <w:t xml:space="preserve"> </w:t>
      </w:r>
      <w:bookmarkStart w:id="265" w:name="_Toc68779622"/>
      <w:r>
        <w:rPr>
          <w:lang w:val="en-GB"/>
        </w:rPr>
        <w:t>Consumer</w:t>
      </w:r>
      <w:r w:rsidRPr="004116B6">
        <w:rPr>
          <w:lang w:val="en-GB"/>
        </w:rPr>
        <w:t xml:space="preserve"> connection cable</w:t>
      </w:r>
      <w:bookmarkEnd w:id="265"/>
    </w:p>
    <w:p w14:paraId="6EA5D1D1" w14:textId="77777777" w:rsidR="006D38F1" w:rsidRPr="006D38F1" w:rsidRDefault="006D38F1" w:rsidP="006D38F1">
      <w:pPr>
        <w:rPr>
          <w:lang w:val="en-GB"/>
        </w:rPr>
      </w:pPr>
    </w:p>
    <w:p w14:paraId="6A6F3203" w14:textId="77777777" w:rsidR="00F21326" w:rsidRDefault="00F21326" w:rsidP="00F21326">
      <w:pPr>
        <w:spacing w:line="360" w:lineRule="auto"/>
      </w:pPr>
      <w:r w:rsidRPr="00FE1A12">
        <w:t xml:space="preserve">The recommended minimum size cable allowed to be connected to the network for a domestic customer, is a 10mm2 x 4 core </w:t>
      </w:r>
      <w:proofErr w:type="spellStart"/>
      <w:r w:rsidRPr="00FE1A12">
        <w:t>armoured</w:t>
      </w:r>
      <w:proofErr w:type="spellEnd"/>
      <w:r w:rsidRPr="00FE1A12">
        <w:t xml:space="preserve"> copper cable or 10mm2 x 2 core </w:t>
      </w:r>
      <w:proofErr w:type="spellStart"/>
      <w:r w:rsidRPr="00FE1A12">
        <w:t>armoured</w:t>
      </w:r>
      <w:proofErr w:type="spellEnd"/>
      <w:r w:rsidRPr="00FE1A12">
        <w:t xml:space="preserve"> copper cable plus a separate suitably sized earth conductor. With respect to geyser control, additional conductors are not necessary here, since a ripple relay signal is not available in peri-urban areas. The connection cabling is the customer’s responsibility. </w:t>
      </w:r>
    </w:p>
    <w:p w14:paraId="46DE9D4B" w14:textId="77777777" w:rsidR="00F21326" w:rsidRDefault="00F21326" w:rsidP="006D38F1">
      <w:pPr>
        <w:pStyle w:val="Heading3"/>
        <w:rPr>
          <w:lang w:val="en-GB"/>
        </w:rPr>
      </w:pPr>
      <w:r>
        <w:rPr>
          <w:lang w:val="en-GB"/>
        </w:rPr>
        <w:t xml:space="preserve"> </w:t>
      </w:r>
      <w:bookmarkStart w:id="266" w:name="_Toc68779623"/>
      <w:r w:rsidRPr="001320B7">
        <w:rPr>
          <w:lang w:val="en-GB"/>
        </w:rPr>
        <w:t>Service cost</w:t>
      </w:r>
      <w:bookmarkEnd w:id="266"/>
    </w:p>
    <w:p w14:paraId="654517EA" w14:textId="77777777" w:rsidR="006D38F1" w:rsidRPr="006D38F1" w:rsidRDefault="006D38F1" w:rsidP="006D38F1">
      <w:pPr>
        <w:rPr>
          <w:lang w:val="en-GB"/>
        </w:rPr>
      </w:pPr>
    </w:p>
    <w:p w14:paraId="26B36BC3" w14:textId="77777777" w:rsidR="00F21326" w:rsidRDefault="00F21326" w:rsidP="00F21326">
      <w:pPr>
        <w:spacing w:line="360" w:lineRule="auto"/>
      </w:pPr>
      <w:r w:rsidRPr="00FE1A12">
        <w:t>The cost for above mentioned connection is set out in the standard Service costs.</w:t>
      </w:r>
    </w:p>
    <w:p w14:paraId="4C39E611" w14:textId="77777777" w:rsidR="00F21326" w:rsidRDefault="00F21326" w:rsidP="00F21326">
      <w:pPr>
        <w:spacing w:line="360" w:lineRule="auto"/>
      </w:pPr>
    </w:p>
    <w:p w14:paraId="643BE5ED" w14:textId="77777777" w:rsidR="00F21326" w:rsidRPr="00FE1A12" w:rsidRDefault="00F21326" w:rsidP="00F21326">
      <w:pPr>
        <w:spacing w:line="360" w:lineRule="auto"/>
      </w:pPr>
    </w:p>
    <w:p w14:paraId="68F0A770" w14:textId="77777777" w:rsidR="00F21326" w:rsidRPr="002668DD" w:rsidRDefault="00F21326" w:rsidP="006D38F1">
      <w:pPr>
        <w:pStyle w:val="Heading2"/>
      </w:pPr>
      <w:bookmarkStart w:id="267" w:name="_Toc68779624"/>
      <w:r>
        <w:t xml:space="preserve">NEW </w:t>
      </w:r>
      <w:r w:rsidRPr="002668DD">
        <w:t>SINGLE PHASE</w:t>
      </w:r>
      <w:r>
        <w:t xml:space="preserve"> TIME OF USE (TOU)</w:t>
      </w:r>
      <w:r w:rsidRPr="002668DD">
        <w:t xml:space="preserve"> METER</w:t>
      </w:r>
      <w:bookmarkEnd w:id="267"/>
    </w:p>
    <w:p w14:paraId="73545491" w14:textId="77777777" w:rsidR="00F21326" w:rsidRDefault="00F21326" w:rsidP="00F21326">
      <w:pPr>
        <w:spacing w:line="360" w:lineRule="auto"/>
      </w:pPr>
      <w:r>
        <w:t>The connection will be supplied from the 11 kV overhead line via</w:t>
      </w:r>
      <w:r w:rsidRPr="00B40F53">
        <w:t xml:space="preserve"> a</w:t>
      </w:r>
      <w:r>
        <w:t xml:space="preserve"> pole mounted </w:t>
      </w:r>
      <w:r w:rsidRPr="00B40F53">
        <w:t>transformer to the boun</w:t>
      </w:r>
      <w:r>
        <w:t>dary of the stand/plot</w:t>
      </w:r>
      <w:r w:rsidRPr="00B40F53">
        <w:t xml:space="preserve">.  </w:t>
      </w:r>
    </w:p>
    <w:p w14:paraId="053D3990" w14:textId="77777777" w:rsidR="00F21326" w:rsidRDefault="00F21326" w:rsidP="00F21326">
      <w:pPr>
        <w:spacing w:line="360" w:lineRule="auto"/>
      </w:pPr>
    </w:p>
    <w:p w14:paraId="18D5F898" w14:textId="77777777" w:rsidR="00F21326" w:rsidRDefault="00F21326" w:rsidP="006D38F1">
      <w:pPr>
        <w:pStyle w:val="Heading3"/>
        <w:rPr>
          <w:lang w:val="en-GB"/>
        </w:rPr>
      </w:pPr>
      <w:bookmarkStart w:id="268" w:name="_Toc68779625"/>
      <w:r>
        <w:rPr>
          <w:lang w:val="en-GB"/>
        </w:rPr>
        <w:lastRenderedPageBreak/>
        <w:t>Consumer</w:t>
      </w:r>
      <w:r w:rsidRPr="004116B6">
        <w:rPr>
          <w:lang w:val="en-GB"/>
        </w:rPr>
        <w:t xml:space="preserve"> connection cable</w:t>
      </w:r>
      <w:bookmarkEnd w:id="268"/>
    </w:p>
    <w:p w14:paraId="63AEAA4C" w14:textId="77777777" w:rsidR="00F21326" w:rsidRDefault="00F21326" w:rsidP="00F21326">
      <w:pPr>
        <w:spacing w:line="360" w:lineRule="auto"/>
      </w:pPr>
    </w:p>
    <w:p w14:paraId="3EC7FF99" w14:textId="77777777" w:rsidR="00F21326" w:rsidRDefault="00F21326" w:rsidP="00F21326">
      <w:pPr>
        <w:spacing w:line="360" w:lineRule="auto"/>
      </w:pPr>
      <w:r w:rsidRPr="00C0568F">
        <w:t xml:space="preserve">The recommended minimum size cable allowed to be connected to the network for a domestic customer, is a 10mm2 x 4 core </w:t>
      </w:r>
      <w:proofErr w:type="spellStart"/>
      <w:r w:rsidRPr="00C0568F">
        <w:t>armoured</w:t>
      </w:r>
      <w:proofErr w:type="spellEnd"/>
      <w:r w:rsidRPr="00C0568F">
        <w:t xml:space="preserve"> copper cable or 10mm2 x 2 core </w:t>
      </w:r>
      <w:proofErr w:type="spellStart"/>
      <w:r w:rsidRPr="00C0568F">
        <w:t>armoured</w:t>
      </w:r>
      <w:proofErr w:type="spellEnd"/>
      <w:r w:rsidRPr="00C0568F">
        <w:t xml:space="preserve"> copper cable plus a separate suitably sized earth conductor. With respect to geyser control, additional conductors are not necessary here, since a ripple relay signal is not available in peri-urban areas. The connection cabling is the customer’s responsibility. </w:t>
      </w:r>
    </w:p>
    <w:p w14:paraId="19A57031" w14:textId="77777777" w:rsidR="00F21326" w:rsidRPr="006D38F1" w:rsidRDefault="00F21326" w:rsidP="006D38F1">
      <w:pPr>
        <w:pStyle w:val="Heading3"/>
        <w:numPr>
          <w:ilvl w:val="2"/>
          <w:numId w:val="6"/>
        </w:numPr>
      </w:pPr>
      <w:r w:rsidRPr="006D38F1">
        <w:rPr>
          <w:rFonts w:cs="Arial"/>
          <w:color w:val="000000"/>
          <w:lang w:val="en-GB"/>
        </w:rPr>
        <w:t xml:space="preserve"> </w:t>
      </w:r>
      <w:bookmarkStart w:id="269" w:name="_Toc68779626"/>
      <w:r w:rsidRPr="006D38F1">
        <w:rPr>
          <w:rFonts w:cs="Arial"/>
          <w:color w:val="000000"/>
          <w:lang w:val="en-GB"/>
        </w:rPr>
        <w:t>Service cost</w:t>
      </w:r>
      <w:bookmarkEnd w:id="269"/>
    </w:p>
    <w:p w14:paraId="7ACDD8F2" w14:textId="77777777" w:rsidR="00F21326" w:rsidRDefault="00F21326" w:rsidP="00F21326">
      <w:pPr>
        <w:spacing w:line="360" w:lineRule="auto"/>
      </w:pPr>
    </w:p>
    <w:p w14:paraId="4608B140" w14:textId="77777777" w:rsidR="00F21326" w:rsidRDefault="00F21326" w:rsidP="00F21326">
      <w:pPr>
        <w:spacing w:line="360" w:lineRule="auto"/>
      </w:pPr>
      <w:r w:rsidRPr="00C0568F">
        <w:t>The cost for above mentioned connection is set out in the standard Service costs.</w:t>
      </w:r>
    </w:p>
    <w:p w14:paraId="5684CF79" w14:textId="77777777" w:rsidR="006D38F1" w:rsidRDefault="006D38F1" w:rsidP="00F21326">
      <w:pPr>
        <w:spacing w:line="360" w:lineRule="auto"/>
      </w:pPr>
    </w:p>
    <w:p w14:paraId="40182C06" w14:textId="77777777" w:rsidR="00F21326" w:rsidRPr="006D38F1" w:rsidRDefault="00F21326" w:rsidP="006D38F1">
      <w:pPr>
        <w:pStyle w:val="Heading2"/>
      </w:pPr>
      <w:bookmarkStart w:id="270" w:name="_Toc482023532"/>
      <w:bookmarkStart w:id="271" w:name="_Toc68162761"/>
      <w:bookmarkStart w:id="272" w:name="_Toc68163259"/>
      <w:bookmarkStart w:id="273" w:name="_Toc68174245"/>
      <w:bookmarkStart w:id="274" w:name="_Toc68779627"/>
      <w:r w:rsidRPr="006D38F1">
        <w:t>NEW THREE PHASE DOMESTIC CONNECTION - PERI-URBAN</w:t>
      </w:r>
      <w:bookmarkEnd w:id="270"/>
      <w:bookmarkEnd w:id="271"/>
      <w:bookmarkEnd w:id="272"/>
      <w:bookmarkEnd w:id="273"/>
      <w:bookmarkEnd w:id="274"/>
    </w:p>
    <w:p w14:paraId="7A5DBE90" w14:textId="77777777" w:rsidR="00F21326" w:rsidRPr="002668DD" w:rsidRDefault="00F21326" w:rsidP="00F21326">
      <w:pPr>
        <w:spacing w:line="360" w:lineRule="auto"/>
        <w:rPr>
          <w:rFonts w:cs="Arial"/>
          <w:color w:val="FF0000"/>
          <w:szCs w:val="24"/>
        </w:rPr>
      </w:pPr>
    </w:p>
    <w:p w14:paraId="79649917" w14:textId="77777777" w:rsidR="00F21326" w:rsidRDefault="00F21326" w:rsidP="00F21326">
      <w:pPr>
        <w:spacing w:line="360" w:lineRule="auto"/>
      </w:pPr>
      <w:r w:rsidRPr="00E84448">
        <w:t xml:space="preserve">The minimum load capacity for three phase connections is 25kVA, and is controlled at the point of supply by 80 ampere circuit breakers, and 60 ampere circuit breakers at the point of control.  The 80 ampere circuit breaker function is to decrease the maintenance on peri-urban connections. </w:t>
      </w:r>
    </w:p>
    <w:p w14:paraId="2351EE16" w14:textId="77777777" w:rsidR="00F21326" w:rsidRDefault="00F21326" w:rsidP="00F21326">
      <w:pPr>
        <w:spacing w:line="360" w:lineRule="auto"/>
      </w:pPr>
    </w:p>
    <w:p w14:paraId="192776AB" w14:textId="77777777" w:rsidR="00F21326" w:rsidRPr="00E84448" w:rsidRDefault="00F21326" w:rsidP="00F21326">
      <w:pPr>
        <w:spacing w:line="360" w:lineRule="auto"/>
      </w:pPr>
    </w:p>
    <w:p w14:paraId="1A004C33" w14:textId="77777777" w:rsidR="00F21326" w:rsidRDefault="00F21326" w:rsidP="006D38F1">
      <w:pPr>
        <w:pStyle w:val="Heading3"/>
        <w:rPr>
          <w:lang w:val="en-GB"/>
        </w:rPr>
      </w:pPr>
      <w:bookmarkStart w:id="275" w:name="_Toc68779628"/>
      <w:r>
        <w:rPr>
          <w:lang w:val="en-GB"/>
        </w:rPr>
        <w:lastRenderedPageBreak/>
        <w:t>Consumer</w:t>
      </w:r>
      <w:r w:rsidRPr="004116B6">
        <w:rPr>
          <w:lang w:val="en-GB"/>
        </w:rPr>
        <w:t xml:space="preserve"> connection cable</w:t>
      </w:r>
      <w:bookmarkEnd w:id="275"/>
    </w:p>
    <w:p w14:paraId="1877FE59" w14:textId="77777777" w:rsidR="00F21326" w:rsidRDefault="00F21326" w:rsidP="00F21326">
      <w:pPr>
        <w:spacing w:line="360" w:lineRule="auto"/>
      </w:pPr>
    </w:p>
    <w:p w14:paraId="4E654A30" w14:textId="77777777" w:rsidR="00F21326" w:rsidRDefault="00F21326" w:rsidP="00F21326">
      <w:pPr>
        <w:spacing w:line="360" w:lineRule="auto"/>
      </w:pPr>
      <w:r w:rsidRPr="00E84448">
        <w:t xml:space="preserve">The owner/customer will provide separate customer connection cables from each dwelling, up to the single point of supply at the erf boundary. </w:t>
      </w:r>
    </w:p>
    <w:p w14:paraId="1EDBF393" w14:textId="77777777" w:rsidR="00F21326" w:rsidRDefault="00F21326" w:rsidP="00F21326">
      <w:pPr>
        <w:spacing w:line="360" w:lineRule="auto"/>
      </w:pPr>
    </w:p>
    <w:p w14:paraId="771C0399" w14:textId="77777777" w:rsidR="00F21326" w:rsidRPr="00E84448" w:rsidRDefault="00F21326" w:rsidP="006D38F1">
      <w:pPr>
        <w:pStyle w:val="Heading3"/>
      </w:pPr>
      <w:r>
        <w:rPr>
          <w:lang w:val="en-GB"/>
        </w:rPr>
        <w:t xml:space="preserve"> </w:t>
      </w:r>
      <w:bookmarkStart w:id="276" w:name="_Toc68779629"/>
      <w:r w:rsidRPr="001320B7">
        <w:rPr>
          <w:lang w:val="en-GB"/>
        </w:rPr>
        <w:t>Service cost</w:t>
      </w:r>
      <w:bookmarkEnd w:id="276"/>
    </w:p>
    <w:p w14:paraId="08C30370" w14:textId="77777777" w:rsidR="00F21326" w:rsidRDefault="00F21326" w:rsidP="00F21326">
      <w:pPr>
        <w:spacing w:line="360" w:lineRule="auto"/>
      </w:pPr>
    </w:p>
    <w:p w14:paraId="3C67A718" w14:textId="77777777" w:rsidR="00F21326" w:rsidRPr="00E84448" w:rsidRDefault="00F21326" w:rsidP="00F21326">
      <w:pPr>
        <w:spacing w:line="360" w:lineRule="auto"/>
      </w:pPr>
      <w:r w:rsidRPr="00E84448">
        <w:t>The cost for the above mentioned connection is set out in the standard Service costs, and is only valid where a three phase 11 kV network exists.</w:t>
      </w:r>
    </w:p>
    <w:p w14:paraId="6F822187" w14:textId="77777777" w:rsidR="00F21326" w:rsidRPr="00E84448" w:rsidRDefault="00F21326" w:rsidP="00F21326">
      <w:pPr>
        <w:spacing w:line="360" w:lineRule="auto"/>
      </w:pPr>
      <w:r w:rsidRPr="00E84448">
        <w:t xml:space="preserve">Where a three phase 11 kV network does not exist, or the customer requires a three phase connection at a different position, then the position indicated by this department, it will be investigated and considered, but the full estimated cost for the extension of the line and or the additional supply transformer must be paid.  </w:t>
      </w:r>
    </w:p>
    <w:p w14:paraId="6E4D21C4" w14:textId="77777777" w:rsidR="00F21326" w:rsidRPr="00E84448" w:rsidRDefault="00F21326" w:rsidP="00F21326">
      <w:pPr>
        <w:spacing w:line="360" w:lineRule="auto"/>
      </w:pPr>
      <w:r w:rsidRPr="00E84448">
        <w:t>A three phase domestic connection greater than 80 ampere per phase, is also available, and the full estimated cost must be paid. The maximum of 200kVA will be applicable on peri-urban networks.</w:t>
      </w:r>
    </w:p>
    <w:p w14:paraId="2015416F" w14:textId="77777777" w:rsidR="00F21326" w:rsidRDefault="00F21326" w:rsidP="00F21326">
      <w:pPr>
        <w:spacing w:line="360" w:lineRule="auto"/>
        <w:ind w:left="360"/>
        <w:rPr>
          <w:rFonts w:cs="Arial"/>
          <w:szCs w:val="24"/>
        </w:rPr>
      </w:pPr>
    </w:p>
    <w:p w14:paraId="6A7C0215" w14:textId="77777777" w:rsidR="00F21326" w:rsidRPr="001E6F22" w:rsidRDefault="00F21326" w:rsidP="006D38F1">
      <w:pPr>
        <w:pStyle w:val="Heading2"/>
      </w:pPr>
      <w:bookmarkStart w:id="277" w:name="_Toc482023534"/>
      <w:bookmarkStart w:id="278" w:name="_Toc68162762"/>
      <w:bookmarkStart w:id="279" w:name="_Toc68163260"/>
      <w:bookmarkStart w:id="280" w:name="_Toc68174246"/>
      <w:bookmarkStart w:id="281" w:name="_Toc68779630"/>
      <w:r w:rsidRPr="001E6F22">
        <w:t>THREE PHASE PREPAID METER – PERI-URBAN</w:t>
      </w:r>
      <w:bookmarkEnd w:id="277"/>
      <w:bookmarkEnd w:id="278"/>
      <w:bookmarkEnd w:id="279"/>
      <w:bookmarkEnd w:id="280"/>
      <w:bookmarkEnd w:id="281"/>
    </w:p>
    <w:p w14:paraId="3268D9C3" w14:textId="77777777" w:rsidR="00F21326" w:rsidRPr="00E107E0" w:rsidRDefault="00F21326" w:rsidP="00F21326">
      <w:pPr>
        <w:spacing w:line="360" w:lineRule="auto"/>
      </w:pPr>
    </w:p>
    <w:p w14:paraId="7B76EA86" w14:textId="77777777" w:rsidR="00F21326" w:rsidRDefault="00F21326" w:rsidP="00F21326">
      <w:pPr>
        <w:spacing w:line="360" w:lineRule="auto"/>
      </w:pPr>
      <w:r w:rsidRPr="00E107E0">
        <w:lastRenderedPageBreak/>
        <w:t xml:space="preserve">A three phase pre-payment meter will be installed according to the customer’s needs. All the prescriptions of paragraph 4.6.2, also apply here. Maximum of 60A per phase is applicable. </w:t>
      </w:r>
    </w:p>
    <w:p w14:paraId="1C100AF9" w14:textId="77777777" w:rsidR="00F21326" w:rsidRDefault="00F21326" w:rsidP="00F21326">
      <w:pPr>
        <w:spacing w:line="360" w:lineRule="auto"/>
      </w:pPr>
    </w:p>
    <w:p w14:paraId="2E81A256" w14:textId="77777777" w:rsidR="00F21326" w:rsidRDefault="00F21326" w:rsidP="00F21326">
      <w:pPr>
        <w:tabs>
          <w:tab w:val="left" w:pos="720"/>
          <w:tab w:val="left" w:pos="1440"/>
          <w:tab w:val="left" w:pos="2160"/>
          <w:tab w:val="left" w:pos="2880"/>
        </w:tabs>
        <w:suppressAutoHyphens/>
        <w:spacing w:line="360" w:lineRule="auto"/>
        <w:rPr>
          <w:rFonts w:cs="Arial"/>
          <w:b/>
          <w:color w:val="000000"/>
          <w:szCs w:val="24"/>
          <w:lang w:val="en-GB"/>
        </w:rPr>
      </w:pPr>
      <w:r>
        <w:rPr>
          <w:rFonts w:cs="Arial"/>
          <w:b/>
          <w:color w:val="000000"/>
          <w:szCs w:val="24"/>
          <w:lang w:val="en-GB"/>
        </w:rPr>
        <w:t>11.4.1 Consumer</w:t>
      </w:r>
      <w:r w:rsidRPr="004116B6">
        <w:rPr>
          <w:rFonts w:cs="Arial"/>
          <w:b/>
          <w:color w:val="000000"/>
          <w:szCs w:val="24"/>
          <w:lang w:val="en-GB"/>
        </w:rPr>
        <w:t xml:space="preserve"> connection cable</w:t>
      </w:r>
    </w:p>
    <w:p w14:paraId="3E3D99B4" w14:textId="77777777" w:rsidR="00F21326" w:rsidRPr="00E107E0" w:rsidRDefault="00F21326" w:rsidP="00F21326">
      <w:pPr>
        <w:spacing w:line="360" w:lineRule="auto"/>
      </w:pPr>
    </w:p>
    <w:p w14:paraId="5C3E6DC6" w14:textId="77777777" w:rsidR="00F21326" w:rsidRDefault="00F21326" w:rsidP="00F21326">
      <w:pPr>
        <w:spacing w:line="360" w:lineRule="auto"/>
      </w:pPr>
      <w:r w:rsidRPr="00E107E0">
        <w:t xml:space="preserve">The owner/customer will provide separate customer connection cables from each dwelling, up to the single point of supply at the erf boundary. </w:t>
      </w:r>
    </w:p>
    <w:p w14:paraId="62062789" w14:textId="77777777" w:rsidR="00F21326" w:rsidRPr="00E107E0" w:rsidRDefault="00F21326" w:rsidP="00F21326">
      <w:pPr>
        <w:spacing w:line="360" w:lineRule="auto"/>
      </w:pPr>
    </w:p>
    <w:p w14:paraId="21278E1C" w14:textId="77777777" w:rsidR="00F21326" w:rsidRDefault="00F21326" w:rsidP="00F21326">
      <w:pPr>
        <w:spacing w:line="360" w:lineRule="auto"/>
        <w:rPr>
          <w:rFonts w:cs="Arial"/>
          <w:b/>
          <w:color w:val="000000"/>
          <w:szCs w:val="24"/>
          <w:lang w:val="en-GB"/>
        </w:rPr>
      </w:pPr>
      <w:r>
        <w:rPr>
          <w:rFonts w:cs="Arial"/>
          <w:b/>
          <w:color w:val="000000"/>
          <w:szCs w:val="24"/>
          <w:lang w:val="en-GB"/>
        </w:rPr>
        <w:t xml:space="preserve">11.4.2 </w:t>
      </w:r>
      <w:r w:rsidRPr="001320B7">
        <w:rPr>
          <w:rFonts w:cs="Arial"/>
          <w:b/>
          <w:color w:val="000000"/>
          <w:szCs w:val="24"/>
          <w:lang w:val="en-GB"/>
        </w:rPr>
        <w:t>Service cost</w:t>
      </w:r>
    </w:p>
    <w:p w14:paraId="05838BC3" w14:textId="77777777" w:rsidR="00F21326" w:rsidRDefault="00F21326" w:rsidP="00F21326">
      <w:pPr>
        <w:spacing w:line="360" w:lineRule="auto"/>
      </w:pPr>
    </w:p>
    <w:p w14:paraId="2295652C" w14:textId="77777777" w:rsidR="00F21326" w:rsidRPr="00E107E0" w:rsidRDefault="00F21326" w:rsidP="00F21326">
      <w:pPr>
        <w:spacing w:line="360" w:lineRule="auto"/>
      </w:pPr>
      <w:r w:rsidRPr="00E107E0">
        <w:t>The cost for above mentioned connection is set out in the standard Service costs.</w:t>
      </w:r>
    </w:p>
    <w:p w14:paraId="58571EB4" w14:textId="77777777" w:rsidR="00F21326" w:rsidRDefault="00F21326" w:rsidP="00F21326">
      <w:pPr>
        <w:spacing w:line="360" w:lineRule="auto"/>
        <w:ind w:left="1080"/>
        <w:rPr>
          <w:rFonts w:cs="Arial"/>
          <w:szCs w:val="24"/>
        </w:rPr>
      </w:pPr>
    </w:p>
    <w:p w14:paraId="2141B170" w14:textId="77777777" w:rsidR="00F21326" w:rsidRPr="001320B7" w:rsidRDefault="00F21326" w:rsidP="005D1FFF">
      <w:pPr>
        <w:pStyle w:val="Heading1"/>
      </w:pPr>
      <w:bookmarkStart w:id="282" w:name="_Toc482023536"/>
      <w:bookmarkStart w:id="283" w:name="_Toc68162763"/>
      <w:bookmarkStart w:id="284" w:name="_Toc68163261"/>
      <w:bookmarkStart w:id="285" w:name="_Toc68174247"/>
      <w:bookmarkStart w:id="286" w:name="_Toc68779631"/>
      <w:r w:rsidRPr="001320B7">
        <w:t>HIGH DENSITY HOUSING DEVELOPMENT</w:t>
      </w:r>
      <w:bookmarkEnd w:id="282"/>
      <w:bookmarkEnd w:id="283"/>
      <w:bookmarkEnd w:id="284"/>
      <w:bookmarkEnd w:id="285"/>
      <w:bookmarkEnd w:id="286"/>
    </w:p>
    <w:p w14:paraId="7040EB8D" w14:textId="77777777" w:rsidR="00F21326" w:rsidRPr="006D38F1" w:rsidRDefault="00F21326" w:rsidP="006D38F1">
      <w:pPr>
        <w:spacing w:line="360" w:lineRule="auto"/>
      </w:pPr>
      <w:r w:rsidRPr="006D38F1">
        <w:t xml:space="preserve">The requirements related to meter boxes and meter rooms in the By-laws relating to Electricity Supply </w:t>
      </w:r>
    </w:p>
    <w:p w14:paraId="05998693" w14:textId="77777777" w:rsidR="00F21326" w:rsidRPr="001F4D62" w:rsidRDefault="00F21326" w:rsidP="00F21326">
      <w:pPr>
        <w:spacing w:line="360" w:lineRule="auto"/>
        <w:ind w:left="567"/>
        <w:rPr>
          <w:rFonts w:cs="Arial"/>
          <w:szCs w:val="24"/>
          <w:lang w:val="en-GB"/>
        </w:rPr>
      </w:pPr>
    </w:p>
    <w:p w14:paraId="6DCC5CBD" w14:textId="77777777" w:rsidR="00F21326" w:rsidRPr="001320B7" w:rsidRDefault="00F21326" w:rsidP="006D38F1">
      <w:pPr>
        <w:pStyle w:val="Heading2"/>
      </w:pPr>
      <w:bookmarkStart w:id="287" w:name="_Toc482023537"/>
      <w:bookmarkStart w:id="288" w:name="_Toc68162764"/>
      <w:bookmarkStart w:id="289" w:name="_Toc68163262"/>
      <w:bookmarkStart w:id="290" w:name="_Toc68174248"/>
      <w:bookmarkStart w:id="291" w:name="_Toc68779632"/>
      <w:r w:rsidRPr="001320B7">
        <w:lastRenderedPageBreak/>
        <w:t>SUPPLYING TOWN HOUSES: URBAN</w:t>
      </w:r>
      <w:bookmarkEnd w:id="287"/>
      <w:bookmarkEnd w:id="288"/>
      <w:bookmarkEnd w:id="289"/>
      <w:bookmarkEnd w:id="290"/>
      <w:bookmarkEnd w:id="291"/>
    </w:p>
    <w:p w14:paraId="540EA65C" w14:textId="77777777" w:rsidR="00F21326" w:rsidRPr="00E107E0" w:rsidRDefault="00F21326" w:rsidP="00F21326">
      <w:pPr>
        <w:spacing w:line="360" w:lineRule="auto"/>
      </w:pPr>
      <w:r w:rsidRPr="00E107E0">
        <w:t xml:space="preserve">For the purpose of supplying electricity to proposed townhouse development, there are three distinguished types of stands on which such development can take place: </w:t>
      </w:r>
    </w:p>
    <w:p w14:paraId="5111003F" w14:textId="77777777" w:rsidR="00F21326" w:rsidRPr="00E107E0" w:rsidRDefault="00F21326" w:rsidP="00F21326">
      <w:pPr>
        <w:spacing w:line="360" w:lineRule="auto"/>
      </w:pPr>
      <w:r w:rsidRPr="00E107E0">
        <w:t xml:space="preserve">a stand which the Council zoned for town housing, during the planning of residence areas where provision is made for town housing in existing township scheme; </w:t>
      </w:r>
    </w:p>
    <w:p w14:paraId="14434F26" w14:textId="77777777" w:rsidR="00F21326" w:rsidRPr="00E107E0" w:rsidRDefault="00F21326" w:rsidP="00F21326">
      <w:pPr>
        <w:spacing w:line="360" w:lineRule="auto"/>
      </w:pPr>
      <w:r w:rsidRPr="00E107E0">
        <w:t>a stand located in an area, not re-zoned for town housing, but which the Council has earmarked for such development. A prospective developer must still apply for the re-zoning of such stand;</w:t>
      </w:r>
    </w:p>
    <w:p w14:paraId="75402B9C" w14:textId="77777777" w:rsidR="00F21326" w:rsidRPr="00E107E0" w:rsidRDefault="00F21326" w:rsidP="00F21326">
      <w:pPr>
        <w:spacing w:line="360" w:lineRule="auto"/>
      </w:pPr>
      <w:r w:rsidRPr="00E107E0">
        <w:t>a townhouse development on a stand, not earmarked or zoned for such development.  Provision for a service connection shall only take place after completion of the township establishment of the land, and on receipt of the proof of the registration of the sites and the relevant zoning thereof.</w:t>
      </w:r>
    </w:p>
    <w:p w14:paraId="39D5F276" w14:textId="77777777" w:rsidR="00F21326" w:rsidRPr="00E107E0" w:rsidRDefault="00F21326" w:rsidP="00F21326">
      <w:pPr>
        <w:spacing w:line="360" w:lineRule="auto"/>
      </w:pPr>
      <w:r w:rsidRPr="00E107E0">
        <w:t xml:space="preserve">Service cost: There are no standard service costs applicable to townhouse development. To make provision for an electrical connection to any of the three types of stands mentioned above, the basis for cost estimation for each type, is described below, respectively. </w:t>
      </w:r>
    </w:p>
    <w:p w14:paraId="5FC37D32" w14:textId="77777777" w:rsidR="00F21326" w:rsidRPr="00A804C7" w:rsidRDefault="00F21326" w:rsidP="00F21326">
      <w:pPr>
        <w:suppressAutoHyphens/>
        <w:spacing w:line="360" w:lineRule="auto"/>
        <w:ind w:left="1418"/>
        <w:rPr>
          <w:rFonts w:cs="Arial"/>
          <w:color w:val="000000"/>
          <w:szCs w:val="24"/>
          <w:lang w:val="en-GB"/>
        </w:rPr>
      </w:pPr>
    </w:p>
    <w:p w14:paraId="69A6C951"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3E8626AE"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3B86BD86"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3B218F21"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117CA97A"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767E618B" w14:textId="77777777" w:rsidR="00F21326" w:rsidRPr="00A804C7" w:rsidRDefault="00F21326" w:rsidP="00F21326">
      <w:pPr>
        <w:pStyle w:val="ListParagraph"/>
        <w:widowControl w:val="0"/>
        <w:numPr>
          <w:ilvl w:val="0"/>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6971027C" w14:textId="77777777" w:rsidR="00F21326" w:rsidRPr="00A804C7" w:rsidRDefault="00F21326" w:rsidP="00F21326">
      <w:pPr>
        <w:pStyle w:val="ListParagraph"/>
        <w:widowControl w:val="0"/>
        <w:numPr>
          <w:ilvl w:val="1"/>
          <w:numId w:val="9"/>
        </w:numPr>
        <w:tabs>
          <w:tab w:val="left" w:pos="720"/>
          <w:tab w:val="left" w:pos="1440"/>
          <w:tab w:val="left" w:pos="2160"/>
        </w:tabs>
        <w:suppressAutoHyphens/>
        <w:autoSpaceDE w:val="0"/>
        <w:autoSpaceDN w:val="0"/>
        <w:spacing w:after="0" w:line="360" w:lineRule="auto"/>
        <w:contextualSpacing w:val="0"/>
        <w:rPr>
          <w:rFonts w:cs="Arial"/>
          <w:b/>
          <w:vanish/>
          <w:color w:val="000000"/>
          <w:szCs w:val="24"/>
          <w:lang w:val="en-GB"/>
        </w:rPr>
      </w:pPr>
    </w:p>
    <w:p w14:paraId="2F794BF4" w14:textId="77777777" w:rsidR="00F21326" w:rsidRPr="00A804C7" w:rsidRDefault="00F21326" w:rsidP="006D38F1">
      <w:pPr>
        <w:pStyle w:val="Heading3"/>
        <w:rPr>
          <w:lang w:val="en-GB"/>
        </w:rPr>
      </w:pPr>
      <w:r>
        <w:rPr>
          <w:lang w:val="en-GB"/>
        </w:rPr>
        <w:t xml:space="preserve"> </w:t>
      </w:r>
      <w:bookmarkStart w:id="292" w:name="_Toc68779633"/>
      <w:r w:rsidRPr="00E107E0">
        <w:rPr>
          <w:lang w:val="en-GB"/>
        </w:rPr>
        <w:t>Types of connections</w:t>
      </w:r>
      <w:bookmarkEnd w:id="292"/>
    </w:p>
    <w:p w14:paraId="5B63A19C" w14:textId="77777777" w:rsidR="00F21326" w:rsidRPr="00A804C7" w:rsidRDefault="00F21326" w:rsidP="00F21326">
      <w:pPr>
        <w:suppressAutoHyphens/>
        <w:spacing w:line="360" w:lineRule="auto"/>
        <w:ind w:left="1418" w:hanging="567"/>
        <w:rPr>
          <w:rFonts w:cs="Arial"/>
          <w:color w:val="000000"/>
          <w:szCs w:val="24"/>
          <w:lang w:val="en-GB"/>
        </w:rPr>
      </w:pPr>
    </w:p>
    <w:p w14:paraId="183BD2F0" w14:textId="77777777" w:rsidR="00F21326" w:rsidRPr="00A804C7" w:rsidRDefault="00F21326" w:rsidP="00F21326">
      <w:pPr>
        <w:widowControl w:val="0"/>
        <w:numPr>
          <w:ilvl w:val="1"/>
          <w:numId w:val="7"/>
        </w:numPr>
        <w:tabs>
          <w:tab w:val="clear" w:pos="4320"/>
        </w:tabs>
        <w:suppressAutoHyphens/>
        <w:autoSpaceDE w:val="0"/>
        <w:autoSpaceDN w:val="0"/>
        <w:spacing w:after="0" w:line="360" w:lineRule="auto"/>
        <w:ind w:left="1418" w:hanging="567"/>
        <w:rPr>
          <w:rFonts w:cs="Arial"/>
          <w:color w:val="000000"/>
          <w:szCs w:val="24"/>
          <w:lang w:val="en-GB"/>
        </w:rPr>
      </w:pPr>
      <w:r w:rsidRPr="00A804C7">
        <w:rPr>
          <w:rFonts w:cs="Arial"/>
          <w:color w:val="000000"/>
          <w:szCs w:val="24"/>
          <w:lang w:val="en-GB"/>
        </w:rPr>
        <w:t xml:space="preserve">Multiple single phase pre-payment meters shall be installed from a single connection point (point of supply) for townhouses with a total After Diversity </w:t>
      </w:r>
      <w:r w:rsidRPr="00A804C7">
        <w:rPr>
          <w:rFonts w:cs="Arial"/>
          <w:color w:val="000000"/>
          <w:szCs w:val="24"/>
          <w:lang w:val="en-GB"/>
        </w:rPr>
        <w:lastRenderedPageBreak/>
        <w:t xml:space="preserve">Maximum Demand (ADMD) of 500kVA or less; </w:t>
      </w:r>
    </w:p>
    <w:p w14:paraId="4A17FEEE" w14:textId="77777777" w:rsidR="00F21326" w:rsidRPr="00A804C7" w:rsidRDefault="00F21326" w:rsidP="00F21326">
      <w:pPr>
        <w:suppressAutoHyphens/>
        <w:spacing w:line="360" w:lineRule="auto"/>
        <w:ind w:left="1418" w:hanging="567"/>
        <w:rPr>
          <w:rFonts w:cs="Arial"/>
          <w:color w:val="000000"/>
          <w:szCs w:val="24"/>
          <w:lang w:val="en-GB"/>
        </w:rPr>
      </w:pPr>
    </w:p>
    <w:p w14:paraId="159BBDB7" w14:textId="77777777" w:rsidR="00F21326" w:rsidRPr="00A804C7" w:rsidRDefault="00F21326" w:rsidP="00F21326">
      <w:pPr>
        <w:suppressAutoHyphens/>
        <w:spacing w:line="360" w:lineRule="auto"/>
        <w:ind w:left="1418" w:hanging="567"/>
        <w:rPr>
          <w:rFonts w:cs="Arial"/>
          <w:color w:val="000000"/>
          <w:szCs w:val="24"/>
          <w:lang w:val="en-GB"/>
        </w:rPr>
      </w:pPr>
      <w:r w:rsidRPr="00A804C7">
        <w:rPr>
          <w:rFonts w:cs="Arial"/>
          <w:color w:val="000000"/>
          <w:szCs w:val="24"/>
          <w:lang w:val="en-GB"/>
        </w:rPr>
        <w:t xml:space="preserve">b. </w:t>
      </w:r>
      <w:r w:rsidRPr="00A804C7">
        <w:rPr>
          <w:rFonts w:cs="Arial"/>
          <w:color w:val="000000"/>
          <w:szCs w:val="24"/>
          <w:lang w:val="en-GB"/>
        </w:rPr>
        <w:tab/>
        <w:t xml:space="preserve">Bulk domestic connection: When a townhouse complex has a ADMD of more than 500kVA, then a single medium voltage bulk domestic supply connection is provided, and the developer is responsible for sub-metering. </w:t>
      </w:r>
    </w:p>
    <w:p w14:paraId="12C9D360" w14:textId="77777777" w:rsidR="00F21326" w:rsidRDefault="00F21326" w:rsidP="00F21326">
      <w:pPr>
        <w:suppressAutoHyphens/>
        <w:spacing w:line="360" w:lineRule="auto"/>
        <w:ind w:left="1418" w:hanging="567"/>
        <w:rPr>
          <w:rFonts w:cs="Arial"/>
          <w:color w:val="000000"/>
          <w:szCs w:val="24"/>
          <w:lang w:val="en-GB"/>
        </w:rPr>
      </w:pPr>
      <w:r w:rsidRPr="00A804C7">
        <w:rPr>
          <w:rFonts w:cs="Arial"/>
          <w:color w:val="000000"/>
          <w:szCs w:val="24"/>
          <w:lang w:val="en-GB"/>
        </w:rPr>
        <w:t>c.    The main switch inside the meter box or substation located on the erf boundary will be considered the point of supply.</w:t>
      </w:r>
    </w:p>
    <w:p w14:paraId="63BEBEB3" w14:textId="77777777" w:rsidR="00F21326" w:rsidRPr="00A804C7" w:rsidRDefault="00F21326" w:rsidP="00F21326">
      <w:pPr>
        <w:suppressAutoHyphens/>
        <w:spacing w:line="360" w:lineRule="auto"/>
        <w:ind w:left="1418" w:hanging="567"/>
        <w:rPr>
          <w:rFonts w:cs="Arial"/>
          <w:color w:val="000000"/>
          <w:szCs w:val="24"/>
          <w:lang w:val="en-GB"/>
        </w:rPr>
      </w:pPr>
    </w:p>
    <w:p w14:paraId="27A6B50B" w14:textId="77777777" w:rsidR="00F21326" w:rsidRPr="00394D0B" w:rsidRDefault="00F21326" w:rsidP="006D38F1">
      <w:pPr>
        <w:pStyle w:val="Heading2"/>
      </w:pPr>
      <w:r>
        <w:t xml:space="preserve"> </w:t>
      </w:r>
      <w:bookmarkStart w:id="293" w:name="_Toc68779634"/>
      <w:r w:rsidRPr="00394D0B">
        <w:t>BULK METERING FOR TOWNHOUSES – WITH AN AFTER DIVERITY MAXIMUM DEMAND OF HIGHER THAT 500kVA.</w:t>
      </w:r>
      <w:bookmarkEnd w:id="293"/>
      <w:r w:rsidRPr="00394D0B">
        <w:t xml:space="preserve"> </w:t>
      </w:r>
    </w:p>
    <w:p w14:paraId="417C1C92" w14:textId="77777777" w:rsidR="00F21326" w:rsidRPr="00394D0B" w:rsidRDefault="00F21326" w:rsidP="00F21326">
      <w:pPr>
        <w:spacing w:line="360" w:lineRule="auto"/>
      </w:pPr>
      <w:r w:rsidRPr="00394D0B">
        <w:t xml:space="preserve">When a townhouse complex has an estimated after diversity maximum demand of higher than 500kVA, it shall be supplied by a single medium voltage bulk domestic connection. </w:t>
      </w:r>
    </w:p>
    <w:p w14:paraId="5160E202" w14:textId="77777777" w:rsidR="00F21326" w:rsidRPr="00394D0B" w:rsidRDefault="00F21326" w:rsidP="00F21326">
      <w:pPr>
        <w:spacing w:line="360" w:lineRule="auto"/>
      </w:pPr>
    </w:p>
    <w:p w14:paraId="0CCB3FD2" w14:textId="77777777" w:rsidR="00F21326" w:rsidRPr="00394D0B" w:rsidRDefault="00F21326" w:rsidP="00F21326">
      <w:pPr>
        <w:spacing w:line="360" w:lineRule="auto"/>
      </w:pPr>
      <w:r w:rsidRPr="00394D0B">
        <w:t xml:space="preserve">Domestic bulk metering is limited by means of a main circuit breaker which determines the connection’s capacity.   The capital contribution is based on the estimated capacity as applied for by the developer. The connection is supplied from a medium voltage 11KV switch and metering unit inside a substation or kiosk placed within the site, or on an adjacent site, for which the contractor provides one medium voltage cable to be connected onto the network through the necessary metering equipment.  The premises are provided with privately sub-metering and no load control equipment is required for this type of connection.   CENTLEC’s responsibility stop at the bulk meter.  </w:t>
      </w:r>
    </w:p>
    <w:p w14:paraId="6C5C0DA3" w14:textId="77777777" w:rsidR="00F21326" w:rsidRPr="00394D0B" w:rsidRDefault="00F21326" w:rsidP="00F21326">
      <w:pPr>
        <w:spacing w:line="360" w:lineRule="auto"/>
      </w:pPr>
    </w:p>
    <w:p w14:paraId="228428D1" w14:textId="77777777" w:rsidR="00F21326" w:rsidRPr="00394D0B" w:rsidRDefault="00F21326" w:rsidP="00F21326">
      <w:pPr>
        <w:spacing w:line="360" w:lineRule="auto"/>
      </w:pPr>
      <w:r w:rsidRPr="00394D0B">
        <w:t>Reselling of electricity is regulated by the requirements in terms of the By-laws relating to Electricity Supply.</w:t>
      </w:r>
    </w:p>
    <w:p w14:paraId="431EA47B" w14:textId="77777777" w:rsidR="00F21326" w:rsidRDefault="00F21326" w:rsidP="00F21326">
      <w:pPr>
        <w:suppressAutoHyphens/>
        <w:spacing w:line="360" w:lineRule="auto"/>
        <w:rPr>
          <w:rFonts w:cs="Arial"/>
          <w:color w:val="000000"/>
          <w:szCs w:val="24"/>
          <w:highlight w:val="yellow"/>
          <w:lang w:val="en-GB"/>
        </w:rPr>
      </w:pPr>
    </w:p>
    <w:p w14:paraId="0998D243" w14:textId="77777777" w:rsidR="00F21326" w:rsidRPr="001320B7" w:rsidRDefault="00F21326" w:rsidP="006D38F1">
      <w:pPr>
        <w:pStyle w:val="Heading2"/>
      </w:pPr>
      <w:r w:rsidRPr="001320B7">
        <w:tab/>
      </w:r>
      <w:bookmarkStart w:id="294" w:name="_Toc482023540"/>
      <w:bookmarkStart w:id="295" w:name="_Toc68162765"/>
      <w:bookmarkStart w:id="296" w:name="_Toc68163263"/>
      <w:bookmarkStart w:id="297" w:name="_Toc68174249"/>
      <w:bookmarkStart w:id="298" w:name="_Toc68779635"/>
      <w:r w:rsidRPr="001320B7">
        <w:t>SUPPLYING TOWN HOUSES: PERI-URBAN</w:t>
      </w:r>
      <w:bookmarkEnd w:id="294"/>
      <w:bookmarkEnd w:id="295"/>
      <w:bookmarkEnd w:id="296"/>
      <w:bookmarkEnd w:id="297"/>
      <w:bookmarkEnd w:id="298"/>
    </w:p>
    <w:p w14:paraId="46C70412" w14:textId="77777777" w:rsidR="00F21326" w:rsidRPr="001320B7" w:rsidRDefault="00F21326" w:rsidP="00F21326">
      <w:pPr>
        <w:suppressAutoHyphens/>
        <w:spacing w:line="360" w:lineRule="auto"/>
        <w:ind w:left="1418" w:hanging="567"/>
        <w:rPr>
          <w:rFonts w:cs="Arial"/>
          <w:color w:val="000000"/>
          <w:szCs w:val="24"/>
          <w:lang w:val="en-GB"/>
        </w:rPr>
      </w:pPr>
    </w:p>
    <w:p w14:paraId="5BF3F510" w14:textId="77777777" w:rsidR="00F21326" w:rsidRPr="00394D0B" w:rsidRDefault="00F21326" w:rsidP="00F21326">
      <w:pPr>
        <w:spacing w:line="360" w:lineRule="auto"/>
      </w:pPr>
      <w:r w:rsidRPr="00394D0B">
        <w:t xml:space="preserve">The peri-urban network does not make provision for high density housing.  Thus, any application for this type of connection shall thoroughly be investigated (in conjunction with the Planning division) with respect to zoning, available capacity and feasibility.  </w:t>
      </w:r>
    </w:p>
    <w:p w14:paraId="390D4E70" w14:textId="77777777" w:rsidR="00F21326" w:rsidRPr="00394D0B" w:rsidRDefault="00F21326" w:rsidP="00F21326">
      <w:pPr>
        <w:spacing w:line="360" w:lineRule="auto"/>
      </w:pPr>
      <w:r w:rsidRPr="00394D0B">
        <w:t>Townhouse, flats and other high density housing units may have unlimited single or three phase meters with one main point of supply circuit breaker, but main supply will be limited to 300A or 200kVA (largest pole mounted transformer size on peri-urban distribution networks).</w:t>
      </w:r>
    </w:p>
    <w:p w14:paraId="4E87008B" w14:textId="77777777" w:rsidR="00F21326" w:rsidRDefault="00F21326" w:rsidP="00F21326">
      <w:pPr>
        <w:suppressAutoHyphens/>
        <w:spacing w:line="360" w:lineRule="auto"/>
        <w:rPr>
          <w:rFonts w:cs="Arial"/>
          <w:color w:val="000000"/>
          <w:szCs w:val="24"/>
          <w:lang w:val="en-GB"/>
        </w:rPr>
      </w:pPr>
    </w:p>
    <w:p w14:paraId="2C2CB6E1" w14:textId="77777777" w:rsidR="00F21326" w:rsidRPr="00A263EB" w:rsidRDefault="00F21326" w:rsidP="005D1FFF">
      <w:pPr>
        <w:pStyle w:val="Heading1"/>
      </w:pPr>
      <w:bookmarkStart w:id="299" w:name="_Toc482023542"/>
      <w:bookmarkStart w:id="300" w:name="_Toc68162766"/>
      <w:bookmarkStart w:id="301" w:name="_Toc68163264"/>
      <w:bookmarkStart w:id="302" w:name="_Toc68174250"/>
      <w:bookmarkStart w:id="303" w:name="_Toc68779636"/>
      <w:r w:rsidRPr="00A263EB">
        <w:t>BULK SUPPLY CONNECTIONS</w:t>
      </w:r>
      <w:bookmarkEnd w:id="299"/>
      <w:bookmarkEnd w:id="300"/>
      <w:bookmarkEnd w:id="301"/>
      <w:bookmarkEnd w:id="302"/>
      <w:bookmarkEnd w:id="303"/>
    </w:p>
    <w:p w14:paraId="4A709C2C" w14:textId="77777777" w:rsidR="00F21326" w:rsidRPr="00A263EB" w:rsidRDefault="00F21326" w:rsidP="00A263EB">
      <w:pPr>
        <w:pStyle w:val="Heading2"/>
      </w:pPr>
      <w:bookmarkStart w:id="304" w:name="_Toc482023543"/>
      <w:bookmarkStart w:id="305" w:name="_Toc68162767"/>
      <w:bookmarkStart w:id="306" w:name="_Toc68163265"/>
      <w:bookmarkStart w:id="307" w:name="_Toc68174251"/>
      <w:r w:rsidRPr="00A263EB">
        <w:t xml:space="preserve"> </w:t>
      </w:r>
      <w:bookmarkStart w:id="308" w:name="_Toc68779637"/>
      <w:r w:rsidRPr="00A263EB">
        <w:t>BULK SUPPLY:- URBAN</w:t>
      </w:r>
      <w:bookmarkEnd w:id="304"/>
      <w:bookmarkEnd w:id="305"/>
      <w:bookmarkEnd w:id="306"/>
      <w:bookmarkEnd w:id="307"/>
      <w:bookmarkEnd w:id="308"/>
    </w:p>
    <w:p w14:paraId="5D2413EE" w14:textId="77777777" w:rsidR="00F21326" w:rsidRPr="00394D0B" w:rsidRDefault="00F21326" w:rsidP="006D38F1">
      <w:pPr>
        <w:spacing w:line="360" w:lineRule="auto"/>
      </w:pPr>
      <w:r w:rsidRPr="00394D0B">
        <w:t xml:space="preserve">It is a connection to a customer of which the maximum demand is greater than 100kVA (150 ampere per phase).  The metering shall consist of a combination maximum demand / kWh-unit meter. Time of use registers for each of the time zones shall be applicable for the energy used in the period. The maximum demand is only measured inside peak </w:t>
      </w:r>
      <w:r w:rsidRPr="00394D0B">
        <w:lastRenderedPageBreak/>
        <w:t>periods. An excess charge, which is calculated from the highest demand during the last twelve months of consumption is also applicable.</w:t>
      </w:r>
    </w:p>
    <w:p w14:paraId="4C1D8A65" w14:textId="77777777" w:rsidR="00F21326" w:rsidRPr="00E660F3" w:rsidRDefault="00F21326" w:rsidP="00F21326">
      <w:pPr>
        <w:suppressAutoHyphens/>
        <w:spacing w:line="360" w:lineRule="auto"/>
        <w:ind w:left="1418" w:hanging="567"/>
        <w:rPr>
          <w:rFonts w:cs="Arial"/>
          <w:szCs w:val="24"/>
          <w:lang w:val="en-GB"/>
        </w:rPr>
      </w:pPr>
    </w:p>
    <w:p w14:paraId="245324FA" w14:textId="77777777" w:rsidR="00F21326" w:rsidRPr="00394D0B" w:rsidRDefault="00F21326" w:rsidP="00F21326">
      <w:pPr>
        <w:spacing w:line="360" w:lineRule="auto"/>
      </w:pPr>
      <w:r w:rsidRPr="00394D0B">
        <w:t xml:space="preserve">A low voltage bulk connection, is limited at a maximum of 500 kVA. The connection is limited by means of a main circuit breaker, and consumption is measured with one bulk meter and accompanying equipment.  Connections between 500kVA and 5MVA are considered medium voltage connections.  Connections exceeding 5MVA are negotiable (a special arrangement is signed). </w:t>
      </w:r>
    </w:p>
    <w:p w14:paraId="24BE4DF5" w14:textId="77777777" w:rsidR="00F21326" w:rsidRPr="00E660F3" w:rsidRDefault="00F21326" w:rsidP="00F21326">
      <w:pPr>
        <w:suppressAutoHyphens/>
        <w:spacing w:line="360" w:lineRule="auto"/>
        <w:ind w:left="1418" w:hanging="567"/>
        <w:rPr>
          <w:rFonts w:cs="Arial"/>
          <w:szCs w:val="24"/>
          <w:lang w:val="en-GB"/>
        </w:rPr>
      </w:pPr>
    </w:p>
    <w:p w14:paraId="33C18041" w14:textId="77777777" w:rsidR="00F21326" w:rsidRPr="00E660F3" w:rsidRDefault="00F21326" w:rsidP="006D38F1">
      <w:pPr>
        <w:pStyle w:val="Heading2"/>
      </w:pPr>
      <w:bookmarkStart w:id="309" w:name="_Toc482023544"/>
      <w:bookmarkStart w:id="310" w:name="_Toc68162768"/>
      <w:bookmarkStart w:id="311" w:name="_Toc68163266"/>
      <w:bookmarkStart w:id="312" w:name="_Toc68174252"/>
      <w:bookmarkStart w:id="313" w:name="_Toc68779638"/>
      <w:r w:rsidRPr="00E660F3">
        <w:t>UPGRA</w:t>
      </w:r>
      <w:r w:rsidR="005C59BA">
        <w:t xml:space="preserve">DING OF THE CONNECTION CAPACITY </w:t>
      </w:r>
      <w:bookmarkEnd w:id="309"/>
      <w:bookmarkEnd w:id="310"/>
      <w:bookmarkEnd w:id="311"/>
      <w:bookmarkEnd w:id="312"/>
      <w:r w:rsidR="005C59BA">
        <w:t>AND LAND ACQUISITION</w:t>
      </w:r>
      <w:bookmarkEnd w:id="313"/>
      <w:r w:rsidR="005C59BA">
        <w:t xml:space="preserve"> </w:t>
      </w:r>
    </w:p>
    <w:p w14:paraId="216205B2" w14:textId="77777777" w:rsidR="00F21326" w:rsidRPr="00E660F3" w:rsidRDefault="00F21326" w:rsidP="00F21326">
      <w:pPr>
        <w:suppressAutoHyphens/>
        <w:spacing w:line="360" w:lineRule="auto"/>
        <w:ind w:left="1418" w:hanging="567"/>
        <w:rPr>
          <w:rFonts w:cs="Arial"/>
          <w:szCs w:val="24"/>
          <w:lang w:val="en-GB"/>
        </w:rPr>
      </w:pPr>
    </w:p>
    <w:p w14:paraId="48814D76" w14:textId="77777777" w:rsidR="00F21326" w:rsidRPr="00394D0B" w:rsidRDefault="005C59BA" w:rsidP="00F21326">
      <w:pPr>
        <w:spacing w:line="360" w:lineRule="auto"/>
      </w:pPr>
      <w:r>
        <w:t>When</w:t>
      </w:r>
      <w:r w:rsidR="00F21326" w:rsidRPr="00394D0B">
        <w:t xml:space="preserve"> a miniature</w:t>
      </w:r>
      <w:r>
        <w:t xml:space="preserve"> </w:t>
      </w:r>
      <w:r w:rsidRPr="00394D0B">
        <w:t>substation</w:t>
      </w:r>
      <w:r>
        <w:t>/</w:t>
      </w:r>
      <w:r w:rsidR="00F21326" w:rsidRPr="00394D0B">
        <w:t>substation has to be placed, to enlarge the existing capacity to accommodate the applicant’s need, the appli</w:t>
      </w:r>
      <w:r>
        <w:t xml:space="preserve">cant must then make an area of </w:t>
      </w:r>
      <w:r w:rsidR="00F21326" w:rsidRPr="00394D0B">
        <w:t>a specified servitude available on the premises where a miniatur</w:t>
      </w:r>
      <w:r>
        <w:t>e substation/</w:t>
      </w:r>
      <w:r w:rsidRPr="00394D0B">
        <w:t>substation</w:t>
      </w:r>
      <w:r>
        <w:t xml:space="preserve"> can be placed. The preferred</w:t>
      </w:r>
      <w:r w:rsidR="00F21326" w:rsidRPr="00394D0B">
        <w:t xml:space="preserve"> area</w:t>
      </w:r>
      <w:r>
        <w:t xml:space="preserve"> for the servitude</w:t>
      </w:r>
      <w:r w:rsidR="00F21326" w:rsidRPr="00394D0B">
        <w:t xml:space="preserve"> mus</w:t>
      </w:r>
      <w:r>
        <w:t>t be parallel</w:t>
      </w:r>
      <w:r w:rsidR="00F21326" w:rsidRPr="00394D0B">
        <w:t xml:space="preserve"> to the boundary</w:t>
      </w:r>
      <w:r>
        <w:t>, street front</w:t>
      </w:r>
      <w:r w:rsidR="00F21326" w:rsidRPr="00394D0B">
        <w:t xml:space="preserve"> and accessible </w:t>
      </w:r>
      <w:r>
        <w:t>at all times to ensure maintenance and operation services can be easily executed</w:t>
      </w:r>
      <w:r w:rsidR="00F21326" w:rsidRPr="00394D0B">
        <w:t>. The developer register a servitude for the miniature substation</w:t>
      </w:r>
      <w:r>
        <w:t>/</w:t>
      </w:r>
      <w:r w:rsidRPr="00394D0B">
        <w:t>substation</w:t>
      </w:r>
      <w:r w:rsidR="00F21326" w:rsidRPr="00394D0B">
        <w:t xml:space="preserve"> in </w:t>
      </w:r>
      <w:proofErr w:type="spellStart"/>
      <w:r w:rsidR="00F21326" w:rsidRPr="00394D0B">
        <w:t>favour</w:t>
      </w:r>
      <w:proofErr w:type="spellEnd"/>
      <w:r w:rsidR="00F21326" w:rsidRPr="00394D0B">
        <w:t xml:space="preserve"> of CENTLEC.</w:t>
      </w:r>
    </w:p>
    <w:p w14:paraId="238592DE" w14:textId="77777777" w:rsidR="00F21326" w:rsidRPr="00E660F3" w:rsidRDefault="00F21326" w:rsidP="00F21326">
      <w:pPr>
        <w:suppressAutoHyphens/>
        <w:spacing w:line="360" w:lineRule="auto"/>
        <w:ind w:left="1418" w:hanging="567"/>
        <w:rPr>
          <w:rFonts w:cs="Arial"/>
          <w:szCs w:val="24"/>
          <w:lang w:val="en-GB"/>
        </w:rPr>
      </w:pPr>
    </w:p>
    <w:p w14:paraId="566010CF" w14:textId="77777777" w:rsidR="00F21326" w:rsidRDefault="00F21326" w:rsidP="008B6A1C">
      <w:pPr>
        <w:pStyle w:val="Heading3"/>
        <w:rPr>
          <w:lang w:val="en-GB"/>
        </w:rPr>
      </w:pPr>
      <w:r>
        <w:rPr>
          <w:lang w:val="en-GB"/>
        </w:rPr>
        <w:t xml:space="preserve"> </w:t>
      </w:r>
      <w:bookmarkStart w:id="314" w:name="_Toc68779639"/>
      <w:r w:rsidRPr="001320B7">
        <w:rPr>
          <w:lang w:val="en-GB"/>
        </w:rPr>
        <w:t>Service cost</w:t>
      </w:r>
      <w:bookmarkEnd w:id="314"/>
    </w:p>
    <w:p w14:paraId="3E71BDF3" w14:textId="77777777" w:rsidR="00F21326" w:rsidRPr="00E660F3" w:rsidRDefault="00F21326" w:rsidP="00F21326">
      <w:pPr>
        <w:suppressAutoHyphens/>
        <w:spacing w:line="360" w:lineRule="auto"/>
        <w:rPr>
          <w:rFonts w:cs="Arial"/>
          <w:szCs w:val="24"/>
          <w:lang w:val="en-GB"/>
        </w:rPr>
      </w:pPr>
    </w:p>
    <w:p w14:paraId="2C90EA92" w14:textId="77777777" w:rsidR="00F21326" w:rsidRPr="00394D0B" w:rsidRDefault="00F21326" w:rsidP="00F21326">
      <w:pPr>
        <w:spacing w:line="360" w:lineRule="auto"/>
      </w:pPr>
      <w:r w:rsidRPr="00394D0B">
        <w:lastRenderedPageBreak/>
        <w:t>A bulk connection will be provided if the applicant is prepared to pay the full estimated cost as determined below:</w:t>
      </w:r>
    </w:p>
    <w:p w14:paraId="4E83ADF7" w14:textId="77777777" w:rsidR="00F21326" w:rsidRPr="00E660F3" w:rsidRDefault="00F21326" w:rsidP="00F21326">
      <w:pPr>
        <w:suppressAutoHyphens/>
        <w:spacing w:line="360" w:lineRule="auto"/>
        <w:rPr>
          <w:rFonts w:cs="Arial"/>
          <w:szCs w:val="24"/>
          <w:lang w:val="en-GB"/>
        </w:rPr>
      </w:pPr>
      <w:r w:rsidRPr="00E660F3">
        <w:rPr>
          <w:rFonts w:cs="Arial"/>
          <w:b/>
          <w:szCs w:val="24"/>
          <w:lang w:val="en-GB"/>
        </w:rPr>
        <w:t>The Service cost consists of two parts, namely:</w:t>
      </w:r>
    </w:p>
    <w:p w14:paraId="2CB5CF26" w14:textId="77777777" w:rsidR="00F21326" w:rsidRPr="00E660F3" w:rsidRDefault="00F21326" w:rsidP="00F21326">
      <w:pPr>
        <w:suppressAutoHyphens/>
        <w:spacing w:line="360" w:lineRule="auto"/>
        <w:rPr>
          <w:rFonts w:cs="Arial"/>
          <w:szCs w:val="24"/>
          <w:lang w:val="en-GB"/>
        </w:rPr>
      </w:pPr>
      <w:r>
        <w:rPr>
          <w:rFonts w:cs="Arial"/>
          <w:szCs w:val="24"/>
          <w:lang w:val="en-GB"/>
        </w:rPr>
        <w:t>T</w:t>
      </w:r>
      <w:r w:rsidRPr="00E660F3">
        <w:rPr>
          <w:rFonts w:cs="Arial"/>
          <w:b/>
          <w:szCs w:val="24"/>
          <w:lang w:val="en-GB"/>
        </w:rPr>
        <w:t>he connection part</w:t>
      </w:r>
      <w:r w:rsidRPr="00E660F3">
        <w:rPr>
          <w:rFonts w:cs="Arial"/>
          <w:szCs w:val="24"/>
          <w:lang w:val="en-GB"/>
        </w:rPr>
        <w:t>:</w:t>
      </w:r>
    </w:p>
    <w:p w14:paraId="55D8A64A" w14:textId="77777777" w:rsidR="00F21326" w:rsidRPr="00E660F3" w:rsidRDefault="00F21326" w:rsidP="00F21326">
      <w:pPr>
        <w:suppressAutoHyphens/>
        <w:spacing w:line="360" w:lineRule="auto"/>
        <w:rPr>
          <w:rFonts w:cs="Arial"/>
          <w:szCs w:val="24"/>
          <w:lang w:val="en-GB"/>
        </w:rPr>
      </w:pPr>
      <w:r w:rsidRPr="00E660F3">
        <w:rPr>
          <w:rFonts w:cs="Arial"/>
          <w:szCs w:val="24"/>
          <w:lang w:val="en-GB"/>
        </w:rPr>
        <w:t xml:space="preserve">This estimated amount contains all cost in respect to the applicable meter equipment (labour, material and transport).  Similar to the small demand connections. </w:t>
      </w:r>
    </w:p>
    <w:p w14:paraId="73705BA4" w14:textId="77777777" w:rsidR="00F21326" w:rsidRPr="00E660F3" w:rsidRDefault="00F21326" w:rsidP="00F21326">
      <w:pPr>
        <w:suppressAutoHyphens/>
        <w:spacing w:line="360" w:lineRule="auto"/>
        <w:ind w:left="1418" w:hanging="567"/>
        <w:rPr>
          <w:rFonts w:cs="Arial"/>
          <w:szCs w:val="24"/>
          <w:lang w:val="en-GB"/>
        </w:rPr>
      </w:pPr>
    </w:p>
    <w:p w14:paraId="38789EF6" w14:textId="77777777" w:rsidR="00F21326" w:rsidRPr="00E660F3" w:rsidRDefault="00F21326" w:rsidP="00F21326">
      <w:pPr>
        <w:suppressAutoHyphens/>
        <w:spacing w:line="360" w:lineRule="auto"/>
        <w:rPr>
          <w:rFonts w:cs="Arial"/>
          <w:szCs w:val="24"/>
          <w:lang w:val="en-GB"/>
        </w:rPr>
      </w:pPr>
      <w:r>
        <w:rPr>
          <w:rFonts w:cs="Arial"/>
          <w:b/>
          <w:szCs w:val="24"/>
          <w:lang w:val="en-GB"/>
        </w:rPr>
        <w:t>T</w:t>
      </w:r>
      <w:r w:rsidRPr="00E660F3">
        <w:rPr>
          <w:rFonts w:cs="Arial"/>
          <w:b/>
          <w:szCs w:val="24"/>
          <w:lang w:val="en-GB"/>
        </w:rPr>
        <w:t>he capital contribution part</w:t>
      </w:r>
      <w:r w:rsidRPr="00E660F3">
        <w:rPr>
          <w:rFonts w:cs="Arial"/>
          <w:szCs w:val="24"/>
          <w:lang w:val="en-GB"/>
        </w:rPr>
        <w:t>:</w:t>
      </w:r>
    </w:p>
    <w:p w14:paraId="06770AED" w14:textId="77777777" w:rsidR="00F21326" w:rsidRPr="00E660F3" w:rsidRDefault="00F21326" w:rsidP="00F21326">
      <w:pPr>
        <w:suppressAutoHyphens/>
        <w:spacing w:line="360" w:lineRule="auto"/>
        <w:rPr>
          <w:rFonts w:cs="Arial"/>
          <w:szCs w:val="24"/>
          <w:lang w:val="en-GB"/>
        </w:rPr>
      </w:pPr>
      <w:r w:rsidRPr="00E660F3">
        <w:rPr>
          <w:rFonts w:cs="Arial"/>
          <w:szCs w:val="24"/>
          <w:lang w:val="en-GB"/>
        </w:rPr>
        <w:t xml:space="preserve">The applicant pays a capital contribution, in Rand per kVA, towards the estimated capacity applied for. </w:t>
      </w:r>
    </w:p>
    <w:p w14:paraId="1FEAEB7C" w14:textId="77777777" w:rsidR="00F21326" w:rsidRPr="00E660F3" w:rsidRDefault="00F21326" w:rsidP="00F21326">
      <w:pPr>
        <w:suppressAutoHyphens/>
        <w:spacing w:line="360" w:lineRule="auto"/>
        <w:ind w:left="1418"/>
        <w:rPr>
          <w:rFonts w:cs="Arial"/>
          <w:szCs w:val="24"/>
          <w:lang w:val="en-GB"/>
        </w:rPr>
      </w:pPr>
    </w:p>
    <w:p w14:paraId="1258AF2B" w14:textId="77777777" w:rsidR="00F21326" w:rsidRPr="00E660F3" w:rsidRDefault="00F21326" w:rsidP="00F21326">
      <w:pPr>
        <w:suppressAutoHyphens/>
        <w:spacing w:line="360" w:lineRule="auto"/>
        <w:rPr>
          <w:rFonts w:cs="Arial"/>
          <w:szCs w:val="24"/>
          <w:lang w:val="en-GB"/>
        </w:rPr>
      </w:pPr>
      <w:r w:rsidRPr="00E660F3">
        <w:rPr>
          <w:rFonts w:cs="Arial"/>
          <w:szCs w:val="24"/>
          <w:lang w:val="en-GB"/>
        </w:rPr>
        <w:t>The two, abovementioned costs are added together, which constitutes the total calculated Service cost amount.</w:t>
      </w:r>
    </w:p>
    <w:p w14:paraId="6F44C428" w14:textId="77777777" w:rsidR="00F21326" w:rsidRPr="00E660F3" w:rsidRDefault="00F21326" w:rsidP="00F21326">
      <w:pPr>
        <w:suppressAutoHyphens/>
        <w:spacing w:line="360" w:lineRule="auto"/>
        <w:ind w:left="1418"/>
        <w:rPr>
          <w:rFonts w:cs="Arial"/>
          <w:szCs w:val="24"/>
          <w:lang w:val="en-GB"/>
        </w:rPr>
      </w:pPr>
    </w:p>
    <w:p w14:paraId="3C2633EF" w14:textId="77777777" w:rsidR="00F21326" w:rsidRPr="00E660F3" w:rsidRDefault="00F21326" w:rsidP="006D38F1">
      <w:pPr>
        <w:pStyle w:val="Heading2"/>
      </w:pPr>
      <w:r w:rsidRPr="00E660F3">
        <w:tab/>
      </w:r>
      <w:bookmarkStart w:id="315" w:name="_Toc482023545"/>
      <w:bookmarkStart w:id="316" w:name="_Toc68162769"/>
      <w:bookmarkStart w:id="317" w:name="_Toc68163267"/>
      <w:bookmarkStart w:id="318" w:name="_Toc68174253"/>
      <w:bookmarkStart w:id="319" w:name="_Toc68779640"/>
      <w:r w:rsidRPr="00E660F3">
        <w:t>BULK SUPPLY - PERI-URBAN</w:t>
      </w:r>
      <w:bookmarkEnd w:id="315"/>
      <w:bookmarkEnd w:id="316"/>
      <w:bookmarkEnd w:id="317"/>
      <w:bookmarkEnd w:id="318"/>
      <w:bookmarkEnd w:id="319"/>
    </w:p>
    <w:p w14:paraId="20A325FA" w14:textId="77777777" w:rsidR="00F21326" w:rsidRPr="00394D0B" w:rsidRDefault="00F21326" w:rsidP="00F21326">
      <w:pPr>
        <w:suppressAutoHyphens/>
        <w:spacing w:line="360" w:lineRule="auto"/>
      </w:pPr>
      <w:r w:rsidRPr="00E660F3">
        <w:rPr>
          <w:rFonts w:cs="Arial"/>
          <w:szCs w:val="24"/>
          <w:lang w:val="en-GB"/>
        </w:rPr>
        <w:t xml:space="preserve">Supply point up to a </w:t>
      </w:r>
      <w:r w:rsidRPr="00421E66">
        <w:rPr>
          <w:rFonts w:cs="Arial"/>
          <w:szCs w:val="24"/>
          <w:lang w:val="en-GB"/>
        </w:rPr>
        <w:t>maximum of 1000Kva</w:t>
      </w:r>
      <w:r>
        <w:rPr>
          <w:rFonts w:cs="Arial"/>
          <w:szCs w:val="24"/>
          <w:lang w:val="en-GB"/>
        </w:rPr>
        <w:t xml:space="preserve">. </w:t>
      </w:r>
      <w:r w:rsidRPr="00394D0B">
        <w:t xml:space="preserve">The methods of distribution in peri-urban areas (11 000 volt overhead distribution lines) </w:t>
      </w:r>
      <w:r>
        <w:t xml:space="preserve">. </w:t>
      </w:r>
      <w:r w:rsidRPr="00394D0B">
        <w:t>A maximum capacity of 200 kVA can be supplied from a pole mounted transformer. The meter box is placed at a position on the boundary, adjacent to the site.</w:t>
      </w:r>
    </w:p>
    <w:p w14:paraId="2DF4AC9B" w14:textId="77777777" w:rsidR="00F21326" w:rsidRPr="00394D0B" w:rsidRDefault="00F21326" w:rsidP="00F21326">
      <w:pPr>
        <w:spacing w:line="360" w:lineRule="auto"/>
      </w:pPr>
      <w:r w:rsidRPr="00394D0B">
        <w:lastRenderedPageBreak/>
        <w:t xml:space="preserve">When an application for a supply point exceeds 200 kVA, the applicant is required to apply for a MV connection point (11kV) and make land available on the plot for an additional transmission pole, a pole mounted metering unit and a stay wire. The minimum size of such a MV connection is 300kVA. </w:t>
      </w:r>
    </w:p>
    <w:p w14:paraId="1E8E8669" w14:textId="77777777" w:rsidR="00F21326" w:rsidRPr="00394D0B" w:rsidRDefault="00F21326" w:rsidP="00F21326">
      <w:pPr>
        <w:spacing w:line="360" w:lineRule="auto"/>
      </w:pPr>
    </w:p>
    <w:p w14:paraId="5CC7244A" w14:textId="77777777" w:rsidR="00F21326" w:rsidRPr="00394D0B" w:rsidRDefault="00F21326" w:rsidP="00F21326">
      <w:pPr>
        <w:spacing w:line="360" w:lineRule="auto"/>
      </w:pPr>
      <w:r w:rsidRPr="00394D0B">
        <w:t xml:space="preserve">It is required from the applicant to supply and install a transformer or miniature substation on the plot and connect the supply via a suitably sized 11kV cable, terminated to a set of 11kV drop out fuses (consumer point of control), and mounted on the transmission pole, close to the CENTLEC metering unit and point of supply. </w:t>
      </w:r>
    </w:p>
    <w:p w14:paraId="5EC802EC" w14:textId="77777777" w:rsidR="00F21326" w:rsidRPr="00E660F3" w:rsidRDefault="00F21326" w:rsidP="006D38F1">
      <w:pPr>
        <w:pStyle w:val="Heading3"/>
        <w:rPr>
          <w:lang w:val="en-GB"/>
        </w:rPr>
      </w:pPr>
      <w:bookmarkStart w:id="320" w:name="_Toc68779641"/>
      <w:r w:rsidRPr="00421E66">
        <w:rPr>
          <w:color w:val="000000"/>
          <w:lang w:val="en-GB"/>
        </w:rPr>
        <w:t>Service cost for peri-urban areas</w:t>
      </w:r>
      <w:bookmarkEnd w:id="320"/>
    </w:p>
    <w:p w14:paraId="3A2501FC" w14:textId="77777777" w:rsidR="00F21326" w:rsidRPr="00E660F3" w:rsidRDefault="00F21326" w:rsidP="00F21326">
      <w:pPr>
        <w:suppressAutoHyphens/>
        <w:spacing w:line="360" w:lineRule="auto"/>
        <w:ind w:left="1418" w:hanging="567"/>
        <w:rPr>
          <w:rFonts w:cs="Arial"/>
          <w:szCs w:val="24"/>
          <w:lang w:val="en-GB"/>
        </w:rPr>
      </w:pPr>
    </w:p>
    <w:p w14:paraId="38C9E9C1" w14:textId="77777777" w:rsidR="00F21326" w:rsidRPr="00421E66" w:rsidRDefault="00F21326" w:rsidP="00F21326">
      <w:pPr>
        <w:spacing w:line="360" w:lineRule="auto"/>
      </w:pPr>
      <w:r w:rsidRPr="00421E66">
        <w:t>The Service cost is estimated, and the full amount plus the network contribution portion is payable by the applicant.</w:t>
      </w:r>
    </w:p>
    <w:p w14:paraId="35195659" w14:textId="77777777" w:rsidR="00F21326" w:rsidRPr="00E660F3" w:rsidRDefault="00F21326" w:rsidP="00F21326">
      <w:pPr>
        <w:suppressAutoHyphens/>
        <w:spacing w:line="360" w:lineRule="auto"/>
        <w:ind w:left="1418"/>
        <w:rPr>
          <w:rFonts w:cs="Arial"/>
          <w:szCs w:val="24"/>
          <w:lang w:val="en-GB"/>
        </w:rPr>
      </w:pPr>
    </w:p>
    <w:p w14:paraId="281267E1" w14:textId="77777777" w:rsidR="00F21326" w:rsidRPr="00E660F3" w:rsidRDefault="00F21326" w:rsidP="005D1FFF">
      <w:pPr>
        <w:pStyle w:val="Heading1"/>
      </w:pPr>
      <w:bookmarkStart w:id="321" w:name="_Toc482023546"/>
      <w:r>
        <w:t xml:space="preserve"> </w:t>
      </w:r>
      <w:bookmarkStart w:id="322" w:name="_Toc68162770"/>
      <w:bookmarkStart w:id="323" w:name="_Toc68163268"/>
      <w:bookmarkStart w:id="324" w:name="_Toc68174254"/>
      <w:bookmarkStart w:id="325" w:name="_Toc68779642"/>
      <w:r w:rsidRPr="00E660F3">
        <w:t>DOWNGRADING OF CONNECTION SIZE</w:t>
      </w:r>
      <w:bookmarkEnd w:id="321"/>
      <w:bookmarkEnd w:id="322"/>
      <w:bookmarkEnd w:id="323"/>
      <w:bookmarkEnd w:id="324"/>
      <w:bookmarkEnd w:id="325"/>
    </w:p>
    <w:p w14:paraId="6527EA85" w14:textId="77777777" w:rsidR="00F21326" w:rsidRPr="00421E66" w:rsidRDefault="00F21326" w:rsidP="00F21326">
      <w:pPr>
        <w:spacing w:line="360" w:lineRule="auto"/>
      </w:pPr>
      <w:r w:rsidRPr="00421E66">
        <w:t xml:space="preserve">The connection may be reduced on request from the customer. </w:t>
      </w:r>
    </w:p>
    <w:p w14:paraId="475CCA9B" w14:textId="77777777" w:rsidR="00F21326" w:rsidRPr="00421E66" w:rsidRDefault="00F21326" w:rsidP="006D38F1">
      <w:pPr>
        <w:pStyle w:val="Heading2"/>
        <w:rPr>
          <w:lang w:val="en-GB"/>
        </w:rPr>
      </w:pPr>
      <w:r>
        <w:rPr>
          <w:lang w:val="en-GB"/>
        </w:rPr>
        <w:t xml:space="preserve"> </w:t>
      </w:r>
      <w:bookmarkStart w:id="326" w:name="_Toc68779643"/>
      <w:r w:rsidRPr="00421E66">
        <w:rPr>
          <w:lang w:val="en-GB"/>
        </w:rPr>
        <w:t>Service cost</w:t>
      </w:r>
      <w:bookmarkEnd w:id="326"/>
    </w:p>
    <w:p w14:paraId="4DD5716D" w14:textId="77777777" w:rsidR="00F21326" w:rsidRDefault="00F21326" w:rsidP="00F21326">
      <w:pPr>
        <w:spacing w:line="360" w:lineRule="auto"/>
      </w:pPr>
      <w:r w:rsidRPr="00421E66">
        <w:t>The estimated tariff is payable. The customer shall be liable for costs to reinstate the initial connection.</w:t>
      </w:r>
    </w:p>
    <w:p w14:paraId="106D49A1" w14:textId="77777777" w:rsidR="008B6A1C" w:rsidRPr="00E660F3" w:rsidRDefault="008B6A1C" w:rsidP="005D1FFF">
      <w:pPr>
        <w:pStyle w:val="Heading1"/>
      </w:pPr>
      <w:bookmarkStart w:id="327" w:name="_Toc482023547"/>
      <w:bookmarkStart w:id="328" w:name="_Toc68162771"/>
      <w:bookmarkStart w:id="329" w:name="_Toc68163269"/>
      <w:bookmarkStart w:id="330" w:name="_Toc68174255"/>
      <w:bookmarkStart w:id="331" w:name="_Toc68779644"/>
      <w:r w:rsidRPr="00E660F3">
        <w:lastRenderedPageBreak/>
        <w:t>TEMPORARY CONNECTION</w:t>
      </w:r>
      <w:bookmarkStart w:id="332" w:name="_Toc479799364"/>
      <w:bookmarkStart w:id="333" w:name="_Toc479865544"/>
      <w:bookmarkStart w:id="334" w:name="_Toc479865640"/>
      <w:bookmarkStart w:id="335" w:name="_Toc479949766"/>
      <w:bookmarkStart w:id="336" w:name="_Toc479950187"/>
      <w:bookmarkStart w:id="337" w:name="_Toc480202112"/>
      <w:bookmarkStart w:id="338" w:name="_Toc480210789"/>
      <w:bookmarkStart w:id="339" w:name="_Toc480211198"/>
      <w:bookmarkStart w:id="340" w:name="_Toc480211302"/>
      <w:bookmarkStart w:id="341" w:name="_Toc480224537"/>
      <w:bookmarkStart w:id="342" w:name="_Toc482023548"/>
      <w:bookmarkStart w:id="343" w:name="_Toc68162772"/>
      <w:bookmarkStart w:id="344" w:name="_Toc68162876"/>
      <w:bookmarkStart w:id="345" w:name="_Toc68162936"/>
      <w:bookmarkStart w:id="346" w:name="_Toc68163270"/>
      <w:bookmarkStart w:id="347" w:name="_Toc68174070"/>
      <w:bookmarkStart w:id="348" w:name="_Toc6817425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BAE4F99" w14:textId="77777777" w:rsidR="008B6A1C" w:rsidRPr="00E660F3" w:rsidRDefault="008B6A1C" w:rsidP="006D38F1">
      <w:pPr>
        <w:pStyle w:val="Heading2"/>
      </w:pPr>
      <w:bookmarkStart w:id="349" w:name="_Toc479799365"/>
      <w:bookmarkStart w:id="350" w:name="_Toc479865545"/>
      <w:bookmarkStart w:id="351" w:name="_Toc479865641"/>
      <w:bookmarkStart w:id="352" w:name="_Toc479949767"/>
      <w:bookmarkStart w:id="353" w:name="_Toc479950188"/>
      <w:bookmarkStart w:id="354" w:name="_Toc480202113"/>
      <w:bookmarkStart w:id="355" w:name="_Toc480210790"/>
      <w:bookmarkStart w:id="356" w:name="_Toc480211199"/>
      <w:bookmarkStart w:id="357" w:name="_Toc480211303"/>
      <w:bookmarkStart w:id="358" w:name="_Toc480224538"/>
      <w:bookmarkStart w:id="359" w:name="_Toc482023549"/>
      <w:bookmarkStart w:id="360" w:name="_Toc68162773"/>
      <w:bookmarkStart w:id="361" w:name="_Toc68162877"/>
      <w:bookmarkStart w:id="362" w:name="_Toc68162937"/>
      <w:bookmarkStart w:id="363" w:name="_Toc68163271"/>
      <w:bookmarkStart w:id="364" w:name="_Toc68174071"/>
      <w:bookmarkStart w:id="365" w:name="_Toc68174257"/>
      <w:bookmarkStart w:id="366" w:name="_Toc482023550"/>
      <w:bookmarkStart w:id="367" w:name="_Toc68162774"/>
      <w:bookmarkStart w:id="368" w:name="_Toc68163272"/>
      <w:bookmarkStart w:id="369" w:name="_Toc6817425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 xml:space="preserve"> </w:t>
      </w:r>
      <w:bookmarkStart w:id="370" w:name="_Toc68779645"/>
      <w:r w:rsidRPr="00E660F3">
        <w:t>TEMPORARY BUILDERS CONNECTION</w:t>
      </w:r>
      <w:bookmarkEnd w:id="366"/>
      <w:bookmarkEnd w:id="367"/>
      <w:bookmarkEnd w:id="368"/>
      <w:bookmarkEnd w:id="369"/>
      <w:bookmarkEnd w:id="370"/>
    </w:p>
    <w:p w14:paraId="79307D91" w14:textId="77777777" w:rsidR="008B6A1C" w:rsidRPr="007B6426" w:rsidRDefault="008B6A1C" w:rsidP="008B6A1C">
      <w:pPr>
        <w:spacing w:line="360" w:lineRule="auto"/>
        <w:rPr>
          <w:rFonts w:cs="Times New Roman"/>
          <w:szCs w:val="20"/>
        </w:rPr>
      </w:pPr>
      <w:r w:rsidRPr="007B6426">
        <w:rPr>
          <w:rFonts w:cs="Times New Roman"/>
          <w:szCs w:val="20"/>
        </w:rPr>
        <w:t>A builder’s connection will only be supplied if the building plans had been approved. The building approval letter must accompany the application.</w:t>
      </w:r>
    </w:p>
    <w:p w14:paraId="544E0D79" w14:textId="77777777" w:rsidR="008B6A1C" w:rsidRPr="007B6426" w:rsidRDefault="008B6A1C" w:rsidP="008B6A1C">
      <w:pPr>
        <w:spacing w:line="360" w:lineRule="auto"/>
        <w:rPr>
          <w:rFonts w:cs="Times New Roman"/>
          <w:szCs w:val="20"/>
        </w:rPr>
      </w:pPr>
      <w:r w:rsidRPr="007B6426">
        <w:rPr>
          <w:rFonts w:cs="Times New Roman"/>
          <w:szCs w:val="20"/>
        </w:rPr>
        <w:t>A three phase prepayment meter, 60A per phase is installed in a Peri-Urban meter box on the erf boundary. The connection is valid for a maximum of three months, unless arranged for a specific period not exceeding eighteen months. The connection shall be removed by CENTLEC if the arranged period has lapsed. If the building is not completed and the final connection not installed, then the applicant will have to re-apply for the connection and the standard tariff would be payable once again.</w:t>
      </w:r>
    </w:p>
    <w:p w14:paraId="5167C714" w14:textId="77777777" w:rsidR="008B6A1C" w:rsidRPr="007B6426" w:rsidRDefault="008B6A1C" w:rsidP="008B6A1C">
      <w:pPr>
        <w:spacing w:line="360" w:lineRule="auto"/>
        <w:rPr>
          <w:rFonts w:cs="Times New Roman"/>
          <w:szCs w:val="20"/>
        </w:rPr>
      </w:pPr>
      <w:r w:rsidRPr="007B6426">
        <w:rPr>
          <w:rFonts w:cs="Times New Roman"/>
          <w:szCs w:val="20"/>
        </w:rPr>
        <w:t>The small demand business energy tariff is applicable and will only be changed when written proof is provided that all building activities has been completed and that the tariff can be changed to the relevant domestic or commercial tariff.</w:t>
      </w:r>
    </w:p>
    <w:p w14:paraId="154D283B" w14:textId="77777777" w:rsidR="008B6A1C" w:rsidRPr="00E660F3" w:rsidRDefault="008B6A1C" w:rsidP="008B6A1C">
      <w:pPr>
        <w:spacing w:line="360" w:lineRule="auto"/>
        <w:rPr>
          <w:rFonts w:cs="Arial"/>
          <w:szCs w:val="24"/>
          <w:lang w:val="en-GB"/>
        </w:rPr>
      </w:pPr>
      <w:r w:rsidRPr="007B6426">
        <w:rPr>
          <w:rFonts w:cs="Times New Roman"/>
          <w:szCs w:val="20"/>
        </w:rPr>
        <w:t>No extension of the electrical network will be done to accommodate a temporary connection, in such a case the client will need to apply for a permanent connection.</w:t>
      </w:r>
    </w:p>
    <w:p w14:paraId="4C0D0A5E" w14:textId="77777777" w:rsidR="008B6A1C" w:rsidRDefault="008B6A1C" w:rsidP="008B6A1C">
      <w:pPr>
        <w:suppressAutoHyphens/>
        <w:ind w:left="1418" w:hanging="567"/>
        <w:rPr>
          <w:rFonts w:cs="Arial"/>
          <w:szCs w:val="24"/>
          <w:lang w:val="en-GB"/>
        </w:rPr>
      </w:pPr>
    </w:p>
    <w:p w14:paraId="2B539510" w14:textId="77777777" w:rsidR="008B6A1C" w:rsidRPr="00E660F3" w:rsidRDefault="008B6A1C" w:rsidP="008B6A1C">
      <w:pPr>
        <w:suppressAutoHyphens/>
        <w:ind w:left="1418" w:hanging="567"/>
        <w:rPr>
          <w:rFonts w:cs="Arial"/>
          <w:szCs w:val="24"/>
          <w:lang w:val="en-GB"/>
        </w:rPr>
      </w:pPr>
    </w:p>
    <w:p w14:paraId="408A4348" w14:textId="77777777" w:rsidR="008B6A1C" w:rsidRPr="00E660F3" w:rsidRDefault="008B6A1C" w:rsidP="008B6A1C">
      <w:pPr>
        <w:pStyle w:val="Heading3"/>
      </w:pPr>
      <w:bookmarkStart w:id="371" w:name="_Toc68779646"/>
      <w:r w:rsidRPr="00E660F3">
        <w:t>Service cost</w:t>
      </w:r>
      <w:bookmarkEnd w:id="371"/>
    </w:p>
    <w:p w14:paraId="1343EB0A" w14:textId="77777777" w:rsidR="008B6A1C" w:rsidRPr="00E660F3" w:rsidRDefault="008B6A1C" w:rsidP="008B6A1C">
      <w:pPr>
        <w:suppressAutoHyphens/>
        <w:ind w:left="1418" w:hanging="567"/>
        <w:rPr>
          <w:rFonts w:cs="Arial"/>
          <w:szCs w:val="24"/>
          <w:lang w:val="en-GB"/>
        </w:rPr>
      </w:pPr>
    </w:p>
    <w:p w14:paraId="2F9C95DB" w14:textId="77777777" w:rsidR="008B6A1C" w:rsidRPr="008B6A1C" w:rsidRDefault="008B6A1C" w:rsidP="008B6A1C">
      <w:pPr>
        <w:spacing w:line="360" w:lineRule="auto"/>
        <w:rPr>
          <w:rFonts w:cs="Times New Roman"/>
          <w:szCs w:val="20"/>
        </w:rPr>
      </w:pPr>
      <w:r w:rsidRPr="008B6A1C">
        <w:rPr>
          <w:rFonts w:cs="Times New Roman"/>
          <w:szCs w:val="20"/>
        </w:rPr>
        <w:t>The standard Service cost is payable for the 60A per phase connection. If such a temporary connection with a larger size required, then the applicant is to pay the actual cost thereof.</w:t>
      </w:r>
    </w:p>
    <w:p w14:paraId="252DC761" w14:textId="77777777" w:rsidR="008B6A1C" w:rsidRPr="00E660F3" w:rsidRDefault="008B6A1C" w:rsidP="008B6A1C">
      <w:pPr>
        <w:suppressAutoHyphens/>
        <w:ind w:left="1418" w:hanging="567"/>
        <w:rPr>
          <w:rFonts w:cs="Arial"/>
          <w:szCs w:val="24"/>
          <w:lang w:val="en-GB"/>
        </w:rPr>
      </w:pPr>
    </w:p>
    <w:p w14:paraId="68469F64" w14:textId="77777777" w:rsidR="008B6A1C" w:rsidRPr="00E660F3" w:rsidRDefault="008B6A1C" w:rsidP="006D38F1">
      <w:pPr>
        <w:pStyle w:val="Heading2"/>
        <w:numPr>
          <w:ilvl w:val="1"/>
          <w:numId w:val="6"/>
        </w:numPr>
      </w:pPr>
      <w:bookmarkStart w:id="372" w:name="_Toc482023551"/>
      <w:bookmarkStart w:id="373" w:name="_Toc68162775"/>
      <w:bookmarkStart w:id="374" w:name="_Toc68163273"/>
      <w:bookmarkStart w:id="375" w:name="_Toc68174259"/>
      <w:bookmarkStart w:id="376" w:name="_Toc68779647"/>
      <w:r w:rsidRPr="00E660F3">
        <w:t>TEMPORARY CONNECTION FOR A SOCIAL EVENT</w:t>
      </w:r>
      <w:bookmarkEnd w:id="372"/>
      <w:bookmarkEnd w:id="373"/>
      <w:bookmarkEnd w:id="374"/>
      <w:bookmarkEnd w:id="375"/>
      <w:bookmarkEnd w:id="376"/>
    </w:p>
    <w:p w14:paraId="785DA048" w14:textId="77777777" w:rsidR="008B6A1C" w:rsidRPr="008B6A1C" w:rsidRDefault="008B6A1C" w:rsidP="008B6A1C">
      <w:pPr>
        <w:spacing w:line="360" w:lineRule="auto"/>
        <w:rPr>
          <w:rFonts w:cs="Times New Roman"/>
          <w:szCs w:val="20"/>
        </w:rPr>
      </w:pPr>
      <w:r w:rsidRPr="008B6A1C">
        <w:rPr>
          <w:rFonts w:cs="Times New Roman"/>
          <w:szCs w:val="20"/>
        </w:rPr>
        <w:t>A temporary connection for a social event will only be supplied if the event has been approved by the Mangaung Metro. The approval letter must accompany the application.</w:t>
      </w:r>
    </w:p>
    <w:p w14:paraId="3ADAEC02" w14:textId="77777777" w:rsidR="008B6A1C" w:rsidRPr="008B6A1C" w:rsidRDefault="008B6A1C" w:rsidP="008B6A1C">
      <w:pPr>
        <w:spacing w:line="360" w:lineRule="auto"/>
        <w:rPr>
          <w:rFonts w:cs="Times New Roman"/>
          <w:szCs w:val="20"/>
        </w:rPr>
      </w:pPr>
      <w:r w:rsidRPr="008B6A1C">
        <w:rPr>
          <w:rFonts w:cs="Times New Roman"/>
          <w:szCs w:val="20"/>
        </w:rPr>
        <w:t>A single phase or</w:t>
      </w:r>
      <w:r>
        <w:rPr>
          <w:rFonts w:cs="Times New Roman"/>
          <w:szCs w:val="20"/>
        </w:rPr>
        <w:t xml:space="preserve"> three phase prepayment meter, 8</w:t>
      </w:r>
      <w:r w:rsidRPr="008B6A1C">
        <w:rPr>
          <w:rFonts w:cs="Times New Roman"/>
          <w:szCs w:val="20"/>
        </w:rPr>
        <w:t xml:space="preserve">0A per phase is installed in a Peri-Urban meter box on the erf boundary. The connection is valid for a maximum of three months, unless arranged for a specific period not exceeding twelve months. The connection shall be removed by CENTLEC if the arranged period has lapsed. </w:t>
      </w:r>
    </w:p>
    <w:p w14:paraId="7B9CDA52" w14:textId="77777777" w:rsidR="008B6A1C" w:rsidRPr="008B6A1C" w:rsidRDefault="008B6A1C" w:rsidP="008B6A1C">
      <w:pPr>
        <w:rPr>
          <w:rFonts w:cs="Times New Roman"/>
          <w:szCs w:val="20"/>
        </w:rPr>
      </w:pPr>
    </w:p>
    <w:p w14:paraId="4B707493" w14:textId="77777777" w:rsidR="008B6A1C" w:rsidRPr="00E660F3" w:rsidRDefault="008B6A1C" w:rsidP="008B6A1C">
      <w:pPr>
        <w:pStyle w:val="Heading3"/>
      </w:pPr>
      <w:bookmarkStart w:id="377" w:name="_Toc68779648"/>
      <w:r w:rsidRPr="00E660F3">
        <w:t>Service cost</w:t>
      </w:r>
      <w:bookmarkEnd w:id="377"/>
    </w:p>
    <w:p w14:paraId="3434FDC0" w14:textId="77777777" w:rsidR="008B6A1C" w:rsidRPr="00E660F3" w:rsidRDefault="008B6A1C" w:rsidP="008B6A1C">
      <w:pPr>
        <w:suppressAutoHyphens/>
        <w:ind w:left="1418" w:hanging="567"/>
        <w:rPr>
          <w:rFonts w:cs="Arial"/>
          <w:szCs w:val="24"/>
          <w:lang w:val="en-GB"/>
        </w:rPr>
      </w:pPr>
    </w:p>
    <w:p w14:paraId="6FF77A20" w14:textId="77777777" w:rsidR="008B6A1C" w:rsidRPr="008B6A1C" w:rsidRDefault="008B6A1C" w:rsidP="008B6A1C">
      <w:pPr>
        <w:spacing w:line="360" w:lineRule="auto"/>
        <w:rPr>
          <w:rFonts w:cs="Times New Roman"/>
          <w:szCs w:val="20"/>
        </w:rPr>
      </w:pPr>
      <w:r w:rsidRPr="008B6A1C">
        <w:rPr>
          <w:rFonts w:cs="Times New Roman"/>
          <w:szCs w:val="20"/>
        </w:rPr>
        <w:t>The standard Service cost is payable for the 60A per phase connection. If such a temporary connection with a larger size required, then the applicant is to pay the actual cost thereof.</w:t>
      </w:r>
    </w:p>
    <w:p w14:paraId="0415137E" w14:textId="77777777" w:rsidR="008B6A1C" w:rsidRPr="00E660F3" w:rsidRDefault="008B6A1C" w:rsidP="008B6A1C">
      <w:pPr>
        <w:suppressAutoHyphens/>
        <w:ind w:left="1418" w:hanging="567"/>
        <w:rPr>
          <w:rFonts w:cs="Arial"/>
          <w:szCs w:val="24"/>
          <w:lang w:val="en-GB"/>
        </w:rPr>
      </w:pPr>
    </w:p>
    <w:p w14:paraId="3799719C" w14:textId="77777777" w:rsidR="008B6A1C" w:rsidRPr="00E660F3" w:rsidRDefault="008B6A1C" w:rsidP="008B6A1C">
      <w:pPr>
        <w:suppressAutoHyphens/>
        <w:ind w:left="698" w:firstLine="720"/>
        <w:rPr>
          <w:rFonts w:cs="Arial"/>
          <w:szCs w:val="24"/>
          <w:lang w:val="en-GB"/>
        </w:rPr>
      </w:pPr>
    </w:p>
    <w:p w14:paraId="14A8474A" w14:textId="77777777" w:rsidR="008B6A1C" w:rsidRPr="00A263EB" w:rsidRDefault="008B6A1C" w:rsidP="005D1FFF">
      <w:pPr>
        <w:pStyle w:val="Heading1"/>
      </w:pPr>
      <w:r w:rsidRPr="00E660F3">
        <w:br w:type="page"/>
      </w:r>
      <w:bookmarkStart w:id="378" w:name="_Toc482023552"/>
      <w:bookmarkStart w:id="379" w:name="_Toc68162776"/>
      <w:bookmarkStart w:id="380" w:name="_Toc68163274"/>
      <w:bookmarkStart w:id="381" w:name="_Toc68174260"/>
      <w:bookmarkStart w:id="382" w:name="_Toc68779649"/>
      <w:r w:rsidRPr="00A263EB">
        <w:lastRenderedPageBreak/>
        <w:t>REMOVING SERVICE CONDUCTORS</w:t>
      </w:r>
      <w:bookmarkEnd w:id="378"/>
      <w:bookmarkEnd w:id="379"/>
      <w:bookmarkEnd w:id="380"/>
      <w:bookmarkEnd w:id="381"/>
      <w:bookmarkEnd w:id="382"/>
    </w:p>
    <w:p w14:paraId="16C39EA7" w14:textId="77777777" w:rsidR="008B6A1C" w:rsidRPr="00E660F3" w:rsidRDefault="008B6A1C" w:rsidP="008B6A1C">
      <w:pPr>
        <w:suppressAutoHyphens/>
        <w:ind w:left="1418" w:hanging="567"/>
        <w:rPr>
          <w:rFonts w:cs="Arial"/>
          <w:szCs w:val="24"/>
          <w:lang w:val="en-GB"/>
        </w:rPr>
      </w:pPr>
    </w:p>
    <w:p w14:paraId="69AA2C0E" w14:textId="77777777" w:rsidR="008B6A1C" w:rsidRPr="005D1FFF" w:rsidRDefault="008B6A1C" w:rsidP="005D1FFF">
      <w:pPr>
        <w:spacing w:line="360" w:lineRule="auto"/>
        <w:rPr>
          <w:rFonts w:cs="Times New Roman"/>
          <w:szCs w:val="20"/>
        </w:rPr>
      </w:pPr>
      <w:r w:rsidRPr="005D1FFF">
        <w:rPr>
          <w:rFonts w:cs="Times New Roman"/>
          <w:szCs w:val="20"/>
        </w:rPr>
        <w:t xml:space="preserve">When a building is to be renovated or demolished, and service conductors need to be removed. The owner must apply for such service at least one month before the site is to be declared safe in terms of the demolishing permit. Where such service conductors were removed, and later need to be reconnected to the renovated, or a new building, it will then be considered a new connection, unless an application to relocate has been received and paid for. </w:t>
      </w:r>
    </w:p>
    <w:p w14:paraId="4069088D" w14:textId="77777777" w:rsidR="008B6A1C" w:rsidRPr="005D1FFF" w:rsidRDefault="008B6A1C" w:rsidP="005D1FFF">
      <w:pPr>
        <w:spacing w:line="360" w:lineRule="auto"/>
        <w:rPr>
          <w:rFonts w:cs="Times New Roman"/>
          <w:szCs w:val="20"/>
        </w:rPr>
      </w:pPr>
    </w:p>
    <w:p w14:paraId="1879DF8B" w14:textId="77777777" w:rsidR="008B6A1C" w:rsidRPr="005D1FFF" w:rsidRDefault="008B6A1C" w:rsidP="005D1FFF">
      <w:pPr>
        <w:spacing w:line="360" w:lineRule="auto"/>
        <w:rPr>
          <w:rFonts w:cs="Times New Roman"/>
          <w:szCs w:val="20"/>
        </w:rPr>
      </w:pPr>
      <w:r w:rsidRPr="005D1FFF">
        <w:rPr>
          <w:rFonts w:cs="Times New Roman"/>
          <w:szCs w:val="20"/>
        </w:rPr>
        <w:t>In instances where the power consumption of a premises is metered by one single meter, and the owner applies for removal of such meter, it is considered a removal of the entire connection.</w:t>
      </w:r>
    </w:p>
    <w:p w14:paraId="16819491" w14:textId="77777777" w:rsidR="008B6A1C" w:rsidRPr="005D1FFF" w:rsidRDefault="008B6A1C" w:rsidP="005D1FFF">
      <w:pPr>
        <w:spacing w:line="360" w:lineRule="auto"/>
        <w:rPr>
          <w:rFonts w:cs="Times New Roman"/>
          <w:szCs w:val="20"/>
        </w:rPr>
      </w:pPr>
    </w:p>
    <w:p w14:paraId="042D3394" w14:textId="77777777" w:rsidR="008B6A1C" w:rsidRPr="005D1FFF" w:rsidRDefault="008B6A1C" w:rsidP="005D1FFF">
      <w:pPr>
        <w:spacing w:line="360" w:lineRule="auto"/>
        <w:rPr>
          <w:rFonts w:cs="Times New Roman"/>
          <w:szCs w:val="20"/>
        </w:rPr>
      </w:pPr>
      <w:r w:rsidRPr="005D1FFF">
        <w:rPr>
          <w:rFonts w:cs="Times New Roman"/>
          <w:szCs w:val="20"/>
        </w:rPr>
        <w:t>NB. Metering equipment always remains the property of the CENTLEC and is linked to a specific erf, and could not be relocated to another erf by the consumer.</w:t>
      </w:r>
    </w:p>
    <w:p w14:paraId="55207162" w14:textId="77777777" w:rsidR="008B6A1C" w:rsidRPr="00E660F3" w:rsidRDefault="008B6A1C" w:rsidP="008B6A1C">
      <w:pPr>
        <w:suppressAutoHyphens/>
        <w:ind w:left="1418"/>
        <w:rPr>
          <w:rFonts w:cs="Arial"/>
          <w:szCs w:val="24"/>
          <w:u w:val="single"/>
          <w:lang w:val="en-GB"/>
        </w:rPr>
      </w:pPr>
    </w:p>
    <w:p w14:paraId="58AA946B" w14:textId="77777777" w:rsidR="008B6A1C" w:rsidRPr="00E660F3" w:rsidRDefault="008B6A1C" w:rsidP="008B6A1C">
      <w:pPr>
        <w:suppressAutoHyphens/>
        <w:ind w:left="1418" w:hanging="567"/>
        <w:rPr>
          <w:rFonts w:cs="Arial"/>
          <w:szCs w:val="24"/>
          <w:lang w:val="en-GB"/>
        </w:rPr>
      </w:pPr>
      <w:r w:rsidRPr="00E660F3">
        <w:rPr>
          <w:rFonts w:cs="Arial"/>
          <w:szCs w:val="24"/>
          <w:lang w:val="en-GB"/>
        </w:rPr>
        <w:tab/>
      </w:r>
      <w:r w:rsidRPr="00E660F3">
        <w:rPr>
          <w:rFonts w:cs="Arial"/>
          <w:szCs w:val="24"/>
          <w:lang w:val="en-GB"/>
        </w:rPr>
        <w:tab/>
      </w:r>
      <w:r w:rsidRPr="00E660F3">
        <w:rPr>
          <w:rFonts w:cs="Arial"/>
          <w:szCs w:val="24"/>
          <w:lang w:val="en-GB"/>
        </w:rPr>
        <w:tab/>
      </w:r>
      <w:r w:rsidRPr="00E660F3">
        <w:rPr>
          <w:rFonts w:cs="Arial"/>
          <w:szCs w:val="24"/>
          <w:lang w:val="en-GB"/>
        </w:rPr>
        <w:tab/>
      </w:r>
      <w:r w:rsidRPr="00E660F3">
        <w:rPr>
          <w:rFonts w:cs="Arial"/>
          <w:szCs w:val="24"/>
          <w:lang w:val="en-GB"/>
        </w:rPr>
        <w:tab/>
      </w:r>
    </w:p>
    <w:p w14:paraId="230CA237" w14:textId="77777777" w:rsidR="008B6A1C" w:rsidRPr="00E660F3" w:rsidRDefault="008B6A1C" w:rsidP="005D1FFF">
      <w:pPr>
        <w:pStyle w:val="Heading1"/>
      </w:pPr>
      <w:bookmarkStart w:id="383" w:name="_Toc482023553"/>
      <w:bookmarkStart w:id="384" w:name="_Toc68162777"/>
      <w:bookmarkStart w:id="385" w:name="_Toc68163275"/>
      <w:bookmarkStart w:id="386" w:name="_Toc68174261"/>
      <w:bookmarkStart w:id="387" w:name="_Toc68779650"/>
      <w:r w:rsidRPr="00E660F3">
        <w:t>POWER FACTOR CORRECTION</w:t>
      </w:r>
      <w:bookmarkEnd w:id="383"/>
      <w:bookmarkEnd w:id="384"/>
      <w:bookmarkEnd w:id="385"/>
      <w:bookmarkEnd w:id="386"/>
      <w:bookmarkEnd w:id="387"/>
    </w:p>
    <w:p w14:paraId="36B7ED8D" w14:textId="77777777" w:rsidR="008B6A1C" w:rsidRPr="00E660F3" w:rsidRDefault="008B6A1C" w:rsidP="008B6A1C">
      <w:pPr>
        <w:suppressAutoHyphens/>
        <w:ind w:left="1418" w:hanging="567"/>
        <w:rPr>
          <w:rFonts w:cs="Arial"/>
          <w:szCs w:val="24"/>
          <w:lang w:val="en-GB"/>
        </w:rPr>
      </w:pPr>
    </w:p>
    <w:p w14:paraId="4920FE55" w14:textId="77777777" w:rsidR="008B6A1C" w:rsidRPr="005D1FFF" w:rsidRDefault="008B6A1C" w:rsidP="005D1FFF">
      <w:pPr>
        <w:spacing w:line="360" w:lineRule="auto"/>
        <w:rPr>
          <w:rFonts w:cs="Times New Roman"/>
          <w:szCs w:val="20"/>
        </w:rPr>
      </w:pPr>
      <w:r w:rsidRPr="005D1FFF">
        <w:rPr>
          <w:rFonts w:cs="Times New Roman"/>
          <w:szCs w:val="20"/>
        </w:rPr>
        <w:lastRenderedPageBreak/>
        <w:t>The Bylaws of electricity dictates that a consumer is to ensure that their equipment is not causing the power factor to go beyond the acceptable levels. (The power factor of any load shall be maintained within the limits 0,85 lagging and 0,9975 leading).</w:t>
      </w:r>
    </w:p>
    <w:p w14:paraId="11C9E0FE" w14:textId="77777777" w:rsidR="008B6A1C" w:rsidRPr="005D1FFF" w:rsidRDefault="008B6A1C" w:rsidP="005D1FFF">
      <w:pPr>
        <w:spacing w:line="360" w:lineRule="auto"/>
        <w:rPr>
          <w:rFonts w:cs="Times New Roman"/>
          <w:szCs w:val="20"/>
        </w:rPr>
      </w:pPr>
    </w:p>
    <w:p w14:paraId="08C92926" w14:textId="77777777" w:rsidR="008B6A1C" w:rsidRPr="005D1FFF" w:rsidRDefault="008B6A1C" w:rsidP="005D1FFF">
      <w:pPr>
        <w:spacing w:line="360" w:lineRule="auto"/>
        <w:rPr>
          <w:rFonts w:cs="Times New Roman"/>
          <w:szCs w:val="20"/>
        </w:rPr>
      </w:pPr>
      <w:r w:rsidRPr="005D1FFF">
        <w:rPr>
          <w:rFonts w:cs="Times New Roman"/>
          <w:szCs w:val="20"/>
        </w:rPr>
        <w:t xml:space="preserve">Customers shall supply and install power factor correction equipment to ensure compliance to this by law, and obtain written permission from CENTLEC before installing such equipment. Such equipment must include sufficient filter circuitry equipment and must comply with the Council’s requirements. If such equipment is installed without the permission of CENTLEC, the owner shall be held liable for all correction costs involved. </w:t>
      </w:r>
    </w:p>
    <w:p w14:paraId="283C451D" w14:textId="77777777" w:rsidR="008B6A1C" w:rsidRPr="005D1FFF" w:rsidRDefault="008B6A1C" w:rsidP="005D1FFF">
      <w:pPr>
        <w:spacing w:line="360" w:lineRule="auto"/>
        <w:rPr>
          <w:rFonts w:cs="Times New Roman"/>
          <w:szCs w:val="20"/>
        </w:rPr>
      </w:pPr>
      <w:r w:rsidRPr="005D1FFF">
        <w:rPr>
          <w:rFonts w:cs="Times New Roman"/>
          <w:szCs w:val="20"/>
        </w:rPr>
        <w:t>The service provider may regulate load control by means of a high frequency (425/1050Hz) signal.</w:t>
      </w:r>
    </w:p>
    <w:p w14:paraId="2B3426C1" w14:textId="77777777" w:rsidR="008B6A1C" w:rsidRPr="00E660F3" w:rsidRDefault="008B6A1C" w:rsidP="008B6A1C">
      <w:pPr>
        <w:suppressAutoHyphens/>
        <w:ind w:left="1418" w:hanging="567"/>
        <w:rPr>
          <w:rFonts w:cs="Arial"/>
          <w:szCs w:val="24"/>
          <w:lang w:val="en-GB"/>
        </w:rPr>
      </w:pPr>
      <w:r w:rsidRPr="00E660F3">
        <w:rPr>
          <w:rFonts w:cs="Arial"/>
          <w:szCs w:val="24"/>
          <w:lang w:val="en-GB"/>
        </w:rPr>
        <w:tab/>
      </w:r>
    </w:p>
    <w:p w14:paraId="0ABF7CF4" w14:textId="77777777" w:rsidR="008B6A1C" w:rsidRPr="00E660F3" w:rsidRDefault="008B6A1C" w:rsidP="005D1FFF">
      <w:pPr>
        <w:pStyle w:val="Heading1"/>
      </w:pPr>
      <w:bookmarkStart w:id="388" w:name="_Toc482023554"/>
      <w:bookmarkStart w:id="389" w:name="_Toc68162778"/>
      <w:bookmarkStart w:id="390" w:name="_Toc68163276"/>
      <w:bookmarkStart w:id="391" w:name="_Toc68174262"/>
      <w:bookmarkStart w:id="392" w:name="_Toc68779651"/>
      <w:r w:rsidRPr="00E660F3">
        <w:t>REFUNDING CONNECTION FEES</w:t>
      </w:r>
      <w:bookmarkEnd w:id="388"/>
      <w:bookmarkEnd w:id="389"/>
      <w:bookmarkEnd w:id="390"/>
      <w:bookmarkEnd w:id="391"/>
      <w:bookmarkEnd w:id="392"/>
    </w:p>
    <w:p w14:paraId="6F295103" w14:textId="77777777" w:rsidR="008B6A1C" w:rsidRPr="005D1FFF" w:rsidRDefault="008B6A1C" w:rsidP="005D1FFF">
      <w:pPr>
        <w:spacing w:line="360" w:lineRule="auto"/>
        <w:rPr>
          <w:rFonts w:cs="Times New Roman"/>
          <w:szCs w:val="20"/>
        </w:rPr>
      </w:pPr>
      <w:r w:rsidRPr="005D1FFF">
        <w:rPr>
          <w:rFonts w:cs="Times New Roman"/>
          <w:szCs w:val="20"/>
        </w:rPr>
        <w:t>Standard Service costs are refundable at the request of the applicant if the connection could not be executed for whatever reason. At least 30 days should be allowed for the refunding Service cost.  If the standard tariff does not make provision for a particular Service cost, and this cost was estimated, then only a portion of the estimated amount will be refundable.  A charge of 10 % will be retained to cover administration expenses up to the limit of R10 000</w:t>
      </w:r>
      <w:r w:rsidR="00450F52">
        <w:rPr>
          <w:rFonts w:cs="Times New Roman"/>
          <w:szCs w:val="20"/>
        </w:rPr>
        <w:t xml:space="preserve"> exclusive of VAT</w:t>
      </w:r>
      <w:r w:rsidRPr="005D1FFF">
        <w:rPr>
          <w:rFonts w:cs="Times New Roman"/>
          <w:szCs w:val="20"/>
        </w:rPr>
        <w:t>.</w:t>
      </w:r>
    </w:p>
    <w:p w14:paraId="1F15DF05" w14:textId="77777777" w:rsidR="008B6A1C" w:rsidRPr="00E660F3" w:rsidRDefault="008B6A1C" w:rsidP="005D1FFF">
      <w:pPr>
        <w:pStyle w:val="Heading1"/>
      </w:pPr>
      <w:bookmarkStart w:id="393" w:name="_Toc482023555"/>
      <w:bookmarkStart w:id="394" w:name="_Toc68162779"/>
      <w:bookmarkStart w:id="395" w:name="_Toc68163277"/>
      <w:bookmarkStart w:id="396" w:name="_Toc68174263"/>
      <w:bookmarkStart w:id="397" w:name="_Toc68779652"/>
      <w:r w:rsidRPr="00E660F3">
        <w:lastRenderedPageBreak/>
        <w:t>ALLOCATING PADLOCKS AND ISSUING OF KEYS</w:t>
      </w:r>
      <w:bookmarkEnd w:id="393"/>
      <w:bookmarkEnd w:id="394"/>
      <w:bookmarkEnd w:id="395"/>
      <w:bookmarkEnd w:id="396"/>
      <w:bookmarkEnd w:id="397"/>
    </w:p>
    <w:p w14:paraId="25199145" w14:textId="77777777" w:rsidR="008B6A1C" w:rsidRPr="00E660F3" w:rsidRDefault="008B6A1C" w:rsidP="005D1FFF">
      <w:pPr>
        <w:spacing w:line="360" w:lineRule="auto"/>
        <w:rPr>
          <w:rFonts w:cs="Arial"/>
          <w:szCs w:val="24"/>
          <w:lang w:val="en-GB"/>
        </w:rPr>
      </w:pPr>
      <w:r w:rsidRPr="005D1FFF">
        <w:rPr>
          <w:rFonts w:cs="Times New Roman"/>
          <w:szCs w:val="20"/>
        </w:rPr>
        <w:t xml:space="preserve">Padlocks are </w:t>
      </w:r>
      <w:proofErr w:type="spellStart"/>
      <w:r w:rsidRPr="005D1FFF">
        <w:rPr>
          <w:rFonts w:cs="Times New Roman"/>
          <w:szCs w:val="20"/>
        </w:rPr>
        <w:t>utilised</w:t>
      </w:r>
      <w:proofErr w:type="spellEnd"/>
      <w:r w:rsidRPr="005D1FFF">
        <w:rPr>
          <w:rFonts w:cs="Times New Roman"/>
          <w:szCs w:val="20"/>
        </w:rPr>
        <w:t xml:space="preserve"> to prevent </w:t>
      </w:r>
      <w:proofErr w:type="spellStart"/>
      <w:r w:rsidRPr="005D1FFF">
        <w:rPr>
          <w:rFonts w:cs="Times New Roman"/>
          <w:szCs w:val="20"/>
        </w:rPr>
        <w:t>unauthorised</w:t>
      </w:r>
      <w:proofErr w:type="spellEnd"/>
      <w:r w:rsidRPr="005D1FFF">
        <w:rPr>
          <w:rFonts w:cs="Times New Roman"/>
          <w:szCs w:val="20"/>
        </w:rPr>
        <w:t xml:space="preserve"> entrance to buildings, areas and equipment which belongs to CENTLEC.  These areas are divided up into Low safety, Medium safety and High safety areas, which are defined as follow:</w:t>
      </w:r>
      <w:r w:rsidRPr="00E660F3">
        <w:rPr>
          <w:rFonts w:cs="Arial"/>
          <w:szCs w:val="24"/>
          <w:lang w:val="en-GB"/>
        </w:rPr>
        <w:t xml:space="preserve"> </w:t>
      </w:r>
    </w:p>
    <w:p w14:paraId="60E6BE5C" w14:textId="77777777" w:rsidR="008B6A1C" w:rsidRPr="00E660F3" w:rsidRDefault="008B6A1C" w:rsidP="008B6A1C">
      <w:pPr>
        <w:tabs>
          <w:tab w:val="left" w:pos="720"/>
        </w:tabs>
        <w:suppressAutoHyphens/>
        <w:ind w:left="1418" w:hanging="567"/>
        <w:rPr>
          <w:rFonts w:cs="Arial"/>
          <w:szCs w:val="24"/>
          <w:lang w:val="en-GB"/>
        </w:rPr>
      </w:pPr>
    </w:p>
    <w:p w14:paraId="0F21B567" w14:textId="77777777" w:rsidR="008B6A1C" w:rsidRPr="00E660F3" w:rsidRDefault="00675DC6" w:rsidP="005D1FFF">
      <w:pPr>
        <w:pStyle w:val="Heading2"/>
      </w:pPr>
      <w:bookmarkStart w:id="398" w:name="_Toc479799372"/>
      <w:bookmarkStart w:id="399" w:name="_Toc479865557"/>
      <w:bookmarkStart w:id="400" w:name="_Toc479865653"/>
      <w:bookmarkStart w:id="401" w:name="_Toc479949779"/>
      <w:bookmarkStart w:id="402" w:name="_Toc479950200"/>
      <w:bookmarkStart w:id="403" w:name="_Toc480202125"/>
      <w:bookmarkStart w:id="404" w:name="_Toc480210802"/>
      <w:bookmarkStart w:id="405" w:name="_Toc480211206"/>
      <w:bookmarkStart w:id="406" w:name="_Toc480211310"/>
      <w:bookmarkStart w:id="407" w:name="_Toc480224545"/>
      <w:bookmarkStart w:id="408" w:name="_Toc480211207"/>
      <w:bookmarkStart w:id="409" w:name="_Toc480211311"/>
      <w:bookmarkStart w:id="410" w:name="_Toc480224546"/>
      <w:bookmarkStart w:id="411" w:name="_Toc480211208"/>
      <w:bookmarkStart w:id="412" w:name="_Toc480211312"/>
      <w:bookmarkStart w:id="413" w:name="_Toc480224547"/>
      <w:bookmarkStart w:id="414" w:name="_Toc480211209"/>
      <w:bookmarkStart w:id="415" w:name="_Toc480211313"/>
      <w:bookmarkStart w:id="416" w:name="_Toc480224548"/>
      <w:bookmarkStart w:id="417" w:name="_Toc68162780"/>
      <w:bookmarkStart w:id="418" w:name="_Toc68162884"/>
      <w:bookmarkStart w:id="419" w:name="_Toc68162944"/>
      <w:bookmarkStart w:id="420" w:name="_Toc68163278"/>
      <w:bookmarkStart w:id="421" w:name="_Toc68174078"/>
      <w:bookmarkStart w:id="422" w:name="_Toc68174264"/>
      <w:bookmarkStart w:id="423" w:name="_Toc482023559"/>
      <w:bookmarkStart w:id="424" w:name="_Toc68162784"/>
      <w:bookmarkStart w:id="425" w:name="_Toc68162888"/>
      <w:bookmarkStart w:id="426" w:name="_Toc68162948"/>
      <w:bookmarkStart w:id="427" w:name="_Toc68163282"/>
      <w:bookmarkStart w:id="428" w:name="_Toc68174082"/>
      <w:bookmarkStart w:id="429" w:name="_Toc68174268"/>
      <w:bookmarkStart w:id="430" w:name="_Toc482023560"/>
      <w:bookmarkStart w:id="431" w:name="_Toc68162785"/>
      <w:bookmarkStart w:id="432" w:name="_Toc68163283"/>
      <w:bookmarkStart w:id="433" w:name="_Toc68174269"/>
      <w:bookmarkStart w:id="434" w:name="_Toc68779653"/>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t>LOW RISK</w:t>
      </w:r>
      <w:r w:rsidR="008B6A1C" w:rsidRPr="00E660F3">
        <w:t xml:space="preserve"> AREAS</w:t>
      </w:r>
      <w:bookmarkEnd w:id="430"/>
      <w:bookmarkEnd w:id="431"/>
      <w:bookmarkEnd w:id="432"/>
      <w:bookmarkEnd w:id="433"/>
      <w:bookmarkEnd w:id="434"/>
    </w:p>
    <w:p w14:paraId="1B38EC10" w14:textId="77777777" w:rsidR="008B6A1C" w:rsidRPr="005D1FFF" w:rsidRDefault="00125C25" w:rsidP="005D1FFF">
      <w:pPr>
        <w:spacing w:line="360" w:lineRule="auto"/>
        <w:rPr>
          <w:rFonts w:cs="Times New Roman"/>
          <w:szCs w:val="20"/>
        </w:rPr>
      </w:pPr>
      <w:r>
        <w:rPr>
          <w:rFonts w:cs="Times New Roman"/>
          <w:szCs w:val="20"/>
        </w:rPr>
        <w:t>Low risk</w:t>
      </w:r>
      <w:r w:rsidR="008B6A1C" w:rsidRPr="005D1FFF">
        <w:rPr>
          <w:rFonts w:cs="Times New Roman"/>
          <w:szCs w:val="20"/>
        </w:rPr>
        <w:t xml:space="preserve"> areas include meter rooms, meter boxes (on the meter side) and distribution boxes where external electrical equipment is safely screened off.</w:t>
      </w:r>
    </w:p>
    <w:p w14:paraId="71C4EBC4" w14:textId="77777777" w:rsidR="008B6A1C" w:rsidRPr="005D1FFF" w:rsidRDefault="008B6A1C" w:rsidP="005D1FFF">
      <w:pPr>
        <w:spacing w:line="360" w:lineRule="auto"/>
        <w:rPr>
          <w:rFonts w:cs="Times New Roman"/>
          <w:szCs w:val="20"/>
        </w:rPr>
      </w:pPr>
      <w:r w:rsidRPr="005D1FFF">
        <w:rPr>
          <w:rFonts w:cs="Times New Roman"/>
          <w:szCs w:val="20"/>
        </w:rPr>
        <w:t>Padlocks used in these areas, are those marked with CENTLEC key numbers BM 2, BM 44 or BM 66.</w:t>
      </w:r>
    </w:p>
    <w:p w14:paraId="2A95A2C2" w14:textId="77777777" w:rsidR="008B6A1C" w:rsidRPr="00E660F3" w:rsidRDefault="008B6A1C" w:rsidP="008B6A1C">
      <w:pPr>
        <w:suppressAutoHyphens/>
        <w:ind w:left="1418" w:hanging="567"/>
        <w:rPr>
          <w:rFonts w:cs="Arial"/>
          <w:szCs w:val="24"/>
          <w:lang w:val="en-GB"/>
        </w:rPr>
      </w:pPr>
    </w:p>
    <w:p w14:paraId="4991BD53" w14:textId="77777777" w:rsidR="008B6A1C" w:rsidRPr="00E660F3" w:rsidRDefault="008B6A1C" w:rsidP="005D1FFF">
      <w:pPr>
        <w:pStyle w:val="Heading2"/>
      </w:pPr>
      <w:r w:rsidRPr="00E660F3">
        <w:tab/>
      </w:r>
      <w:bookmarkStart w:id="435" w:name="_Toc482023561"/>
      <w:bookmarkStart w:id="436" w:name="_Toc68162786"/>
      <w:bookmarkStart w:id="437" w:name="_Toc68163284"/>
      <w:bookmarkStart w:id="438" w:name="_Toc68174270"/>
      <w:bookmarkStart w:id="439" w:name="_Toc68779654"/>
      <w:r w:rsidR="00675DC6">
        <w:t>MEDIUM RISK</w:t>
      </w:r>
      <w:r w:rsidRPr="00E660F3">
        <w:t xml:space="preserve"> AREAS</w:t>
      </w:r>
      <w:bookmarkEnd w:id="435"/>
      <w:bookmarkEnd w:id="436"/>
      <w:bookmarkEnd w:id="437"/>
      <w:bookmarkEnd w:id="438"/>
      <w:bookmarkEnd w:id="439"/>
    </w:p>
    <w:p w14:paraId="7718F29D" w14:textId="77777777" w:rsidR="008B6A1C" w:rsidRPr="00E660F3" w:rsidRDefault="008B6A1C" w:rsidP="008B6A1C">
      <w:pPr>
        <w:suppressAutoHyphens/>
        <w:ind w:left="1418"/>
        <w:rPr>
          <w:rFonts w:cs="Arial"/>
          <w:szCs w:val="24"/>
          <w:lang w:val="en-GB"/>
        </w:rPr>
      </w:pPr>
    </w:p>
    <w:p w14:paraId="13206C98" w14:textId="77777777" w:rsidR="008B6A1C" w:rsidRPr="005D1FFF" w:rsidRDefault="00125C25" w:rsidP="005D1FFF">
      <w:pPr>
        <w:spacing w:line="360" w:lineRule="auto"/>
        <w:rPr>
          <w:rFonts w:cs="Times New Roman"/>
          <w:szCs w:val="20"/>
        </w:rPr>
      </w:pPr>
      <w:r>
        <w:rPr>
          <w:rFonts w:cs="Times New Roman"/>
          <w:szCs w:val="20"/>
        </w:rPr>
        <w:t>Medium risk</w:t>
      </w:r>
      <w:r w:rsidR="008B6A1C" w:rsidRPr="005D1FFF">
        <w:rPr>
          <w:rFonts w:cs="Times New Roman"/>
          <w:szCs w:val="20"/>
        </w:rPr>
        <w:t xml:space="preserve"> areas include switch and transformer rooms, switchgear, distribution </w:t>
      </w:r>
      <w:proofErr w:type="spellStart"/>
      <w:r w:rsidR="008B6A1C" w:rsidRPr="005D1FFF">
        <w:rPr>
          <w:rFonts w:cs="Times New Roman"/>
          <w:szCs w:val="20"/>
        </w:rPr>
        <w:t>centres</w:t>
      </w:r>
      <w:proofErr w:type="spellEnd"/>
      <w:r w:rsidR="008B6A1C" w:rsidRPr="005D1FFF">
        <w:rPr>
          <w:rFonts w:cs="Times New Roman"/>
          <w:szCs w:val="20"/>
        </w:rPr>
        <w:t>, miniature substations and chambers where electrical equipment is not safely screened off (the side of meter box which contain bare conductors).</w:t>
      </w:r>
    </w:p>
    <w:p w14:paraId="5DF2CAEC" w14:textId="77777777" w:rsidR="008B6A1C" w:rsidRPr="005D1FFF" w:rsidRDefault="008B6A1C" w:rsidP="005D1FFF">
      <w:pPr>
        <w:spacing w:line="360" w:lineRule="auto"/>
        <w:rPr>
          <w:rFonts w:cs="Times New Roman"/>
          <w:szCs w:val="20"/>
        </w:rPr>
      </w:pPr>
      <w:r w:rsidRPr="005D1FFF">
        <w:rPr>
          <w:rFonts w:cs="Times New Roman"/>
          <w:szCs w:val="20"/>
        </w:rPr>
        <w:t>Padlocks used in these areas, are those marked with CENTLEC key numbers</w:t>
      </w:r>
      <w:r w:rsidR="005D1FFF">
        <w:rPr>
          <w:rFonts w:cs="Times New Roman"/>
          <w:szCs w:val="20"/>
        </w:rPr>
        <w:t xml:space="preserve">, </w:t>
      </w:r>
      <w:r w:rsidRPr="005D1FFF">
        <w:rPr>
          <w:rFonts w:cs="Times New Roman"/>
          <w:szCs w:val="20"/>
        </w:rPr>
        <w:t>BM 1, BM 33 or BM 77.</w:t>
      </w:r>
    </w:p>
    <w:p w14:paraId="465FB96B" w14:textId="77777777" w:rsidR="008B6A1C" w:rsidRPr="005D1FFF" w:rsidRDefault="008B6A1C" w:rsidP="005D1FFF">
      <w:pPr>
        <w:pStyle w:val="Heading2"/>
        <w:rPr>
          <w:rFonts w:cs="Times New Roman"/>
          <w:szCs w:val="20"/>
        </w:rPr>
      </w:pPr>
      <w:r w:rsidRPr="005D1FFF">
        <w:rPr>
          <w:rFonts w:cs="Times New Roman"/>
          <w:szCs w:val="20"/>
        </w:rPr>
        <w:tab/>
      </w:r>
      <w:bookmarkStart w:id="440" w:name="_Toc482023562"/>
      <w:bookmarkStart w:id="441" w:name="_Toc68162787"/>
      <w:bookmarkStart w:id="442" w:name="_Toc68163285"/>
      <w:bookmarkStart w:id="443" w:name="_Toc68174271"/>
      <w:bookmarkStart w:id="444" w:name="_Toc68779655"/>
      <w:r w:rsidR="00675DC6">
        <w:rPr>
          <w:lang w:val="en-GB"/>
        </w:rPr>
        <w:t>HIGH RISK</w:t>
      </w:r>
      <w:r w:rsidRPr="005D1FFF">
        <w:rPr>
          <w:lang w:val="en-GB"/>
        </w:rPr>
        <w:t xml:space="preserve"> AREAS</w:t>
      </w:r>
      <w:bookmarkEnd w:id="440"/>
      <w:bookmarkEnd w:id="441"/>
      <w:bookmarkEnd w:id="442"/>
      <w:bookmarkEnd w:id="443"/>
      <w:bookmarkEnd w:id="444"/>
    </w:p>
    <w:p w14:paraId="6159171C" w14:textId="77777777" w:rsidR="008B6A1C" w:rsidRPr="005D1FFF" w:rsidRDefault="00125C25" w:rsidP="005D1FFF">
      <w:pPr>
        <w:spacing w:line="360" w:lineRule="auto"/>
        <w:rPr>
          <w:rFonts w:cs="Times New Roman"/>
          <w:szCs w:val="20"/>
        </w:rPr>
      </w:pPr>
      <w:r>
        <w:rPr>
          <w:rFonts w:cs="Times New Roman"/>
          <w:szCs w:val="20"/>
        </w:rPr>
        <w:t>High risk</w:t>
      </w:r>
      <w:r w:rsidR="008B6A1C" w:rsidRPr="005D1FFF">
        <w:rPr>
          <w:rFonts w:cs="Times New Roman"/>
          <w:szCs w:val="20"/>
        </w:rPr>
        <w:t xml:space="preserve"> areas include distribution </w:t>
      </w:r>
      <w:proofErr w:type="spellStart"/>
      <w:r w:rsidR="008B6A1C" w:rsidRPr="005D1FFF">
        <w:rPr>
          <w:rFonts w:cs="Times New Roman"/>
          <w:szCs w:val="20"/>
        </w:rPr>
        <w:t>centres</w:t>
      </w:r>
      <w:proofErr w:type="spellEnd"/>
      <w:r w:rsidR="008B6A1C" w:rsidRPr="005D1FFF">
        <w:rPr>
          <w:rFonts w:cs="Times New Roman"/>
          <w:szCs w:val="20"/>
        </w:rPr>
        <w:t xml:space="preserve"> and transformer chambers.</w:t>
      </w:r>
    </w:p>
    <w:p w14:paraId="31D873D3" w14:textId="77777777" w:rsidR="008B6A1C" w:rsidRPr="005D1FFF" w:rsidRDefault="008B6A1C" w:rsidP="005D1FFF">
      <w:pPr>
        <w:spacing w:line="360" w:lineRule="auto"/>
        <w:rPr>
          <w:rFonts w:cs="Times New Roman"/>
          <w:szCs w:val="20"/>
        </w:rPr>
      </w:pPr>
      <w:r w:rsidRPr="005D1FFF">
        <w:rPr>
          <w:rFonts w:cs="Times New Roman"/>
          <w:szCs w:val="20"/>
        </w:rPr>
        <w:lastRenderedPageBreak/>
        <w:t>Padlocks used in these areas, are those marked with CENTLEC key numbers</w:t>
      </w:r>
      <w:r w:rsidR="005D1FFF">
        <w:rPr>
          <w:rFonts w:cs="Times New Roman"/>
          <w:szCs w:val="20"/>
        </w:rPr>
        <w:t>,</w:t>
      </w:r>
      <w:r w:rsidRPr="005D1FFF">
        <w:rPr>
          <w:rFonts w:cs="Times New Roman"/>
          <w:szCs w:val="20"/>
        </w:rPr>
        <w:t xml:space="preserve"> BM 22 &amp; BM11</w:t>
      </w:r>
    </w:p>
    <w:p w14:paraId="57E039A5" w14:textId="77777777" w:rsidR="008B6A1C" w:rsidRPr="005D1FFF" w:rsidRDefault="008B6A1C" w:rsidP="005D1FFF">
      <w:pPr>
        <w:spacing w:line="360" w:lineRule="auto"/>
        <w:rPr>
          <w:rFonts w:cs="Times New Roman"/>
          <w:szCs w:val="20"/>
        </w:rPr>
      </w:pPr>
      <w:r w:rsidRPr="005D1FFF">
        <w:rPr>
          <w:rFonts w:cs="Times New Roman"/>
          <w:szCs w:val="20"/>
        </w:rPr>
        <w:t xml:space="preserve">In respect to the above mentioned areas, keys are only issued to CENTLEC personnel to enable them to conduct work in above mentioned areas. Only those keys, for areas which he or she is </w:t>
      </w:r>
      <w:proofErr w:type="spellStart"/>
      <w:r w:rsidRPr="005D1FFF">
        <w:rPr>
          <w:rFonts w:cs="Times New Roman"/>
          <w:szCs w:val="20"/>
        </w:rPr>
        <w:t>authorised</w:t>
      </w:r>
      <w:proofErr w:type="spellEnd"/>
      <w:r w:rsidRPr="005D1FFF">
        <w:rPr>
          <w:rFonts w:cs="Times New Roman"/>
          <w:szCs w:val="20"/>
        </w:rPr>
        <w:t xml:space="preserve"> to access, will be issued.</w:t>
      </w:r>
    </w:p>
    <w:p w14:paraId="50106088" w14:textId="77777777" w:rsidR="008B6A1C" w:rsidRPr="005D1FFF" w:rsidRDefault="008B6A1C" w:rsidP="005D1FFF">
      <w:pPr>
        <w:spacing w:line="360" w:lineRule="auto"/>
        <w:rPr>
          <w:rFonts w:cs="Times New Roman"/>
          <w:szCs w:val="20"/>
        </w:rPr>
      </w:pPr>
      <w:r w:rsidRPr="005D1FFF">
        <w:rPr>
          <w:rFonts w:cs="Times New Roman"/>
          <w:szCs w:val="20"/>
        </w:rPr>
        <w:t>With the exception, BM 2, BM 44 and BM 66 keys will be issued to caretakers of flats and town houses, electrical contractors and plot owners, to enable them to switch circuit breakers in meter rooms and meter boxes. Applications to obtain such a meter box key (MB44) should be addressed to the Head of Energy and Network Control and Operations, CENTLEC (SoC) Ltd, Fort Street, Bloemfontein.</w:t>
      </w:r>
    </w:p>
    <w:p w14:paraId="1F542956" w14:textId="77777777" w:rsidR="008B6A1C" w:rsidRDefault="008B6A1C" w:rsidP="005D1FFF">
      <w:pPr>
        <w:spacing w:line="360" w:lineRule="auto"/>
        <w:rPr>
          <w:rFonts w:cs="Times New Roman"/>
          <w:szCs w:val="20"/>
        </w:rPr>
      </w:pPr>
      <w:r w:rsidRPr="005D1FFF">
        <w:rPr>
          <w:rFonts w:cs="Times New Roman"/>
          <w:szCs w:val="20"/>
        </w:rPr>
        <w:t>Locksmiths are not allowed to manufacture or duplicate these BM marked keys without the written consent of the CENTLEC engineer.</w:t>
      </w:r>
    </w:p>
    <w:p w14:paraId="7AC2793E" w14:textId="77777777" w:rsidR="00675DC6" w:rsidRDefault="00675DC6" w:rsidP="005D1FFF">
      <w:pPr>
        <w:spacing w:line="360" w:lineRule="auto"/>
        <w:rPr>
          <w:rFonts w:cs="Times New Roman"/>
          <w:szCs w:val="20"/>
        </w:rPr>
      </w:pPr>
    </w:p>
    <w:p w14:paraId="11B237C9" w14:textId="77777777" w:rsidR="00675DC6" w:rsidRDefault="00675DC6" w:rsidP="00675DC6">
      <w:pPr>
        <w:pStyle w:val="Heading1"/>
        <w:numPr>
          <w:ilvl w:val="0"/>
          <w:numId w:val="19"/>
        </w:numPr>
      </w:pPr>
      <w:bookmarkStart w:id="445" w:name="_Toc68162788"/>
      <w:bookmarkStart w:id="446" w:name="_Toc68163286"/>
      <w:bookmarkStart w:id="447" w:name="_Toc68174272"/>
      <w:bookmarkStart w:id="448" w:name="_Toc68779656"/>
      <w:r w:rsidRPr="00E660F3">
        <w:t>SMALL SCALE EMBEDDED GENERATION (SSEG)</w:t>
      </w:r>
      <w:bookmarkEnd w:id="445"/>
      <w:bookmarkEnd w:id="446"/>
      <w:bookmarkEnd w:id="447"/>
      <w:bookmarkEnd w:id="448"/>
    </w:p>
    <w:p w14:paraId="7D12E206" w14:textId="77777777" w:rsidR="00675DC6" w:rsidRPr="00675DC6" w:rsidRDefault="00675DC6" w:rsidP="00675DC6">
      <w:pPr>
        <w:spacing w:line="360" w:lineRule="auto"/>
        <w:rPr>
          <w:rFonts w:cs="Times New Roman"/>
          <w:szCs w:val="20"/>
        </w:rPr>
      </w:pPr>
      <w:r w:rsidRPr="00675DC6">
        <w:rPr>
          <w:rFonts w:cs="Times New Roman"/>
          <w:szCs w:val="20"/>
        </w:rPr>
        <w:t xml:space="preserve">The applicant shall complete the prescribed CENTLEC application form, obtainable from the Customer Care in Fort Street, Bloemfontein, and ensure that the installation of the SSEG conforms to the requirements as set out in the National </w:t>
      </w:r>
      <w:proofErr w:type="spellStart"/>
      <w:r w:rsidRPr="00675DC6">
        <w:rPr>
          <w:rFonts w:cs="Times New Roman"/>
          <w:szCs w:val="20"/>
        </w:rPr>
        <w:t>Rationalised</w:t>
      </w:r>
      <w:proofErr w:type="spellEnd"/>
      <w:r w:rsidRPr="00675DC6">
        <w:rPr>
          <w:rFonts w:cs="Times New Roman"/>
          <w:szCs w:val="20"/>
        </w:rPr>
        <w:t xml:space="preserve"> </w:t>
      </w:r>
      <w:r w:rsidR="00125379">
        <w:rPr>
          <w:rFonts w:cs="Times New Roman"/>
          <w:szCs w:val="20"/>
        </w:rPr>
        <w:t>Standards (NRS 097-2-1</w:t>
      </w:r>
      <w:r w:rsidRPr="00675DC6">
        <w:rPr>
          <w:rFonts w:cs="Times New Roman"/>
          <w:szCs w:val="20"/>
        </w:rPr>
        <w:t xml:space="preserve"> &amp; NRS 097-2-3). </w:t>
      </w:r>
    </w:p>
    <w:p w14:paraId="5875EF5F" w14:textId="77777777" w:rsidR="00675DC6" w:rsidRPr="00675DC6" w:rsidRDefault="00675DC6" w:rsidP="00675DC6">
      <w:pPr>
        <w:spacing w:line="360" w:lineRule="auto"/>
        <w:rPr>
          <w:rFonts w:cs="Times New Roman"/>
          <w:szCs w:val="20"/>
        </w:rPr>
      </w:pPr>
    </w:p>
    <w:p w14:paraId="3F6CFEA1" w14:textId="77777777" w:rsidR="00675DC6" w:rsidRPr="00675DC6" w:rsidRDefault="00675DC6" w:rsidP="00675DC6">
      <w:pPr>
        <w:spacing w:line="360" w:lineRule="auto"/>
        <w:rPr>
          <w:rFonts w:cs="Times New Roman"/>
          <w:szCs w:val="20"/>
        </w:rPr>
      </w:pPr>
      <w:r w:rsidRPr="00675DC6">
        <w:rPr>
          <w:rFonts w:cs="Times New Roman"/>
          <w:szCs w:val="20"/>
        </w:rPr>
        <w:lastRenderedPageBreak/>
        <w:t>No generation equipment shall be connected to the municipal electrical grid without the written consent of the Engineer of the Electricity Services Planning Department of CENTLEC.</w:t>
      </w:r>
    </w:p>
    <w:p w14:paraId="53714EA3" w14:textId="77777777" w:rsidR="00B406C0" w:rsidRDefault="00B406C0" w:rsidP="00B406C0">
      <w:pPr>
        <w:pStyle w:val="Heading1"/>
      </w:pPr>
      <w:bookmarkStart w:id="449" w:name="_Toc68779657"/>
      <w:r>
        <w:t>LIST OF ANNEXTURES</w:t>
      </w:r>
      <w:bookmarkEnd w:id="449"/>
    </w:p>
    <w:p w14:paraId="3CE2AF7D" w14:textId="77777777" w:rsidR="00B406C0" w:rsidRDefault="00B406C0" w:rsidP="00B406C0">
      <w:pPr>
        <w:pStyle w:val="ListParagraph"/>
        <w:ind w:left="1800"/>
      </w:pPr>
    </w:p>
    <w:p w14:paraId="5F7313F1" w14:textId="77777777" w:rsidR="008919D2" w:rsidRDefault="00B406C0" w:rsidP="00B406C0">
      <w:pPr>
        <w:pStyle w:val="ListParagraph"/>
        <w:numPr>
          <w:ilvl w:val="0"/>
          <w:numId w:val="25"/>
        </w:numPr>
        <w:spacing w:line="360" w:lineRule="auto"/>
      </w:pPr>
      <w:r>
        <w:t>Connection information sheet 2021/22</w:t>
      </w:r>
    </w:p>
    <w:p w14:paraId="5CD0F3F8" w14:textId="77777777" w:rsidR="008919D2" w:rsidRDefault="008919D2" w:rsidP="00F21326">
      <w:pPr>
        <w:spacing w:line="360" w:lineRule="auto"/>
      </w:pPr>
    </w:p>
    <w:p w14:paraId="572C4EC1" w14:textId="77777777" w:rsidR="008919D2" w:rsidRDefault="008919D2" w:rsidP="00F21326">
      <w:pPr>
        <w:spacing w:line="360" w:lineRule="auto"/>
      </w:pPr>
    </w:p>
    <w:p w14:paraId="59D61DE6" w14:textId="77777777" w:rsidR="008919D2" w:rsidRDefault="008919D2" w:rsidP="00F21326">
      <w:pPr>
        <w:spacing w:line="360" w:lineRule="auto"/>
      </w:pPr>
    </w:p>
    <w:p w14:paraId="0645EDF4" w14:textId="77777777" w:rsidR="008919D2" w:rsidRDefault="008919D2" w:rsidP="00F21326">
      <w:pPr>
        <w:spacing w:line="360" w:lineRule="auto"/>
      </w:pPr>
    </w:p>
    <w:p w14:paraId="43C6649C" w14:textId="77777777" w:rsidR="008919D2" w:rsidRDefault="008919D2" w:rsidP="00F21326">
      <w:pPr>
        <w:spacing w:line="360" w:lineRule="auto"/>
      </w:pPr>
    </w:p>
    <w:p w14:paraId="2D0E8CA4" w14:textId="77777777" w:rsidR="008919D2" w:rsidRDefault="008919D2" w:rsidP="00F21326">
      <w:pPr>
        <w:spacing w:line="360" w:lineRule="auto"/>
      </w:pPr>
    </w:p>
    <w:p w14:paraId="22362C7F" w14:textId="77777777" w:rsidR="008919D2" w:rsidRDefault="008919D2" w:rsidP="00F21326">
      <w:pPr>
        <w:spacing w:line="360" w:lineRule="auto"/>
      </w:pPr>
    </w:p>
    <w:p w14:paraId="1355D177" w14:textId="77777777" w:rsidR="008919D2" w:rsidRDefault="008919D2" w:rsidP="00F21326">
      <w:pPr>
        <w:spacing w:line="360" w:lineRule="auto"/>
      </w:pPr>
    </w:p>
    <w:p w14:paraId="5E518717" w14:textId="77777777" w:rsidR="000765BF" w:rsidRDefault="000765BF" w:rsidP="00F21326">
      <w:pPr>
        <w:spacing w:line="360" w:lineRule="auto"/>
      </w:pPr>
    </w:p>
    <w:p w14:paraId="78B8546B" w14:textId="77777777" w:rsidR="000765BF" w:rsidRDefault="000765BF" w:rsidP="00F21326">
      <w:pPr>
        <w:spacing w:line="360" w:lineRule="auto"/>
      </w:pPr>
    </w:p>
    <w:p w14:paraId="528B8F9F" w14:textId="77777777" w:rsidR="000765BF" w:rsidRDefault="000765BF" w:rsidP="00F21326">
      <w:pPr>
        <w:spacing w:line="360" w:lineRule="auto"/>
      </w:pPr>
    </w:p>
    <w:p w14:paraId="4F119F40" w14:textId="77777777" w:rsidR="000765BF" w:rsidRDefault="000765BF" w:rsidP="00F21326">
      <w:pPr>
        <w:spacing w:line="360" w:lineRule="auto"/>
      </w:pPr>
    </w:p>
    <w:p w14:paraId="721747F1" w14:textId="77777777" w:rsidR="000765BF" w:rsidRDefault="000765BF" w:rsidP="00F21326">
      <w:pPr>
        <w:spacing w:line="360" w:lineRule="auto"/>
      </w:pPr>
    </w:p>
    <w:p w14:paraId="022FE5C3" w14:textId="77777777" w:rsidR="000765BF" w:rsidRDefault="000765BF" w:rsidP="00F21326">
      <w:pPr>
        <w:spacing w:line="360" w:lineRule="auto"/>
      </w:pPr>
    </w:p>
    <w:p w14:paraId="028E0B0A" w14:textId="77777777" w:rsidR="008919D2" w:rsidRDefault="008919D2" w:rsidP="00F21326">
      <w:pPr>
        <w:spacing w:line="360" w:lineRule="auto"/>
      </w:pPr>
    </w:p>
    <w:p w14:paraId="1E4A1DA8" w14:textId="77777777" w:rsidR="00B406C0" w:rsidRPr="00E660F3" w:rsidRDefault="00B406C0" w:rsidP="00B406C0">
      <w:pPr>
        <w:ind w:left="131" w:firstLine="11"/>
        <w:rPr>
          <w:rFonts w:cs="Arial"/>
          <w:b/>
          <w:szCs w:val="24"/>
          <w:lang w:val="en-GB"/>
        </w:rPr>
      </w:pPr>
      <w:r w:rsidRPr="00E660F3">
        <w:rPr>
          <w:rFonts w:cs="Arial"/>
          <w:b/>
          <w:szCs w:val="24"/>
          <w:lang w:val="en-GB"/>
        </w:rPr>
        <w:t>CENTLEC POLICY – AUTORISATION CONTROL SHEET</w:t>
      </w:r>
    </w:p>
    <w:p w14:paraId="1C608827" w14:textId="77777777" w:rsidR="00B406C0" w:rsidRPr="00E660F3" w:rsidRDefault="00B406C0" w:rsidP="00B406C0">
      <w:pPr>
        <w:ind w:left="284" w:hanging="567"/>
        <w:rPr>
          <w:rFonts w:cs="Arial"/>
          <w:szCs w:val="24"/>
          <w:lang w:val="en-GB"/>
        </w:rPr>
      </w:pPr>
    </w:p>
    <w:p w14:paraId="3E53EF00" w14:textId="77777777" w:rsidR="00B406C0" w:rsidRPr="00E660F3" w:rsidRDefault="00B406C0" w:rsidP="00B406C0">
      <w:pPr>
        <w:ind w:left="284"/>
        <w:rPr>
          <w:rFonts w:cs="Arial"/>
          <w:szCs w:val="24"/>
          <w:lang w:val="en-GB"/>
        </w:rPr>
      </w:pPr>
      <w:r w:rsidRPr="00E660F3">
        <w:rPr>
          <w:rFonts w:cs="Arial"/>
          <w:szCs w:val="24"/>
          <w:lang w:val="en-GB"/>
        </w:rPr>
        <w:t>The attached revised Electrical</w:t>
      </w:r>
      <w:r>
        <w:rPr>
          <w:rFonts w:cs="Arial"/>
          <w:szCs w:val="24"/>
          <w:lang w:val="en-GB"/>
        </w:rPr>
        <w:t xml:space="preserve"> Connection Policy – Revision 29 dated 31 March</w:t>
      </w:r>
      <w:r w:rsidRPr="00E660F3">
        <w:rPr>
          <w:rFonts w:cs="Arial"/>
          <w:szCs w:val="24"/>
          <w:lang w:val="en-GB"/>
        </w:rPr>
        <w:t xml:space="preserve"> 20</w:t>
      </w:r>
      <w:r>
        <w:rPr>
          <w:rFonts w:cs="Arial"/>
          <w:szCs w:val="24"/>
          <w:lang w:val="en-GB"/>
        </w:rPr>
        <w:t>21</w:t>
      </w:r>
      <w:r w:rsidRPr="00E660F3">
        <w:rPr>
          <w:rFonts w:cs="Arial"/>
          <w:szCs w:val="24"/>
          <w:lang w:val="en-GB"/>
        </w:rPr>
        <w:t xml:space="preserve"> has been approved by the CENTLEC Executive Committee for immediate implementation. </w:t>
      </w:r>
    </w:p>
    <w:p w14:paraId="35049AA2" w14:textId="77777777" w:rsidR="00B406C0" w:rsidRPr="00E660F3" w:rsidRDefault="00B406C0" w:rsidP="00B406C0">
      <w:pPr>
        <w:ind w:left="1418" w:hanging="567"/>
        <w:rPr>
          <w:rFonts w:cs="Arial"/>
          <w:szCs w:val="24"/>
          <w:lang w:val="en-GB"/>
        </w:rPr>
      </w:pPr>
    </w:p>
    <w:p w14:paraId="0CAD0535" w14:textId="77777777" w:rsidR="00B406C0" w:rsidRPr="00E660F3" w:rsidRDefault="00B406C0" w:rsidP="00B406C0">
      <w:pPr>
        <w:ind w:left="1418" w:hanging="567"/>
        <w:rPr>
          <w:rFonts w:cs="Arial"/>
          <w:szCs w:val="24"/>
          <w:lang w:val="en-GB"/>
        </w:rPr>
      </w:pPr>
    </w:p>
    <w:p w14:paraId="64AD7940" w14:textId="77777777" w:rsidR="00B406C0" w:rsidRPr="00E660F3" w:rsidRDefault="00B406C0" w:rsidP="00B406C0">
      <w:pPr>
        <w:ind w:left="1418" w:hanging="567"/>
        <w:rPr>
          <w:rFonts w:cs="Arial"/>
          <w:szCs w:val="24"/>
          <w:lang w:val="en-GB"/>
        </w:rPr>
      </w:pPr>
    </w:p>
    <w:p w14:paraId="6E117286" w14:textId="77777777" w:rsidR="00B406C0" w:rsidRDefault="00B406C0" w:rsidP="00B406C0">
      <w:pPr>
        <w:ind w:hanging="142"/>
        <w:rPr>
          <w:rFonts w:cs="Arial"/>
          <w:szCs w:val="24"/>
        </w:rPr>
      </w:pPr>
      <w:r w:rsidRPr="00E660F3">
        <w:rPr>
          <w:rFonts w:cs="Arial"/>
          <w:szCs w:val="24"/>
        </w:rPr>
        <w:t>_____________________________</w:t>
      </w:r>
      <w:r>
        <w:rPr>
          <w:rFonts w:cs="Arial"/>
          <w:szCs w:val="24"/>
        </w:rPr>
        <w:tab/>
      </w:r>
      <w:r>
        <w:rPr>
          <w:rFonts w:cs="Arial"/>
          <w:szCs w:val="24"/>
        </w:rPr>
        <w:tab/>
      </w:r>
      <w:r>
        <w:rPr>
          <w:rFonts w:cs="Arial"/>
          <w:szCs w:val="24"/>
        </w:rPr>
        <w:tab/>
        <w:t>___________________</w:t>
      </w:r>
    </w:p>
    <w:p w14:paraId="2E637C90" w14:textId="77777777" w:rsidR="00B406C0" w:rsidRDefault="00B406C0" w:rsidP="00B406C0">
      <w:pPr>
        <w:ind w:hanging="142"/>
        <w:rPr>
          <w:rFonts w:cs="Arial"/>
          <w:szCs w:val="24"/>
        </w:rPr>
      </w:pPr>
      <w:r>
        <w:rPr>
          <w:rFonts w:cs="Arial"/>
          <w:szCs w:val="24"/>
        </w:rPr>
        <w:t>ACTING EM</w:t>
      </w:r>
      <w:r w:rsidRPr="00E660F3">
        <w:rPr>
          <w:rFonts w:cs="Arial"/>
          <w:szCs w:val="24"/>
        </w:rPr>
        <w:t>E</w:t>
      </w:r>
      <w:r>
        <w:rPr>
          <w:rFonts w:cs="Arial"/>
          <w:szCs w:val="24"/>
        </w:rPr>
        <w:t xml:space="preserve">: Mr. </w:t>
      </w:r>
      <w:r w:rsidR="000765BF">
        <w:rPr>
          <w:rFonts w:cs="Arial"/>
          <w:szCs w:val="24"/>
        </w:rPr>
        <w:t xml:space="preserve">X </w:t>
      </w:r>
      <w:proofErr w:type="spellStart"/>
      <w:r w:rsidR="000765BF">
        <w:rPr>
          <w:rFonts w:cs="Arial"/>
          <w:szCs w:val="24"/>
        </w:rPr>
        <w:t>Faku</w:t>
      </w:r>
      <w:proofErr w:type="spellEnd"/>
      <w:r w:rsidR="000765BF">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DATE</w:t>
      </w:r>
    </w:p>
    <w:p w14:paraId="39AE59C9" w14:textId="77777777" w:rsidR="00B406C0" w:rsidRDefault="00B406C0" w:rsidP="00B406C0">
      <w:pPr>
        <w:ind w:hanging="142"/>
        <w:rPr>
          <w:rFonts w:cs="Arial"/>
          <w:szCs w:val="24"/>
        </w:rPr>
      </w:pPr>
    </w:p>
    <w:p w14:paraId="70B733B5" w14:textId="77777777" w:rsidR="00B406C0" w:rsidRDefault="00B406C0" w:rsidP="00B406C0">
      <w:pPr>
        <w:ind w:hanging="142"/>
        <w:rPr>
          <w:rFonts w:cs="Arial"/>
          <w:szCs w:val="24"/>
        </w:rPr>
      </w:pPr>
    </w:p>
    <w:p w14:paraId="3F478FBB" w14:textId="77777777" w:rsidR="00B406C0" w:rsidRPr="00E660F3" w:rsidRDefault="00B406C0" w:rsidP="00B406C0">
      <w:pPr>
        <w:ind w:hanging="142"/>
        <w:rPr>
          <w:rFonts w:cs="Arial"/>
          <w:szCs w:val="24"/>
        </w:rPr>
      </w:pPr>
      <w:r>
        <w:rPr>
          <w:rFonts w:cs="Arial"/>
          <w:szCs w:val="24"/>
        </w:rPr>
        <w:t>____________________________</w:t>
      </w:r>
      <w:r>
        <w:rPr>
          <w:rFonts w:cs="Arial"/>
          <w:szCs w:val="24"/>
        </w:rPr>
        <w:tab/>
      </w:r>
      <w:r>
        <w:rPr>
          <w:rFonts w:cs="Arial"/>
          <w:szCs w:val="24"/>
        </w:rPr>
        <w:tab/>
      </w:r>
      <w:r>
        <w:rPr>
          <w:rFonts w:cs="Arial"/>
          <w:szCs w:val="24"/>
        </w:rPr>
        <w:tab/>
      </w:r>
      <w:r>
        <w:rPr>
          <w:rFonts w:cs="Arial"/>
          <w:szCs w:val="24"/>
        </w:rPr>
        <w:tab/>
        <w:t>____________________</w:t>
      </w:r>
    </w:p>
    <w:p w14:paraId="3761BED8" w14:textId="77777777" w:rsidR="00B406C0" w:rsidRPr="00E660F3" w:rsidRDefault="00B406C0" w:rsidP="00B406C0">
      <w:pPr>
        <w:ind w:hanging="142"/>
        <w:rPr>
          <w:rFonts w:cs="Arial"/>
          <w:szCs w:val="24"/>
        </w:rPr>
      </w:pPr>
      <w:r w:rsidRPr="00E660F3">
        <w:rPr>
          <w:rFonts w:cs="Arial"/>
          <w:szCs w:val="24"/>
        </w:rPr>
        <w:tab/>
        <w:t>COMPANY SECRETARY</w:t>
      </w:r>
      <w:r w:rsidRPr="00E660F3">
        <w:rPr>
          <w:rFonts w:cs="Arial"/>
          <w:szCs w:val="24"/>
        </w:rPr>
        <w:tab/>
      </w:r>
      <w:r w:rsidRPr="00E660F3">
        <w:rPr>
          <w:rFonts w:cs="Arial"/>
          <w:szCs w:val="24"/>
        </w:rPr>
        <w:tab/>
      </w:r>
      <w:r w:rsidRPr="00E660F3">
        <w:rPr>
          <w:rFonts w:cs="Arial"/>
          <w:szCs w:val="24"/>
        </w:rPr>
        <w:tab/>
      </w:r>
      <w:r w:rsidRPr="00E660F3">
        <w:rPr>
          <w:rFonts w:cs="Arial"/>
          <w:szCs w:val="24"/>
        </w:rPr>
        <w:tab/>
      </w:r>
      <w:r w:rsidRPr="00E660F3">
        <w:rPr>
          <w:rFonts w:cs="Arial"/>
          <w:szCs w:val="24"/>
        </w:rPr>
        <w:tab/>
      </w:r>
      <w:r>
        <w:rPr>
          <w:rFonts w:cs="Arial"/>
          <w:szCs w:val="24"/>
        </w:rPr>
        <w:tab/>
      </w:r>
      <w:r w:rsidRPr="00E660F3">
        <w:rPr>
          <w:rFonts w:cs="Arial"/>
          <w:szCs w:val="24"/>
        </w:rPr>
        <w:t>DATE</w:t>
      </w:r>
    </w:p>
    <w:p w14:paraId="3BE32A01" w14:textId="77777777" w:rsidR="00B406C0" w:rsidRPr="00E660F3" w:rsidRDefault="00B406C0" w:rsidP="00B406C0">
      <w:pPr>
        <w:ind w:left="1418" w:hanging="567"/>
        <w:rPr>
          <w:rFonts w:cs="Arial"/>
          <w:szCs w:val="24"/>
        </w:rPr>
      </w:pPr>
      <w:r w:rsidRPr="00E660F3">
        <w:rPr>
          <w:rFonts w:cs="Arial"/>
          <w:szCs w:val="24"/>
        </w:rPr>
        <w:tab/>
      </w:r>
      <w:r w:rsidRPr="00E660F3">
        <w:rPr>
          <w:rFonts w:cs="Arial"/>
          <w:szCs w:val="24"/>
        </w:rPr>
        <w:tab/>
      </w:r>
      <w:r w:rsidRPr="00E660F3">
        <w:rPr>
          <w:rFonts w:cs="Arial"/>
          <w:szCs w:val="24"/>
        </w:rPr>
        <w:tab/>
      </w:r>
      <w:r w:rsidRPr="00E660F3">
        <w:rPr>
          <w:rFonts w:cs="Arial"/>
          <w:szCs w:val="24"/>
        </w:rPr>
        <w:tab/>
      </w:r>
      <w:r w:rsidRPr="00E660F3">
        <w:rPr>
          <w:rFonts w:cs="Arial"/>
          <w:szCs w:val="24"/>
        </w:rPr>
        <w:tab/>
      </w:r>
      <w:r w:rsidRPr="00E660F3">
        <w:rPr>
          <w:rFonts w:cs="Arial"/>
          <w:szCs w:val="24"/>
        </w:rPr>
        <w:tab/>
      </w:r>
      <w:r w:rsidRPr="00E660F3">
        <w:rPr>
          <w:rFonts w:cs="Arial"/>
          <w:szCs w:val="24"/>
        </w:rPr>
        <w:tab/>
      </w:r>
    </w:p>
    <w:p w14:paraId="14CF316C" w14:textId="77777777" w:rsidR="00B406C0" w:rsidRPr="00E660F3" w:rsidRDefault="00B406C0" w:rsidP="00B406C0">
      <w:pPr>
        <w:ind w:left="1418" w:hanging="567"/>
        <w:rPr>
          <w:rFonts w:cs="Arial"/>
          <w:szCs w:val="24"/>
        </w:rPr>
      </w:pPr>
    </w:p>
    <w:p w14:paraId="6BA7B387" w14:textId="77777777" w:rsidR="00B406C0" w:rsidRPr="00E660F3" w:rsidRDefault="00B406C0" w:rsidP="00B406C0">
      <w:pPr>
        <w:rPr>
          <w:rFonts w:cs="Arial"/>
          <w:szCs w:val="24"/>
        </w:rPr>
      </w:pPr>
      <w:r w:rsidRPr="00E660F3">
        <w:rPr>
          <w:rFonts w:cs="Arial"/>
          <w:szCs w:val="24"/>
        </w:rPr>
        <w:t>__</w:t>
      </w:r>
      <w:r>
        <w:rPr>
          <w:rFonts w:cs="Arial"/>
          <w:szCs w:val="24"/>
        </w:rPr>
        <w:t>____________________________</w:t>
      </w:r>
      <w:r>
        <w:rPr>
          <w:rFonts w:cs="Arial"/>
          <w:szCs w:val="24"/>
        </w:rPr>
        <w:tab/>
      </w:r>
      <w:r>
        <w:rPr>
          <w:rFonts w:cs="Arial"/>
          <w:szCs w:val="24"/>
        </w:rPr>
        <w:tab/>
      </w:r>
      <w:r>
        <w:rPr>
          <w:rFonts w:cs="Arial"/>
          <w:szCs w:val="24"/>
        </w:rPr>
        <w:tab/>
        <w:t>____</w:t>
      </w:r>
      <w:r w:rsidRPr="00E660F3">
        <w:rPr>
          <w:rFonts w:cs="Arial"/>
          <w:szCs w:val="24"/>
        </w:rPr>
        <w:t>_______________</w:t>
      </w:r>
    </w:p>
    <w:p w14:paraId="1B9F4432" w14:textId="77777777" w:rsidR="00B406C0" w:rsidRPr="00E660F3" w:rsidRDefault="00B406C0" w:rsidP="00B406C0">
      <w:pPr>
        <w:rPr>
          <w:rFonts w:cs="Arial"/>
          <w:szCs w:val="24"/>
        </w:rPr>
      </w:pPr>
      <w:r>
        <w:rPr>
          <w:rFonts w:cs="Arial"/>
          <w:szCs w:val="24"/>
        </w:rPr>
        <w:t>CFO:</w:t>
      </w:r>
      <w:r w:rsidRPr="00E660F3">
        <w:rPr>
          <w:rFonts w:cs="Arial"/>
          <w:szCs w:val="24"/>
        </w:rPr>
        <w:t xml:space="preserve"> M MATSIMELA</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DATE</w:t>
      </w:r>
    </w:p>
    <w:p w14:paraId="4807F945" w14:textId="77777777" w:rsidR="00B406C0" w:rsidRPr="00E660F3" w:rsidRDefault="00B406C0" w:rsidP="00B406C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74F2B45D" w14:textId="77777777" w:rsidR="00B406C0" w:rsidRPr="00E660F3" w:rsidRDefault="00B406C0" w:rsidP="00B406C0">
      <w:pPr>
        <w:ind w:left="1418" w:hanging="567"/>
        <w:rPr>
          <w:rFonts w:cs="Arial"/>
          <w:szCs w:val="24"/>
        </w:rPr>
      </w:pPr>
    </w:p>
    <w:p w14:paraId="1DFE4DFF" w14:textId="77777777" w:rsidR="00B406C0" w:rsidRPr="00E660F3" w:rsidRDefault="00B406C0" w:rsidP="00B406C0">
      <w:pPr>
        <w:ind w:left="1418" w:hanging="567"/>
        <w:rPr>
          <w:rFonts w:cs="Arial"/>
          <w:b/>
          <w:szCs w:val="24"/>
          <w:u w:val="single"/>
        </w:rPr>
      </w:pPr>
    </w:p>
    <w:p w14:paraId="4002ED01" w14:textId="77777777" w:rsidR="00B406C0" w:rsidRPr="00E660F3" w:rsidRDefault="00B406C0" w:rsidP="00B406C0">
      <w:pPr>
        <w:rPr>
          <w:rFonts w:cs="Arial"/>
          <w:szCs w:val="24"/>
        </w:rPr>
      </w:pPr>
      <w:r w:rsidRPr="00E660F3">
        <w:rPr>
          <w:rFonts w:cs="Arial"/>
          <w:szCs w:val="24"/>
        </w:rPr>
        <w:t>__________________________</w:t>
      </w:r>
      <w:r w:rsidRPr="00E660F3">
        <w:rPr>
          <w:rFonts w:cs="Arial"/>
          <w:szCs w:val="24"/>
        </w:rPr>
        <w:tab/>
      </w:r>
      <w:r w:rsidRPr="00E660F3">
        <w:rPr>
          <w:rFonts w:cs="Arial"/>
          <w:szCs w:val="24"/>
        </w:rPr>
        <w:tab/>
      </w:r>
      <w:r w:rsidRPr="00E660F3">
        <w:rPr>
          <w:rFonts w:cs="Arial"/>
          <w:szCs w:val="24"/>
        </w:rPr>
        <w:tab/>
      </w:r>
      <w:r w:rsidRPr="00E660F3">
        <w:rPr>
          <w:rFonts w:cs="Arial"/>
          <w:szCs w:val="24"/>
        </w:rPr>
        <w:tab/>
        <w:t>_______________</w:t>
      </w:r>
    </w:p>
    <w:p w14:paraId="4B4B1023" w14:textId="77777777" w:rsidR="008919D2" w:rsidRDefault="00B406C0" w:rsidP="000765BF">
      <w:pPr>
        <w:rPr>
          <w:rFonts w:cs="Arial"/>
          <w:szCs w:val="24"/>
          <w:lang w:val="en-GB"/>
        </w:rPr>
      </w:pPr>
      <w:r>
        <w:rPr>
          <w:rFonts w:cs="Arial"/>
          <w:szCs w:val="24"/>
        </w:rPr>
        <w:t>C</w:t>
      </w:r>
      <w:r w:rsidRPr="00E660F3">
        <w:rPr>
          <w:rFonts w:cs="Arial"/>
          <w:szCs w:val="24"/>
        </w:rPr>
        <w:t>EO</w:t>
      </w:r>
      <w:r>
        <w:rPr>
          <w:rFonts w:cs="Arial"/>
          <w:szCs w:val="24"/>
        </w:rPr>
        <w:t>: Mr. M SEKOBOTO</w:t>
      </w:r>
      <w:r w:rsidRPr="00E660F3">
        <w:rPr>
          <w:rFonts w:cs="Arial"/>
          <w:szCs w:val="24"/>
        </w:rPr>
        <w:tab/>
      </w:r>
      <w:r w:rsidRPr="00E660F3">
        <w:rPr>
          <w:rFonts w:cs="Arial"/>
          <w:szCs w:val="24"/>
        </w:rPr>
        <w:tab/>
      </w:r>
      <w:r w:rsidRPr="00E660F3">
        <w:rPr>
          <w:rFonts w:cs="Arial"/>
          <w:szCs w:val="24"/>
        </w:rPr>
        <w:tab/>
      </w:r>
      <w:r w:rsidRPr="00E660F3">
        <w:rPr>
          <w:rFonts w:cs="Arial"/>
          <w:szCs w:val="24"/>
        </w:rPr>
        <w:tab/>
      </w:r>
      <w:r w:rsidRPr="00E660F3">
        <w:rPr>
          <w:rFonts w:cs="Arial"/>
          <w:szCs w:val="24"/>
        </w:rPr>
        <w:tab/>
        <w:t xml:space="preserve">     </w:t>
      </w:r>
      <w:r w:rsidRPr="00E660F3">
        <w:rPr>
          <w:rFonts w:cs="Arial"/>
          <w:szCs w:val="24"/>
        </w:rPr>
        <w:tab/>
        <w:t>DATE</w:t>
      </w:r>
    </w:p>
    <w:sectPr w:rsidR="008919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18A6C" w14:textId="77777777" w:rsidR="00090EE6" w:rsidRDefault="00090EE6" w:rsidP="00B406C0">
      <w:pPr>
        <w:spacing w:after="0" w:line="240" w:lineRule="auto"/>
      </w:pPr>
      <w:r>
        <w:separator/>
      </w:r>
    </w:p>
  </w:endnote>
  <w:endnote w:type="continuationSeparator" w:id="0">
    <w:p w14:paraId="3B92E818" w14:textId="77777777" w:rsidR="00090EE6" w:rsidRDefault="00090EE6" w:rsidP="00B4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579242"/>
      <w:docPartObj>
        <w:docPartGallery w:val="Page Numbers (Bottom of Page)"/>
        <w:docPartUnique/>
      </w:docPartObj>
    </w:sdtPr>
    <w:sdtEndPr>
      <w:rPr>
        <w:noProof/>
      </w:rPr>
    </w:sdtEndPr>
    <w:sdtContent>
      <w:p w14:paraId="1C0F647B" w14:textId="77777777" w:rsidR="00125379" w:rsidRDefault="00125379">
        <w:pPr>
          <w:pStyle w:val="Footer"/>
          <w:jc w:val="right"/>
        </w:pPr>
        <w:r>
          <w:fldChar w:fldCharType="begin"/>
        </w:r>
        <w:r>
          <w:instrText xml:space="preserve"> PAGE   \* MERGEFORMAT </w:instrText>
        </w:r>
        <w:r>
          <w:fldChar w:fldCharType="separate"/>
        </w:r>
        <w:r w:rsidR="00125C25">
          <w:rPr>
            <w:noProof/>
          </w:rPr>
          <w:t>43</w:t>
        </w:r>
        <w:r>
          <w:rPr>
            <w:noProof/>
          </w:rPr>
          <w:fldChar w:fldCharType="end"/>
        </w:r>
      </w:p>
    </w:sdtContent>
  </w:sdt>
  <w:p w14:paraId="158E78C9" w14:textId="77777777" w:rsidR="00125379" w:rsidRDefault="0012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E1F81" w14:textId="77777777" w:rsidR="00090EE6" w:rsidRDefault="00090EE6" w:rsidP="00B406C0">
      <w:pPr>
        <w:spacing w:after="0" w:line="240" w:lineRule="auto"/>
      </w:pPr>
      <w:r>
        <w:separator/>
      </w:r>
    </w:p>
  </w:footnote>
  <w:footnote w:type="continuationSeparator" w:id="0">
    <w:p w14:paraId="2E2209D7" w14:textId="77777777" w:rsidR="00090EE6" w:rsidRDefault="00090EE6" w:rsidP="00B4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DD8B" w14:textId="77777777" w:rsidR="00125379" w:rsidRDefault="00125379" w:rsidP="00B406C0">
    <w:pPr>
      <w:pStyle w:val="Header"/>
      <w:ind w:left="-1418" w:right="-1130"/>
    </w:pPr>
    <w:r>
      <w:rPr>
        <w:noProof/>
      </w:rPr>
      <w:drawing>
        <wp:inline distT="0" distB="0" distL="0" distR="0" wp14:anchorId="517F897F" wp14:editId="24CAB72A">
          <wp:extent cx="7459345" cy="2104441"/>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15974" cy="212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415C"/>
    <w:multiLevelType w:val="hybridMultilevel"/>
    <w:tmpl w:val="0F7A079A"/>
    <w:lvl w:ilvl="0" w:tplc="0BD8BC2E">
      <w:start w:val="1"/>
      <w:numFmt w:val="decimal"/>
      <w:lvlText w:val="%1.1"/>
      <w:lvlJc w:val="left"/>
      <w:pPr>
        <w:ind w:left="720" w:hanging="360"/>
      </w:pPr>
      <w:rPr>
        <w:rFonts w:ascii="Arial" w:hAnsi="Arial" w:hint="default"/>
        <w:b/>
        <w:i w:val="0"/>
        <w:color w:val="auto"/>
        <w:sz w:val="24"/>
        <w14:numForm w14:val="default"/>
        <w14:numSpacing w14:val="default"/>
        <w14:stylisticSets>
          <w14:styleSet w14:id="1"/>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408A"/>
    <w:multiLevelType w:val="hybridMultilevel"/>
    <w:tmpl w:val="23281DB0"/>
    <w:lvl w:ilvl="0" w:tplc="484A973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CD967AE"/>
    <w:multiLevelType w:val="multilevel"/>
    <w:tmpl w:val="A0686558"/>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1C4658"/>
    <w:multiLevelType w:val="hybridMultilevel"/>
    <w:tmpl w:val="91747C6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E8241C"/>
    <w:multiLevelType w:val="multilevel"/>
    <w:tmpl w:val="046E436A"/>
    <w:lvl w:ilvl="0">
      <w:start w:val="13"/>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3520DD"/>
    <w:multiLevelType w:val="multilevel"/>
    <w:tmpl w:val="40100380"/>
    <w:lvl w:ilvl="0">
      <w:start w:val="1"/>
      <w:numFmt w:val="lowerLetter"/>
      <w:lvlText w:val="%1)"/>
      <w:lvlJc w:val="left"/>
      <w:pPr>
        <w:tabs>
          <w:tab w:val="num" w:pos="3600"/>
        </w:tabs>
        <w:ind w:left="3600" w:hanging="360"/>
      </w:pPr>
      <w:rPr>
        <w:rFonts w:hint="default"/>
      </w:r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6" w15:restartNumberingAfterBreak="0">
    <w:nsid w:val="26B2476E"/>
    <w:multiLevelType w:val="hybridMultilevel"/>
    <w:tmpl w:val="0406B1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65510F"/>
    <w:multiLevelType w:val="multilevel"/>
    <w:tmpl w:val="BF2EBC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720C0"/>
    <w:multiLevelType w:val="multilevel"/>
    <w:tmpl w:val="22E28F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2A4DCE"/>
    <w:multiLevelType w:val="multilevel"/>
    <w:tmpl w:val="DB46B186"/>
    <w:lvl w:ilvl="0">
      <w:start w:val="21"/>
      <w:numFmt w:val="decimal"/>
      <w:lvlText w:val="%1"/>
      <w:lvlJc w:val="left"/>
      <w:pPr>
        <w:ind w:left="473" w:hanging="473"/>
      </w:pPr>
      <w:rPr>
        <w:rFonts w:hint="default"/>
      </w:rPr>
    </w:lvl>
    <w:lvl w:ilvl="1">
      <w:start w:val="1"/>
      <w:numFmt w:val="decimal"/>
      <w:lvlText w:val="%1.%2"/>
      <w:lvlJc w:val="left"/>
      <w:pPr>
        <w:ind w:left="757" w:hanging="47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1037F5C"/>
    <w:multiLevelType w:val="multilevel"/>
    <w:tmpl w:val="26DC36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5388B"/>
    <w:multiLevelType w:val="hybridMultilevel"/>
    <w:tmpl w:val="A5F8A49E"/>
    <w:lvl w:ilvl="0" w:tplc="0E0A0702">
      <w:start w:val="1"/>
      <w:numFmt w:val="decimal"/>
      <w:lvlText w:val="%1."/>
      <w:lvlJc w:val="left"/>
      <w:pPr>
        <w:ind w:left="720" w:hanging="360"/>
      </w:pPr>
      <w:rPr>
        <w:rFonts w:ascii="Arial" w:hAnsi="Arial" w:hint="default"/>
        <w:b/>
        <w:i w:val="0"/>
        <w:color w:val="auto"/>
        <w:sz w:val="24"/>
        <w14:numForm w14:val="default"/>
        <w14:numSpacing w14:val="default"/>
        <w14:stylisticSets>
          <w14:styleSet w14:id="1"/>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6721E"/>
    <w:multiLevelType w:val="multilevel"/>
    <w:tmpl w:val="E4CACA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140069"/>
    <w:multiLevelType w:val="multilevel"/>
    <w:tmpl w:val="BE9A8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0D20B3"/>
    <w:multiLevelType w:val="hybridMultilevel"/>
    <w:tmpl w:val="8DF6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F1AB2"/>
    <w:multiLevelType w:val="multilevel"/>
    <w:tmpl w:val="CBEA81FA"/>
    <w:lvl w:ilvl="0">
      <w:start w:val="15"/>
      <w:numFmt w:val="decimal"/>
      <w:lvlText w:val="%1"/>
      <w:lvlJc w:val="left"/>
      <w:pPr>
        <w:ind w:left="473" w:hanging="473"/>
      </w:pPr>
      <w:rPr>
        <w:rFonts w:hint="default"/>
      </w:rPr>
    </w:lvl>
    <w:lvl w:ilvl="1">
      <w:start w:val="1"/>
      <w:numFmt w:val="decimal"/>
      <w:lvlText w:val="%1.%2"/>
      <w:lvlJc w:val="left"/>
      <w:pPr>
        <w:ind w:left="946" w:hanging="473"/>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584" w:hanging="1800"/>
      </w:pPr>
      <w:rPr>
        <w:rFonts w:hint="default"/>
      </w:rPr>
    </w:lvl>
  </w:abstractNum>
  <w:abstractNum w:abstractNumId="16" w15:restartNumberingAfterBreak="0">
    <w:nsid w:val="57EB0D5F"/>
    <w:multiLevelType w:val="hybridMultilevel"/>
    <w:tmpl w:val="F9AAA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C48E8"/>
    <w:multiLevelType w:val="multilevel"/>
    <w:tmpl w:val="1D8E41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63964F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2653D7"/>
    <w:multiLevelType w:val="hybridMultilevel"/>
    <w:tmpl w:val="5790B70E"/>
    <w:lvl w:ilvl="0" w:tplc="5F887ECC">
      <w:start w:val="1"/>
      <w:numFmt w:val="low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F61F3"/>
    <w:multiLevelType w:val="multilevel"/>
    <w:tmpl w:val="FF76E9A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A66D21"/>
    <w:multiLevelType w:val="multilevel"/>
    <w:tmpl w:val="5920B6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1"/>
  </w:num>
  <w:num w:numId="3">
    <w:abstractNumId w:val="0"/>
  </w:num>
  <w:num w:numId="4">
    <w:abstractNumId w:val="11"/>
    <w:lvlOverride w:ilvl="0">
      <w:startOverride w:val="1"/>
    </w:lvlOverride>
  </w:num>
  <w:num w:numId="5">
    <w:abstractNumId w:val="7"/>
  </w:num>
  <w:num w:numId="6">
    <w:abstractNumId w:val="21"/>
  </w:num>
  <w:num w:numId="7">
    <w:abstractNumId w:val="5"/>
  </w:num>
  <w:num w:numId="8">
    <w:abstractNumId w:val="18"/>
  </w:num>
  <w:num w:numId="9">
    <w:abstractNumId w:val="10"/>
  </w:num>
  <w:num w:numId="10">
    <w:abstractNumId w:val="14"/>
  </w:num>
  <w:num w:numId="11">
    <w:abstractNumId w:val="3"/>
  </w:num>
  <w:num w:numId="12">
    <w:abstractNumId w:val="6"/>
  </w:num>
  <w:num w:numId="13">
    <w:abstractNumId w:val="20"/>
  </w:num>
  <w:num w:numId="14">
    <w:abstractNumId w:val="13"/>
  </w:num>
  <w:num w:numId="15">
    <w:abstractNumId w:val="2"/>
  </w:num>
  <w:num w:numId="16">
    <w:abstractNumId w:val="4"/>
  </w:num>
  <w:num w:numId="17">
    <w:abstractNumId w:val="19"/>
  </w:num>
  <w:num w:numId="18">
    <w:abstractNumId w:val="8"/>
  </w:num>
  <w:num w:numId="19">
    <w:abstractNumId w:val="9"/>
  </w:num>
  <w:num w:numId="20">
    <w:abstractNumId w:val="1"/>
  </w:num>
  <w:num w:numId="21">
    <w:abstractNumId w:val="15"/>
  </w:num>
  <w:num w:numId="22">
    <w:abstractNumId w:val="21"/>
  </w:num>
  <w:num w:numId="23">
    <w:abstractNumId w:val="12"/>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42"/>
    <w:rsid w:val="00011881"/>
    <w:rsid w:val="00065D07"/>
    <w:rsid w:val="000765BF"/>
    <w:rsid w:val="00084D14"/>
    <w:rsid w:val="00090EE6"/>
    <w:rsid w:val="00125379"/>
    <w:rsid w:val="00125C25"/>
    <w:rsid w:val="001A2137"/>
    <w:rsid w:val="00284ECA"/>
    <w:rsid w:val="00324353"/>
    <w:rsid w:val="00433645"/>
    <w:rsid w:val="00450F52"/>
    <w:rsid w:val="00561C4D"/>
    <w:rsid w:val="005C59BA"/>
    <w:rsid w:val="005D1FFF"/>
    <w:rsid w:val="00675DC6"/>
    <w:rsid w:val="006D38F1"/>
    <w:rsid w:val="00702E8B"/>
    <w:rsid w:val="007B1A94"/>
    <w:rsid w:val="008919D2"/>
    <w:rsid w:val="008B6A1C"/>
    <w:rsid w:val="0099536A"/>
    <w:rsid w:val="009A65FA"/>
    <w:rsid w:val="00A03D7B"/>
    <w:rsid w:val="00A11914"/>
    <w:rsid w:val="00A263EB"/>
    <w:rsid w:val="00B406C0"/>
    <w:rsid w:val="00D56576"/>
    <w:rsid w:val="00EB6CA0"/>
    <w:rsid w:val="00EF2F6F"/>
    <w:rsid w:val="00F21326"/>
    <w:rsid w:val="00F7405C"/>
    <w:rsid w:val="00F80DB9"/>
    <w:rsid w:val="00F958A4"/>
    <w:rsid w:val="00FE66D5"/>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7918C"/>
  <w15:chartTrackingRefBased/>
  <w15:docId w15:val="{89DD2A4B-F742-4FEE-ACBD-7636C0C1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76"/>
    <w:pPr>
      <w:jc w:val="both"/>
    </w:pPr>
    <w:rPr>
      <w:rFonts w:ascii="Arial" w:hAnsi="Arial"/>
      <w:sz w:val="24"/>
    </w:rPr>
  </w:style>
  <w:style w:type="paragraph" w:styleId="Heading1">
    <w:name w:val="heading 1"/>
    <w:basedOn w:val="Normal"/>
    <w:next w:val="Normal"/>
    <w:link w:val="Heading1Char"/>
    <w:autoRedefine/>
    <w:uiPriority w:val="9"/>
    <w:qFormat/>
    <w:rsid w:val="005D1FFF"/>
    <w:pPr>
      <w:keepNext/>
      <w:widowControl w:val="0"/>
      <w:numPr>
        <w:numId w:val="18"/>
      </w:numPr>
      <w:tabs>
        <w:tab w:val="left" w:pos="426"/>
      </w:tabs>
      <w:suppressAutoHyphens/>
      <w:autoSpaceDE w:val="0"/>
      <w:autoSpaceDN w:val="0"/>
      <w:spacing w:before="120" w:after="120" w:line="48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A263EB"/>
    <w:pPr>
      <w:keepNext/>
      <w:keepLines/>
      <w:numPr>
        <w:ilvl w:val="1"/>
        <w:numId w:val="18"/>
      </w:numPr>
      <w:spacing w:before="40" w:after="0" w:line="480" w:lineRule="auto"/>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A03D7B"/>
    <w:pPr>
      <w:keepNext/>
      <w:keepLines/>
      <w:numPr>
        <w:ilvl w:val="2"/>
        <w:numId w:val="18"/>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A03D7B"/>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3D7B"/>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3D7B"/>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3D7B"/>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3D7B"/>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3D7B"/>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FF"/>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A263EB"/>
    <w:rPr>
      <w:rFonts w:ascii="Arial" w:eastAsiaTheme="majorEastAsia" w:hAnsi="Arial" w:cstheme="majorBidi"/>
      <w:b/>
      <w:i/>
      <w:sz w:val="24"/>
      <w:szCs w:val="26"/>
    </w:rPr>
  </w:style>
  <w:style w:type="character" w:customStyle="1" w:styleId="Heading3Char">
    <w:name w:val="Heading 3 Char"/>
    <w:basedOn w:val="DefaultParagraphFont"/>
    <w:link w:val="Heading3"/>
    <w:uiPriority w:val="9"/>
    <w:rsid w:val="00A03D7B"/>
    <w:rPr>
      <w:rFonts w:ascii="Arial" w:eastAsiaTheme="majorEastAsia" w:hAnsi="Arial" w:cstheme="majorBidi"/>
      <w:b/>
      <w:i/>
      <w:sz w:val="24"/>
      <w:szCs w:val="24"/>
    </w:rPr>
  </w:style>
  <w:style w:type="character" w:customStyle="1" w:styleId="Heading4Char">
    <w:name w:val="Heading 4 Char"/>
    <w:basedOn w:val="DefaultParagraphFont"/>
    <w:link w:val="Heading4"/>
    <w:uiPriority w:val="9"/>
    <w:semiHidden/>
    <w:rsid w:val="00A03D7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03D7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03D7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03D7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3D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3D7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F4442"/>
    <w:pPr>
      <w:ind w:left="720"/>
      <w:contextualSpacing/>
    </w:pPr>
  </w:style>
  <w:style w:type="paragraph" w:customStyle="1" w:styleId="5AutoList10">
    <w:name w:val="5AutoList10"/>
    <w:rsid w:val="00F21326"/>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21326"/>
    <w:pPr>
      <w:widowControl w:val="0"/>
      <w:tabs>
        <w:tab w:val="center" w:pos="4320"/>
        <w:tab w:val="right" w:pos="8640"/>
      </w:tabs>
      <w:autoSpaceDE w:val="0"/>
      <w:autoSpaceDN w:val="0"/>
      <w:spacing w:after="0" w:line="480" w:lineRule="auto"/>
    </w:pPr>
    <w:rPr>
      <w:rFonts w:eastAsia="Times New Roman" w:cs="Times New Roman"/>
      <w:szCs w:val="20"/>
    </w:rPr>
  </w:style>
  <w:style w:type="character" w:customStyle="1" w:styleId="HeaderChar">
    <w:name w:val="Header Char"/>
    <w:basedOn w:val="DefaultParagraphFont"/>
    <w:link w:val="Header"/>
    <w:uiPriority w:val="99"/>
    <w:rsid w:val="00F21326"/>
    <w:rPr>
      <w:rFonts w:ascii="Arial" w:eastAsia="Times New Roman" w:hAnsi="Arial" w:cs="Times New Roman"/>
      <w:sz w:val="24"/>
      <w:szCs w:val="20"/>
    </w:rPr>
  </w:style>
  <w:style w:type="paragraph" w:styleId="NoSpacing">
    <w:name w:val="No Spacing"/>
    <w:basedOn w:val="Heading1"/>
    <w:uiPriority w:val="1"/>
    <w:qFormat/>
    <w:rsid w:val="00D56576"/>
    <w:pPr>
      <w:numPr>
        <w:numId w:val="17"/>
      </w:numPr>
      <w:spacing w:after="0" w:line="240" w:lineRule="auto"/>
    </w:pPr>
    <w:rPr>
      <w:b w:val="0"/>
    </w:rPr>
  </w:style>
  <w:style w:type="paragraph" w:styleId="Footer">
    <w:name w:val="footer"/>
    <w:basedOn w:val="Normal"/>
    <w:link w:val="FooterChar"/>
    <w:uiPriority w:val="99"/>
    <w:unhideWhenUsed/>
    <w:rsid w:val="00B40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6C0"/>
    <w:rPr>
      <w:rFonts w:ascii="Arial" w:hAnsi="Arial"/>
      <w:sz w:val="24"/>
    </w:rPr>
  </w:style>
  <w:style w:type="paragraph" w:styleId="TOCHeading">
    <w:name w:val="TOC Heading"/>
    <w:basedOn w:val="Heading1"/>
    <w:next w:val="Normal"/>
    <w:uiPriority w:val="39"/>
    <w:unhideWhenUsed/>
    <w:qFormat/>
    <w:rsid w:val="00B406C0"/>
    <w:pPr>
      <w:keepLines/>
      <w:widowControl/>
      <w:numPr>
        <w:numId w:val="0"/>
      </w:numPr>
      <w:tabs>
        <w:tab w:val="clear" w:pos="426"/>
      </w:tabs>
      <w:suppressAutoHyphens w:val="0"/>
      <w:autoSpaceDE/>
      <w:autoSpaceDN/>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406C0"/>
    <w:pPr>
      <w:spacing w:after="100"/>
    </w:pPr>
  </w:style>
  <w:style w:type="paragraph" w:styleId="TOC2">
    <w:name w:val="toc 2"/>
    <w:basedOn w:val="Normal"/>
    <w:next w:val="Normal"/>
    <w:autoRedefine/>
    <w:uiPriority w:val="39"/>
    <w:unhideWhenUsed/>
    <w:rsid w:val="00B406C0"/>
    <w:pPr>
      <w:tabs>
        <w:tab w:val="left" w:pos="426"/>
        <w:tab w:val="right" w:leader="dot" w:pos="9015"/>
      </w:tabs>
      <w:spacing w:after="100"/>
    </w:pPr>
  </w:style>
  <w:style w:type="paragraph" w:styleId="TOC3">
    <w:name w:val="toc 3"/>
    <w:basedOn w:val="Normal"/>
    <w:next w:val="Normal"/>
    <w:autoRedefine/>
    <w:uiPriority w:val="39"/>
    <w:unhideWhenUsed/>
    <w:rsid w:val="00B406C0"/>
    <w:pPr>
      <w:spacing w:after="100"/>
      <w:ind w:left="480"/>
    </w:pPr>
  </w:style>
  <w:style w:type="character" w:styleId="Hyperlink">
    <w:name w:val="Hyperlink"/>
    <w:basedOn w:val="DefaultParagraphFont"/>
    <w:uiPriority w:val="99"/>
    <w:unhideWhenUsed/>
    <w:rsid w:val="00B4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FB18-9FD8-4156-B3AB-B0D3819A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7410</Words>
  <Characters>42242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Xoliswa Mbali</dc:creator>
  <cp:keywords/>
  <dc:description/>
  <cp:lastModifiedBy>Sibongile Nkane</cp:lastModifiedBy>
  <cp:revision>2</cp:revision>
  <dcterms:created xsi:type="dcterms:W3CDTF">2021-05-07T05:56:00Z</dcterms:created>
  <dcterms:modified xsi:type="dcterms:W3CDTF">2021-05-07T05:56:00Z</dcterms:modified>
</cp:coreProperties>
</file>