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61EF7" w14:textId="77777777" w:rsidR="00A41C2F" w:rsidRPr="00433BAA" w:rsidRDefault="00A41C2F" w:rsidP="007F54CD">
      <w:pPr>
        <w:pStyle w:val="Title"/>
        <w:tabs>
          <w:tab w:val="left" w:pos="1701"/>
        </w:tabs>
        <w:spacing w:before="100" w:beforeAutospacing="1"/>
        <w:rPr>
          <w:rFonts w:cs="Arial"/>
          <w:sz w:val="22"/>
          <w:szCs w:val="22"/>
        </w:rPr>
      </w:pPr>
      <w:bookmarkStart w:id="0" w:name="_Toc480090367"/>
      <w:bookmarkStart w:id="1" w:name="_Toc484923630"/>
      <w:bookmarkStart w:id="2" w:name="_Toc477318208"/>
    </w:p>
    <w:p w14:paraId="165EC3CC" w14:textId="77777777" w:rsidR="00A41C2F" w:rsidRPr="00433BAA" w:rsidRDefault="00A41C2F" w:rsidP="007F54CD">
      <w:pPr>
        <w:pStyle w:val="Title"/>
        <w:tabs>
          <w:tab w:val="left" w:pos="1701"/>
        </w:tabs>
        <w:spacing w:before="100" w:beforeAutospacing="1"/>
        <w:rPr>
          <w:rFonts w:cs="Arial"/>
          <w:sz w:val="22"/>
          <w:szCs w:val="22"/>
        </w:rPr>
      </w:pPr>
    </w:p>
    <w:p w14:paraId="4C8A2953" w14:textId="77777777" w:rsidR="00A41C2F" w:rsidRPr="00433BAA" w:rsidRDefault="00A41C2F" w:rsidP="007F54CD">
      <w:pPr>
        <w:pStyle w:val="Title"/>
        <w:tabs>
          <w:tab w:val="left" w:pos="1701"/>
        </w:tabs>
        <w:spacing w:before="100" w:beforeAutospacing="1"/>
        <w:jc w:val="both"/>
        <w:rPr>
          <w:rFonts w:cs="Arial"/>
          <w:sz w:val="22"/>
          <w:szCs w:val="22"/>
        </w:rPr>
      </w:pPr>
    </w:p>
    <w:p w14:paraId="5D7032A8" w14:textId="00C104EB" w:rsidR="00946D33" w:rsidRPr="00433BAA" w:rsidRDefault="00946D33" w:rsidP="007F54CD">
      <w:pPr>
        <w:spacing w:after="100" w:line="259" w:lineRule="auto"/>
        <w:jc w:val="center"/>
        <w:rPr>
          <w:rFonts w:cs="Arial"/>
          <w:szCs w:val="22"/>
        </w:rPr>
      </w:pPr>
      <w:r w:rsidRPr="00433BAA">
        <w:rPr>
          <w:rFonts w:cs="Arial"/>
          <w:szCs w:val="22"/>
        </w:rPr>
        <w:t>REPUBLIC OF SOUTH AFRICA</w:t>
      </w:r>
    </w:p>
    <w:p w14:paraId="345451C4" w14:textId="77777777" w:rsidR="00946D33" w:rsidRPr="00433BAA" w:rsidRDefault="00946D33" w:rsidP="007F54CD">
      <w:pPr>
        <w:spacing w:line="259" w:lineRule="auto"/>
        <w:jc w:val="left"/>
        <w:rPr>
          <w:rFonts w:cs="Arial"/>
          <w:szCs w:val="22"/>
        </w:rPr>
      </w:pPr>
      <w:r w:rsidRPr="00433BAA">
        <w:rPr>
          <w:rFonts w:eastAsia="Courier New" w:cs="Arial"/>
          <w:szCs w:val="22"/>
        </w:rPr>
        <w:t xml:space="preserve"> </w:t>
      </w:r>
    </w:p>
    <w:p w14:paraId="21D193E9" w14:textId="77777777" w:rsidR="00946D33" w:rsidRPr="00433BAA" w:rsidRDefault="00946D33" w:rsidP="007F54CD">
      <w:pPr>
        <w:spacing w:line="259" w:lineRule="auto"/>
        <w:jc w:val="left"/>
        <w:rPr>
          <w:rFonts w:cs="Arial"/>
          <w:szCs w:val="22"/>
        </w:rPr>
      </w:pPr>
      <w:r w:rsidRPr="00433BAA">
        <w:rPr>
          <w:rFonts w:eastAsia="Courier New" w:cs="Arial"/>
          <w:szCs w:val="22"/>
        </w:rPr>
        <w:t xml:space="preserve"> </w:t>
      </w:r>
    </w:p>
    <w:p w14:paraId="002424F8" w14:textId="2267BCC1" w:rsidR="00946D33" w:rsidRPr="00433BAA" w:rsidRDefault="00946D33" w:rsidP="007F54CD">
      <w:pPr>
        <w:spacing w:after="9" w:line="259" w:lineRule="auto"/>
        <w:jc w:val="center"/>
        <w:rPr>
          <w:rFonts w:cs="Arial"/>
          <w:szCs w:val="22"/>
        </w:rPr>
      </w:pPr>
    </w:p>
    <w:p w14:paraId="05AAF0F9" w14:textId="07E665D2" w:rsidR="00946D33" w:rsidRPr="00433BAA" w:rsidRDefault="00946D33" w:rsidP="007F54CD">
      <w:pPr>
        <w:spacing w:after="117" w:line="259" w:lineRule="auto"/>
        <w:ind w:left="10" w:right="337" w:hanging="10"/>
        <w:jc w:val="center"/>
        <w:rPr>
          <w:rFonts w:cs="Arial"/>
          <w:szCs w:val="22"/>
        </w:rPr>
      </w:pPr>
      <w:r w:rsidRPr="00433BAA">
        <w:rPr>
          <w:rFonts w:cs="Arial"/>
          <w:b/>
          <w:szCs w:val="22"/>
        </w:rPr>
        <w:t>THE COMPANIES’ COMPANIES ACT NO. 71 OF 2008</w:t>
      </w:r>
    </w:p>
    <w:p w14:paraId="09EB40C0" w14:textId="58D3BD7F" w:rsidR="00946D33" w:rsidRPr="00433BAA" w:rsidRDefault="00946D33" w:rsidP="007F54CD">
      <w:pPr>
        <w:spacing w:after="115" w:line="259" w:lineRule="auto"/>
        <w:ind w:right="272"/>
        <w:jc w:val="left"/>
        <w:rPr>
          <w:rFonts w:cs="Arial"/>
          <w:szCs w:val="22"/>
        </w:rPr>
      </w:pPr>
    </w:p>
    <w:p w14:paraId="211FC1C1" w14:textId="3058C6EA" w:rsidR="00946D33" w:rsidRPr="00433BAA" w:rsidRDefault="00946D33" w:rsidP="007F54CD">
      <w:pPr>
        <w:spacing w:after="117" w:line="259" w:lineRule="auto"/>
        <w:jc w:val="left"/>
        <w:rPr>
          <w:rFonts w:cs="Arial"/>
          <w:szCs w:val="22"/>
        </w:rPr>
      </w:pPr>
    </w:p>
    <w:p w14:paraId="5FC82B27" w14:textId="46C6A5D4" w:rsidR="00946D33" w:rsidRPr="00433BAA" w:rsidRDefault="00946D33" w:rsidP="007C5656">
      <w:pPr>
        <w:spacing w:after="117" w:line="259" w:lineRule="auto"/>
        <w:jc w:val="left"/>
        <w:rPr>
          <w:rFonts w:cs="Arial"/>
          <w:szCs w:val="22"/>
        </w:rPr>
      </w:pPr>
    </w:p>
    <w:p w14:paraId="4B966415" w14:textId="673F136E" w:rsidR="00946D33" w:rsidRPr="00433BAA" w:rsidRDefault="00946D33" w:rsidP="009A1243">
      <w:pPr>
        <w:tabs>
          <w:tab w:val="center" w:pos="4511"/>
        </w:tabs>
        <w:spacing w:after="125" w:line="259" w:lineRule="auto"/>
        <w:jc w:val="center"/>
        <w:rPr>
          <w:rFonts w:cs="Arial"/>
          <w:szCs w:val="22"/>
        </w:rPr>
      </w:pPr>
      <w:r w:rsidRPr="00433BAA">
        <w:rPr>
          <w:rFonts w:cs="Arial"/>
          <w:b/>
          <w:szCs w:val="22"/>
        </w:rPr>
        <w:t>MEMORANDUM OF INCORPORATION</w:t>
      </w:r>
    </w:p>
    <w:p w14:paraId="7659FF81" w14:textId="057BC91A" w:rsidR="00946D33" w:rsidRPr="00433BAA" w:rsidRDefault="00946D33" w:rsidP="009A1243">
      <w:pPr>
        <w:spacing w:after="117" w:line="259" w:lineRule="auto"/>
        <w:jc w:val="left"/>
        <w:rPr>
          <w:rFonts w:cs="Arial"/>
          <w:szCs w:val="22"/>
        </w:rPr>
      </w:pPr>
    </w:p>
    <w:p w14:paraId="75ABDF69" w14:textId="77777777" w:rsidR="00946D33" w:rsidRPr="00433BAA" w:rsidRDefault="00946D33" w:rsidP="007F54CD">
      <w:pPr>
        <w:spacing w:after="115" w:line="259" w:lineRule="auto"/>
        <w:ind w:right="272"/>
        <w:jc w:val="center"/>
        <w:rPr>
          <w:rFonts w:cs="Arial"/>
          <w:szCs w:val="22"/>
        </w:rPr>
      </w:pPr>
      <w:r w:rsidRPr="00433BAA">
        <w:rPr>
          <w:rFonts w:cs="Arial"/>
          <w:b/>
          <w:szCs w:val="22"/>
        </w:rPr>
        <w:t xml:space="preserve"> </w:t>
      </w:r>
    </w:p>
    <w:p w14:paraId="5DA6C08B" w14:textId="77777777" w:rsidR="00946D33" w:rsidRPr="00433BAA" w:rsidRDefault="00946D33" w:rsidP="007F54CD">
      <w:pPr>
        <w:spacing w:after="117" w:line="259" w:lineRule="auto"/>
        <w:ind w:left="10" w:right="336" w:hanging="10"/>
        <w:jc w:val="center"/>
        <w:rPr>
          <w:rFonts w:cs="Arial"/>
          <w:szCs w:val="22"/>
        </w:rPr>
      </w:pPr>
      <w:r w:rsidRPr="00433BAA">
        <w:rPr>
          <w:rFonts w:cs="Arial"/>
          <w:b/>
          <w:szCs w:val="22"/>
        </w:rPr>
        <w:t xml:space="preserve">OF </w:t>
      </w:r>
    </w:p>
    <w:p w14:paraId="096D1B78" w14:textId="5DE226E8" w:rsidR="00946D33" w:rsidRPr="00433BAA" w:rsidRDefault="00946D33" w:rsidP="009A1243">
      <w:pPr>
        <w:spacing w:after="115" w:line="259" w:lineRule="auto"/>
        <w:ind w:right="272"/>
        <w:jc w:val="center"/>
        <w:rPr>
          <w:rFonts w:cs="Arial"/>
          <w:szCs w:val="22"/>
        </w:rPr>
      </w:pPr>
      <w:r w:rsidRPr="00433BAA">
        <w:rPr>
          <w:rFonts w:cs="Arial"/>
          <w:b/>
          <w:szCs w:val="22"/>
        </w:rPr>
        <w:t xml:space="preserve"> </w:t>
      </w:r>
      <w:r w:rsidRPr="00433BAA">
        <w:rPr>
          <w:rFonts w:cs="Arial"/>
          <w:b/>
          <w:szCs w:val="22"/>
        </w:rPr>
        <w:tab/>
        <w:t xml:space="preserve"> </w:t>
      </w:r>
      <w:r w:rsidRPr="00433BAA">
        <w:rPr>
          <w:rFonts w:cs="Arial"/>
          <w:b/>
          <w:szCs w:val="22"/>
        </w:rPr>
        <w:tab/>
        <w:t xml:space="preserve"> </w:t>
      </w:r>
      <w:r w:rsidRPr="00433BAA">
        <w:rPr>
          <w:rFonts w:cs="Arial"/>
          <w:b/>
          <w:szCs w:val="22"/>
        </w:rPr>
        <w:tab/>
      </w:r>
    </w:p>
    <w:p w14:paraId="39C37C46" w14:textId="7E69B3D6" w:rsidR="00946D33" w:rsidRDefault="00DD3435" w:rsidP="007F54CD">
      <w:pPr>
        <w:spacing w:line="360" w:lineRule="auto"/>
        <w:ind w:left="11" w:right="341" w:hanging="11"/>
        <w:jc w:val="center"/>
        <w:rPr>
          <w:rFonts w:cs="Arial"/>
          <w:b/>
          <w:szCs w:val="22"/>
        </w:rPr>
      </w:pPr>
      <w:r w:rsidRPr="00DD3435">
        <w:rPr>
          <w:rFonts w:cs="Arial"/>
          <w:b/>
          <w:bCs/>
          <w:szCs w:val="22"/>
        </w:rPr>
        <w:t>CENTLEC</w:t>
      </w:r>
      <w:r w:rsidR="00190763">
        <w:rPr>
          <w:rFonts w:cs="Arial"/>
          <w:b/>
          <w:bCs/>
          <w:szCs w:val="22"/>
        </w:rPr>
        <w:t xml:space="preserve"> </w:t>
      </w:r>
      <w:r w:rsidR="00190763" w:rsidRPr="000468F5">
        <w:rPr>
          <w:rFonts w:cs="Arial"/>
          <w:b/>
          <w:bCs/>
          <w:szCs w:val="22"/>
        </w:rPr>
        <w:t>(RF)</w:t>
      </w:r>
      <w:r w:rsidR="00946D33" w:rsidRPr="00433BAA">
        <w:rPr>
          <w:rFonts w:cs="Arial"/>
          <w:b/>
          <w:szCs w:val="22"/>
        </w:rPr>
        <w:t xml:space="preserve"> SOC LTD  </w:t>
      </w:r>
    </w:p>
    <w:p w14:paraId="3A3985FA" w14:textId="77777777" w:rsidR="003135AC" w:rsidRPr="003135AC" w:rsidRDefault="003135AC" w:rsidP="003135AC">
      <w:pPr>
        <w:spacing w:line="360" w:lineRule="auto"/>
        <w:ind w:left="11" w:right="341" w:hanging="11"/>
        <w:jc w:val="center"/>
        <w:rPr>
          <w:rFonts w:cs="Arial"/>
          <w:szCs w:val="22"/>
        </w:rPr>
      </w:pPr>
      <w:r w:rsidRPr="003135AC">
        <w:rPr>
          <w:rFonts w:cs="Arial"/>
          <w:szCs w:val="22"/>
        </w:rPr>
        <w:t>(a state owned company incorporated in accordance with the company laws of the Republic under registration number 2003/011612/07, of South Africa and established as a municipal entity as contemplated in Chapter 10 of the Local Government: Municipal Finance Management Act 56 of 2003 and (Chapter 8A) section 86(B) 1(a) of the Local Government: Municipal Systems Act 32 of 2000)</w:t>
      </w:r>
    </w:p>
    <w:p w14:paraId="232B3D16" w14:textId="594FBAA9" w:rsidR="00946D33" w:rsidRPr="00433BAA" w:rsidRDefault="00946D33" w:rsidP="009A1243">
      <w:pPr>
        <w:spacing w:after="113" w:line="259" w:lineRule="auto"/>
        <w:ind w:right="284"/>
        <w:rPr>
          <w:rFonts w:cs="Arial"/>
          <w:szCs w:val="22"/>
        </w:rPr>
      </w:pPr>
    </w:p>
    <w:p w14:paraId="4CD34889" w14:textId="47FB805A" w:rsidR="00946D33" w:rsidRDefault="00946D33" w:rsidP="007F54CD">
      <w:pPr>
        <w:spacing w:after="110" w:line="259" w:lineRule="auto"/>
        <w:jc w:val="left"/>
        <w:rPr>
          <w:rFonts w:cs="Arial"/>
          <w:b/>
          <w:szCs w:val="22"/>
        </w:rPr>
      </w:pPr>
    </w:p>
    <w:p w14:paraId="6DE812DD" w14:textId="230CB0BB" w:rsidR="009A1243" w:rsidRDefault="00946D33" w:rsidP="007F54CD">
      <w:pPr>
        <w:spacing w:after="132" w:line="259" w:lineRule="auto"/>
        <w:ind w:left="10" w:hanging="10"/>
        <w:jc w:val="center"/>
        <w:rPr>
          <w:rFonts w:cs="Arial"/>
          <w:szCs w:val="22"/>
        </w:rPr>
      </w:pPr>
      <w:r w:rsidRPr="00433BAA">
        <w:rPr>
          <w:rFonts w:cs="Arial"/>
          <w:szCs w:val="22"/>
        </w:rPr>
        <w:t>This Memorandum of Incorporation was adopted by</w:t>
      </w:r>
      <w:r w:rsidR="009A1243">
        <w:rPr>
          <w:rFonts w:cs="Arial"/>
          <w:szCs w:val="22"/>
        </w:rPr>
        <w:t xml:space="preserve"> Council</w:t>
      </w:r>
      <w:r w:rsidRPr="00433BAA">
        <w:rPr>
          <w:rFonts w:cs="Arial"/>
          <w:szCs w:val="22"/>
        </w:rPr>
        <w:t xml:space="preserve"> </w:t>
      </w:r>
      <w:r w:rsidR="00190763">
        <w:rPr>
          <w:rFonts w:cs="Arial"/>
          <w:szCs w:val="22"/>
        </w:rPr>
        <w:t>r</w:t>
      </w:r>
      <w:r w:rsidRPr="00433BAA">
        <w:rPr>
          <w:rFonts w:cs="Arial"/>
          <w:szCs w:val="22"/>
        </w:rPr>
        <w:t xml:space="preserve">esolution passed on </w:t>
      </w:r>
      <w:r w:rsidR="00774244" w:rsidRPr="00774244">
        <w:rPr>
          <w:rFonts w:cs="Arial"/>
          <w:b/>
          <w:bCs/>
          <w:szCs w:val="22"/>
        </w:rPr>
        <w:t>[●]</w:t>
      </w:r>
      <w:r w:rsidRPr="00433BAA">
        <w:rPr>
          <w:rFonts w:cs="Arial"/>
          <w:szCs w:val="22"/>
        </w:rPr>
        <w:t xml:space="preserve"> in substitution for the existing Memorandum </w:t>
      </w:r>
      <w:r w:rsidR="005E1282">
        <w:rPr>
          <w:rFonts w:cs="Arial"/>
          <w:szCs w:val="22"/>
        </w:rPr>
        <w:t>of Incorporation</w:t>
      </w:r>
      <w:r w:rsidRPr="00433BAA">
        <w:rPr>
          <w:rFonts w:cs="Arial"/>
          <w:szCs w:val="22"/>
        </w:rPr>
        <w:t xml:space="preserve"> of the Company</w:t>
      </w:r>
      <w:r w:rsidR="009A1243">
        <w:rPr>
          <w:rFonts w:cs="Arial"/>
          <w:szCs w:val="22"/>
        </w:rPr>
        <w:t xml:space="preserve"> </w:t>
      </w:r>
    </w:p>
    <w:p w14:paraId="04968E82" w14:textId="6C18E3A9" w:rsidR="001A372E" w:rsidRDefault="001A372E" w:rsidP="007F54CD">
      <w:pPr>
        <w:spacing w:after="132" w:line="259" w:lineRule="auto"/>
        <w:ind w:left="10" w:hanging="10"/>
        <w:jc w:val="center"/>
        <w:rPr>
          <w:rFonts w:cs="Arial"/>
          <w:szCs w:val="22"/>
        </w:rPr>
      </w:pPr>
    </w:p>
    <w:p w14:paraId="7E646070" w14:textId="77777777" w:rsidR="009A1243" w:rsidRPr="00433BAA" w:rsidRDefault="009A1243" w:rsidP="007F54CD">
      <w:pPr>
        <w:spacing w:after="132" w:line="259" w:lineRule="auto"/>
        <w:ind w:left="10" w:hanging="10"/>
        <w:jc w:val="center"/>
        <w:rPr>
          <w:rFonts w:cs="Arial"/>
          <w:szCs w:val="22"/>
        </w:rPr>
      </w:pPr>
    </w:p>
    <w:p w14:paraId="7E567C94" w14:textId="77777777" w:rsidR="00BA6AC2" w:rsidRPr="00433BAA" w:rsidRDefault="00BA6AC2" w:rsidP="007F54CD">
      <w:pPr>
        <w:tabs>
          <w:tab w:val="left" w:pos="1701"/>
        </w:tabs>
        <w:spacing w:after="240"/>
        <w:rPr>
          <w:rFonts w:cs="Arial"/>
          <w:szCs w:val="22"/>
        </w:rPr>
        <w:sectPr w:rsidR="00BA6AC2" w:rsidRPr="00433BAA" w:rsidSect="00513CAD">
          <w:headerReference w:type="default" r:id="rId8"/>
          <w:footerReference w:type="default" r:id="rId9"/>
          <w:footerReference w:type="first" r:id="rId10"/>
          <w:pgSz w:w="11909" w:h="16834" w:code="9"/>
          <w:pgMar w:top="1440" w:right="1440" w:bottom="1440" w:left="1440" w:header="567" w:footer="567" w:gutter="0"/>
          <w:pgNumType w:fmt="lowerRoman" w:start="1"/>
          <w:cols w:space="720"/>
          <w:vAlign w:val="center"/>
          <w:noEndnote/>
          <w:titlePg/>
          <w:docGrid w:linePitch="299"/>
        </w:sectPr>
      </w:pPr>
    </w:p>
    <w:p w14:paraId="6D341C07" w14:textId="77777777" w:rsidR="002726DA" w:rsidRPr="00433BAA" w:rsidRDefault="002726DA" w:rsidP="007F54CD">
      <w:pPr>
        <w:tabs>
          <w:tab w:val="left" w:pos="1701"/>
        </w:tabs>
        <w:spacing w:after="120"/>
        <w:ind w:right="-45"/>
        <w:jc w:val="center"/>
        <w:rPr>
          <w:rFonts w:cs="Arial"/>
          <w:b/>
          <w:szCs w:val="22"/>
        </w:rPr>
      </w:pPr>
      <w:r w:rsidRPr="00433BAA">
        <w:rPr>
          <w:rFonts w:cs="Arial"/>
          <w:b/>
          <w:szCs w:val="22"/>
        </w:rPr>
        <w:lastRenderedPageBreak/>
        <w:t>TABLE OF CONTENTS</w:t>
      </w:r>
    </w:p>
    <w:p w14:paraId="76BDDB31" w14:textId="07A91CAE" w:rsidR="004345CB" w:rsidRPr="00433BAA" w:rsidRDefault="004345CB" w:rsidP="007F54CD">
      <w:pPr>
        <w:tabs>
          <w:tab w:val="left" w:pos="426"/>
          <w:tab w:val="left" w:pos="567"/>
          <w:tab w:val="left" w:pos="709"/>
          <w:tab w:val="left" w:pos="851"/>
          <w:tab w:val="right" w:pos="8222"/>
        </w:tabs>
        <w:spacing w:before="240" w:after="120"/>
        <w:ind w:right="-45"/>
        <w:jc w:val="left"/>
        <w:rPr>
          <w:rFonts w:cs="Arial"/>
          <w:b/>
          <w:szCs w:val="22"/>
        </w:rPr>
      </w:pP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5958"/>
        <w:gridCol w:w="1418"/>
      </w:tblGrid>
      <w:tr w:rsidR="0039292F" w:rsidRPr="00433BAA" w14:paraId="5455C18A" w14:textId="77777777" w:rsidTr="00507818">
        <w:tc>
          <w:tcPr>
            <w:tcW w:w="988" w:type="dxa"/>
          </w:tcPr>
          <w:p w14:paraId="0C78BC6D" w14:textId="557DA7C3" w:rsidR="0039292F" w:rsidRPr="00433BAA" w:rsidRDefault="0039292F" w:rsidP="007F54CD">
            <w:pPr>
              <w:tabs>
                <w:tab w:val="left" w:pos="426"/>
                <w:tab w:val="left" w:pos="567"/>
                <w:tab w:val="left" w:pos="709"/>
                <w:tab w:val="left" w:pos="851"/>
                <w:tab w:val="right" w:pos="8222"/>
              </w:tabs>
              <w:spacing w:before="240" w:after="120"/>
              <w:ind w:right="-45"/>
              <w:jc w:val="left"/>
              <w:rPr>
                <w:rFonts w:cs="Arial"/>
                <w:b/>
                <w:szCs w:val="22"/>
              </w:rPr>
            </w:pPr>
            <w:r w:rsidRPr="00433BAA">
              <w:rPr>
                <w:rFonts w:cs="Arial"/>
                <w:b/>
                <w:szCs w:val="22"/>
              </w:rPr>
              <w:t>NO.</w:t>
            </w:r>
          </w:p>
        </w:tc>
        <w:tc>
          <w:tcPr>
            <w:tcW w:w="5958" w:type="dxa"/>
          </w:tcPr>
          <w:p w14:paraId="0EE153E1" w14:textId="2C7DB9E8" w:rsidR="0039292F" w:rsidRPr="00433BAA" w:rsidRDefault="0039292F" w:rsidP="007F54CD">
            <w:pPr>
              <w:tabs>
                <w:tab w:val="left" w:pos="426"/>
                <w:tab w:val="left" w:pos="567"/>
                <w:tab w:val="left" w:pos="709"/>
                <w:tab w:val="left" w:pos="851"/>
                <w:tab w:val="right" w:pos="8222"/>
              </w:tabs>
              <w:spacing w:before="240" w:after="120"/>
              <w:ind w:right="-45"/>
              <w:jc w:val="left"/>
              <w:rPr>
                <w:rFonts w:cs="Arial"/>
                <w:b/>
                <w:szCs w:val="22"/>
              </w:rPr>
            </w:pPr>
            <w:r w:rsidRPr="00433BAA">
              <w:rPr>
                <w:rFonts w:cs="Arial"/>
                <w:b/>
                <w:szCs w:val="22"/>
              </w:rPr>
              <w:t>DESCRIPTION</w:t>
            </w:r>
          </w:p>
        </w:tc>
        <w:tc>
          <w:tcPr>
            <w:tcW w:w="1418" w:type="dxa"/>
          </w:tcPr>
          <w:p w14:paraId="755B8DA4" w14:textId="5633DF00" w:rsidR="0039292F" w:rsidRPr="00433BAA" w:rsidRDefault="0039292F" w:rsidP="00507818">
            <w:pPr>
              <w:tabs>
                <w:tab w:val="right" w:pos="8222"/>
              </w:tabs>
              <w:spacing w:before="240" w:after="240"/>
              <w:ind w:right="-45"/>
              <w:jc w:val="right"/>
              <w:rPr>
                <w:rFonts w:cs="Arial"/>
                <w:b/>
                <w:szCs w:val="22"/>
              </w:rPr>
            </w:pPr>
            <w:r w:rsidRPr="00433BAA">
              <w:rPr>
                <w:rFonts w:cs="Arial"/>
                <w:b/>
                <w:szCs w:val="22"/>
              </w:rPr>
              <w:t>PAGE NO.</w:t>
            </w:r>
          </w:p>
        </w:tc>
      </w:tr>
    </w:tbl>
    <w:p w14:paraId="6BF742F4" w14:textId="22AA88DE" w:rsidR="00894E90" w:rsidRDefault="0039292F">
      <w:pPr>
        <w:pStyle w:val="TOC1"/>
        <w:rPr>
          <w:rFonts w:asciiTheme="minorHAnsi" w:eastAsiaTheme="minorEastAsia" w:hAnsiTheme="minorHAnsi" w:cstheme="minorBidi"/>
          <w:bCs w:val="0"/>
          <w:caps w:val="0"/>
          <w:lang w:val="en-ZA"/>
        </w:rPr>
      </w:pPr>
      <w:r w:rsidRPr="00433BAA">
        <w:rPr>
          <w:b/>
        </w:rPr>
        <w:fldChar w:fldCharType="begin"/>
      </w:r>
      <w:r w:rsidRPr="00433BAA">
        <w:rPr>
          <w:b/>
        </w:rPr>
        <w:instrText xml:space="preserve"> TOC \o "1-1" \h \z \u </w:instrText>
      </w:r>
      <w:r w:rsidRPr="00433BAA">
        <w:rPr>
          <w:b/>
        </w:rPr>
        <w:fldChar w:fldCharType="separate"/>
      </w:r>
      <w:hyperlink w:anchor="_Toc52781896" w:history="1">
        <w:r w:rsidR="00894E90" w:rsidRPr="009F6E9A">
          <w:rPr>
            <w:rStyle w:val="Hyperlink"/>
          </w:rPr>
          <w:t>1.</w:t>
        </w:r>
        <w:r w:rsidR="00894E90">
          <w:rPr>
            <w:rFonts w:asciiTheme="minorHAnsi" w:eastAsiaTheme="minorEastAsia" w:hAnsiTheme="minorHAnsi" w:cstheme="minorBidi"/>
            <w:bCs w:val="0"/>
            <w:caps w:val="0"/>
            <w:lang w:val="en-ZA"/>
          </w:rPr>
          <w:tab/>
        </w:r>
        <w:r w:rsidR="00894E90" w:rsidRPr="009F6E9A">
          <w:rPr>
            <w:rStyle w:val="Hyperlink"/>
          </w:rPr>
          <w:t>DEFINITIONS AND INTERPRETATION</w:t>
        </w:r>
        <w:r w:rsidR="00894E90">
          <w:rPr>
            <w:webHidden/>
          </w:rPr>
          <w:tab/>
        </w:r>
        <w:r w:rsidR="00894E90">
          <w:rPr>
            <w:webHidden/>
          </w:rPr>
          <w:fldChar w:fldCharType="begin"/>
        </w:r>
        <w:r w:rsidR="00894E90">
          <w:rPr>
            <w:webHidden/>
          </w:rPr>
          <w:instrText xml:space="preserve"> PAGEREF _Toc52781896 \h </w:instrText>
        </w:r>
        <w:r w:rsidR="00894E90">
          <w:rPr>
            <w:webHidden/>
          </w:rPr>
        </w:r>
        <w:r w:rsidR="00894E90">
          <w:rPr>
            <w:webHidden/>
          </w:rPr>
          <w:fldChar w:fldCharType="separate"/>
        </w:r>
        <w:r w:rsidR="00894E90">
          <w:rPr>
            <w:webHidden/>
          </w:rPr>
          <w:t>3</w:t>
        </w:r>
        <w:r w:rsidR="00894E90">
          <w:rPr>
            <w:webHidden/>
          </w:rPr>
          <w:fldChar w:fldCharType="end"/>
        </w:r>
      </w:hyperlink>
    </w:p>
    <w:p w14:paraId="07D07604" w14:textId="28D31D22" w:rsidR="00894E90" w:rsidRDefault="00894E90">
      <w:pPr>
        <w:pStyle w:val="TOC1"/>
        <w:rPr>
          <w:rFonts w:asciiTheme="minorHAnsi" w:eastAsiaTheme="minorEastAsia" w:hAnsiTheme="minorHAnsi" w:cstheme="minorBidi"/>
          <w:bCs w:val="0"/>
          <w:caps w:val="0"/>
          <w:lang w:val="en-ZA"/>
        </w:rPr>
      </w:pPr>
      <w:hyperlink w:anchor="_Toc52781897" w:history="1">
        <w:r w:rsidRPr="009F6E9A">
          <w:rPr>
            <w:rStyle w:val="Hyperlink"/>
          </w:rPr>
          <w:t>2.</w:t>
        </w:r>
        <w:r>
          <w:rPr>
            <w:rFonts w:asciiTheme="minorHAnsi" w:eastAsiaTheme="minorEastAsia" w:hAnsiTheme="minorHAnsi" w:cstheme="minorBidi"/>
            <w:bCs w:val="0"/>
            <w:caps w:val="0"/>
            <w:lang w:val="en-ZA"/>
          </w:rPr>
          <w:tab/>
        </w:r>
        <w:r w:rsidRPr="009F6E9A">
          <w:rPr>
            <w:rStyle w:val="Hyperlink"/>
          </w:rPr>
          <w:t>CONFLICTS WITH THE MEMORANDUM OF INCORPORATION</w:t>
        </w:r>
        <w:r>
          <w:rPr>
            <w:webHidden/>
          </w:rPr>
          <w:tab/>
        </w:r>
        <w:r>
          <w:rPr>
            <w:webHidden/>
          </w:rPr>
          <w:fldChar w:fldCharType="begin"/>
        </w:r>
        <w:r>
          <w:rPr>
            <w:webHidden/>
          </w:rPr>
          <w:instrText xml:space="preserve"> PAGEREF _Toc52781897 \h </w:instrText>
        </w:r>
        <w:r>
          <w:rPr>
            <w:webHidden/>
          </w:rPr>
        </w:r>
        <w:r>
          <w:rPr>
            <w:webHidden/>
          </w:rPr>
          <w:fldChar w:fldCharType="separate"/>
        </w:r>
        <w:r>
          <w:rPr>
            <w:webHidden/>
          </w:rPr>
          <w:t>7</w:t>
        </w:r>
        <w:r>
          <w:rPr>
            <w:webHidden/>
          </w:rPr>
          <w:fldChar w:fldCharType="end"/>
        </w:r>
      </w:hyperlink>
    </w:p>
    <w:p w14:paraId="634C362B" w14:textId="4120B81F" w:rsidR="00894E90" w:rsidRDefault="00894E90">
      <w:pPr>
        <w:pStyle w:val="TOC1"/>
        <w:rPr>
          <w:rFonts w:asciiTheme="minorHAnsi" w:eastAsiaTheme="minorEastAsia" w:hAnsiTheme="minorHAnsi" w:cstheme="minorBidi"/>
          <w:bCs w:val="0"/>
          <w:caps w:val="0"/>
          <w:lang w:val="en-ZA"/>
        </w:rPr>
      </w:pPr>
      <w:hyperlink w:anchor="_Toc52781898" w:history="1">
        <w:r w:rsidRPr="009F6E9A">
          <w:rPr>
            <w:rStyle w:val="Hyperlink"/>
          </w:rPr>
          <w:t>3.</w:t>
        </w:r>
        <w:r>
          <w:rPr>
            <w:rFonts w:asciiTheme="minorHAnsi" w:eastAsiaTheme="minorEastAsia" w:hAnsiTheme="minorHAnsi" w:cstheme="minorBidi"/>
            <w:bCs w:val="0"/>
            <w:caps w:val="0"/>
            <w:lang w:val="en-ZA"/>
          </w:rPr>
          <w:tab/>
        </w:r>
        <w:r w:rsidRPr="009F6E9A">
          <w:rPr>
            <w:rStyle w:val="Hyperlink"/>
          </w:rPr>
          <w:t>AMENDMENT OF THE MEMORANDUM OF INCORPORATION</w:t>
        </w:r>
        <w:r>
          <w:rPr>
            <w:webHidden/>
          </w:rPr>
          <w:tab/>
        </w:r>
        <w:r>
          <w:rPr>
            <w:webHidden/>
          </w:rPr>
          <w:fldChar w:fldCharType="begin"/>
        </w:r>
        <w:r>
          <w:rPr>
            <w:webHidden/>
          </w:rPr>
          <w:instrText xml:space="preserve"> PAGEREF _Toc52781898 \h </w:instrText>
        </w:r>
        <w:r>
          <w:rPr>
            <w:webHidden/>
          </w:rPr>
        </w:r>
        <w:r>
          <w:rPr>
            <w:webHidden/>
          </w:rPr>
          <w:fldChar w:fldCharType="separate"/>
        </w:r>
        <w:r>
          <w:rPr>
            <w:webHidden/>
          </w:rPr>
          <w:t>7</w:t>
        </w:r>
        <w:r>
          <w:rPr>
            <w:webHidden/>
          </w:rPr>
          <w:fldChar w:fldCharType="end"/>
        </w:r>
      </w:hyperlink>
    </w:p>
    <w:p w14:paraId="7DC6EABB" w14:textId="6DF78783" w:rsidR="00894E90" w:rsidRDefault="00894E90">
      <w:pPr>
        <w:pStyle w:val="TOC1"/>
        <w:rPr>
          <w:rFonts w:asciiTheme="minorHAnsi" w:eastAsiaTheme="minorEastAsia" w:hAnsiTheme="minorHAnsi" w:cstheme="minorBidi"/>
          <w:bCs w:val="0"/>
          <w:caps w:val="0"/>
          <w:lang w:val="en-ZA"/>
        </w:rPr>
      </w:pPr>
      <w:hyperlink w:anchor="_Toc52781899" w:history="1">
        <w:r w:rsidRPr="009F6E9A">
          <w:rPr>
            <w:rStyle w:val="Hyperlink"/>
          </w:rPr>
          <w:t>4.</w:t>
        </w:r>
        <w:r>
          <w:rPr>
            <w:rFonts w:asciiTheme="minorHAnsi" w:eastAsiaTheme="minorEastAsia" w:hAnsiTheme="minorHAnsi" w:cstheme="minorBidi"/>
            <w:bCs w:val="0"/>
            <w:caps w:val="0"/>
            <w:lang w:val="en-ZA"/>
          </w:rPr>
          <w:tab/>
        </w:r>
        <w:r w:rsidRPr="009F6E9A">
          <w:rPr>
            <w:rStyle w:val="Hyperlink"/>
          </w:rPr>
          <w:t>RULES</w:t>
        </w:r>
        <w:r>
          <w:rPr>
            <w:webHidden/>
          </w:rPr>
          <w:tab/>
        </w:r>
        <w:r>
          <w:rPr>
            <w:webHidden/>
          </w:rPr>
          <w:fldChar w:fldCharType="begin"/>
        </w:r>
        <w:r>
          <w:rPr>
            <w:webHidden/>
          </w:rPr>
          <w:instrText xml:space="preserve"> PAGEREF _Toc52781899 \h </w:instrText>
        </w:r>
        <w:r>
          <w:rPr>
            <w:webHidden/>
          </w:rPr>
        </w:r>
        <w:r>
          <w:rPr>
            <w:webHidden/>
          </w:rPr>
          <w:fldChar w:fldCharType="separate"/>
        </w:r>
        <w:r>
          <w:rPr>
            <w:webHidden/>
          </w:rPr>
          <w:t>8</w:t>
        </w:r>
        <w:r>
          <w:rPr>
            <w:webHidden/>
          </w:rPr>
          <w:fldChar w:fldCharType="end"/>
        </w:r>
      </w:hyperlink>
    </w:p>
    <w:p w14:paraId="53280357" w14:textId="7179306A" w:rsidR="00894E90" w:rsidRDefault="00894E90">
      <w:pPr>
        <w:pStyle w:val="TOC1"/>
        <w:rPr>
          <w:rFonts w:asciiTheme="minorHAnsi" w:eastAsiaTheme="minorEastAsia" w:hAnsiTheme="minorHAnsi" w:cstheme="minorBidi"/>
          <w:bCs w:val="0"/>
          <w:caps w:val="0"/>
          <w:lang w:val="en-ZA"/>
        </w:rPr>
      </w:pPr>
      <w:hyperlink w:anchor="_Toc52781900" w:history="1">
        <w:r w:rsidRPr="009F6E9A">
          <w:rPr>
            <w:rStyle w:val="Hyperlink"/>
          </w:rPr>
          <w:t>5.</w:t>
        </w:r>
        <w:r>
          <w:rPr>
            <w:rFonts w:asciiTheme="minorHAnsi" w:eastAsiaTheme="minorEastAsia" w:hAnsiTheme="minorHAnsi" w:cstheme="minorBidi"/>
            <w:bCs w:val="0"/>
            <w:caps w:val="0"/>
            <w:lang w:val="en-ZA"/>
          </w:rPr>
          <w:tab/>
        </w:r>
        <w:r w:rsidRPr="009F6E9A">
          <w:rPr>
            <w:rStyle w:val="Hyperlink"/>
          </w:rPr>
          <w:t>STATUS OF THE COMPANY</w:t>
        </w:r>
        <w:r>
          <w:rPr>
            <w:webHidden/>
          </w:rPr>
          <w:tab/>
        </w:r>
        <w:r>
          <w:rPr>
            <w:webHidden/>
          </w:rPr>
          <w:fldChar w:fldCharType="begin"/>
        </w:r>
        <w:r>
          <w:rPr>
            <w:webHidden/>
          </w:rPr>
          <w:instrText xml:space="preserve"> PAGEREF _Toc52781900 \h </w:instrText>
        </w:r>
        <w:r>
          <w:rPr>
            <w:webHidden/>
          </w:rPr>
        </w:r>
        <w:r>
          <w:rPr>
            <w:webHidden/>
          </w:rPr>
          <w:fldChar w:fldCharType="separate"/>
        </w:r>
        <w:r>
          <w:rPr>
            <w:webHidden/>
          </w:rPr>
          <w:t>8</w:t>
        </w:r>
        <w:r>
          <w:rPr>
            <w:webHidden/>
          </w:rPr>
          <w:fldChar w:fldCharType="end"/>
        </w:r>
      </w:hyperlink>
    </w:p>
    <w:p w14:paraId="411500BD" w14:textId="0BF9A1AF" w:rsidR="00894E90" w:rsidRDefault="00894E90">
      <w:pPr>
        <w:pStyle w:val="TOC1"/>
        <w:rPr>
          <w:rFonts w:asciiTheme="minorHAnsi" w:eastAsiaTheme="minorEastAsia" w:hAnsiTheme="minorHAnsi" w:cstheme="minorBidi"/>
          <w:bCs w:val="0"/>
          <w:caps w:val="0"/>
          <w:lang w:val="en-ZA"/>
        </w:rPr>
      </w:pPr>
      <w:hyperlink w:anchor="_Toc52781901" w:history="1">
        <w:r w:rsidRPr="009F6E9A">
          <w:rPr>
            <w:rStyle w:val="Hyperlink"/>
          </w:rPr>
          <w:t>6.</w:t>
        </w:r>
        <w:r>
          <w:rPr>
            <w:rFonts w:asciiTheme="minorHAnsi" w:eastAsiaTheme="minorEastAsia" w:hAnsiTheme="minorHAnsi" w:cstheme="minorBidi"/>
            <w:bCs w:val="0"/>
            <w:caps w:val="0"/>
            <w:lang w:val="en-ZA"/>
          </w:rPr>
          <w:tab/>
        </w:r>
        <w:r w:rsidRPr="009F6E9A">
          <w:rPr>
            <w:rStyle w:val="Hyperlink"/>
          </w:rPr>
          <w:t>PURPOSE AND OBJECTS</w:t>
        </w:r>
        <w:r>
          <w:rPr>
            <w:webHidden/>
          </w:rPr>
          <w:tab/>
        </w:r>
        <w:r>
          <w:rPr>
            <w:webHidden/>
          </w:rPr>
          <w:fldChar w:fldCharType="begin"/>
        </w:r>
        <w:r>
          <w:rPr>
            <w:webHidden/>
          </w:rPr>
          <w:instrText xml:space="preserve"> PAGEREF _Toc52781901 \h </w:instrText>
        </w:r>
        <w:r>
          <w:rPr>
            <w:webHidden/>
          </w:rPr>
        </w:r>
        <w:r>
          <w:rPr>
            <w:webHidden/>
          </w:rPr>
          <w:fldChar w:fldCharType="separate"/>
        </w:r>
        <w:r>
          <w:rPr>
            <w:webHidden/>
          </w:rPr>
          <w:t>9</w:t>
        </w:r>
        <w:r>
          <w:rPr>
            <w:webHidden/>
          </w:rPr>
          <w:fldChar w:fldCharType="end"/>
        </w:r>
      </w:hyperlink>
    </w:p>
    <w:p w14:paraId="5DCA2E39" w14:textId="7FFEB306" w:rsidR="00894E90" w:rsidRDefault="00894E90">
      <w:pPr>
        <w:pStyle w:val="TOC1"/>
        <w:rPr>
          <w:rFonts w:asciiTheme="minorHAnsi" w:eastAsiaTheme="minorEastAsia" w:hAnsiTheme="minorHAnsi" w:cstheme="minorBidi"/>
          <w:bCs w:val="0"/>
          <w:caps w:val="0"/>
          <w:lang w:val="en-ZA"/>
        </w:rPr>
      </w:pPr>
      <w:hyperlink w:anchor="_Toc52781902" w:history="1">
        <w:r w:rsidRPr="009F6E9A">
          <w:rPr>
            <w:rStyle w:val="Hyperlink"/>
          </w:rPr>
          <w:t>7.</w:t>
        </w:r>
        <w:r>
          <w:rPr>
            <w:rFonts w:asciiTheme="minorHAnsi" w:eastAsiaTheme="minorEastAsia" w:hAnsiTheme="minorHAnsi" w:cstheme="minorBidi"/>
            <w:bCs w:val="0"/>
            <w:caps w:val="0"/>
            <w:lang w:val="en-ZA"/>
          </w:rPr>
          <w:tab/>
        </w:r>
        <w:r w:rsidRPr="009F6E9A">
          <w:rPr>
            <w:rStyle w:val="Hyperlink"/>
          </w:rPr>
          <w:t>LIMITATION OF LIABILITIES</w:t>
        </w:r>
        <w:r>
          <w:rPr>
            <w:webHidden/>
          </w:rPr>
          <w:tab/>
        </w:r>
        <w:r>
          <w:rPr>
            <w:webHidden/>
          </w:rPr>
          <w:fldChar w:fldCharType="begin"/>
        </w:r>
        <w:r>
          <w:rPr>
            <w:webHidden/>
          </w:rPr>
          <w:instrText xml:space="preserve"> PAGEREF _Toc52781902 \h </w:instrText>
        </w:r>
        <w:r>
          <w:rPr>
            <w:webHidden/>
          </w:rPr>
        </w:r>
        <w:r>
          <w:rPr>
            <w:webHidden/>
          </w:rPr>
          <w:fldChar w:fldCharType="separate"/>
        </w:r>
        <w:r>
          <w:rPr>
            <w:webHidden/>
          </w:rPr>
          <w:t>9</w:t>
        </w:r>
        <w:r>
          <w:rPr>
            <w:webHidden/>
          </w:rPr>
          <w:fldChar w:fldCharType="end"/>
        </w:r>
      </w:hyperlink>
    </w:p>
    <w:p w14:paraId="305C1933" w14:textId="05DD4D86" w:rsidR="00894E90" w:rsidRDefault="00894E90">
      <w:pPr>
        <w:pStyle w:val="TOC1"/>
        <w:rPr>
          <w:rFonts w:asciiTheme="minorHAnsi" w:eastAsiaTheme="minorEastAsia" w:hAnsiTheme="minorHAnsi" w:cstheme="minorBidi"/>
          <w:bCs w:val="0"/>
          <w:caps w:val="0"/>
          <w:lang w:val="en-ZA"/>
        </w:rPr>
      </w:pPr>
      <w:hyperlink w:anchor="_Toc52781903" w:history="1">
        <w:r w:rsidRPr="009F6E9A">
          <w:rPr>
            <w:rStyle w:val="Hyperlink"/>
          </w:rPr>
          <w:t>8.</w:t>
        </w:r>
        <w:r>
          <w:rPr>
            <w:rFonts w:asciiTheme="minorHAnsi" w:eastAsiaTheme="minorEastAsia" w:hAnsiTheme="minorHAnsi" w:cstheme="minorBidi"/>
            <w:bCs w:val="0"/>
            <w:caps w:val="0"/>
            <w:lang w:val="en-ZA"/>
          </w:rPr>
          <w:tab/>
        </w:r>
        <w:r w:rsidRPr="009F6E9A">
          <w:rPr>
            <w:rStyle w:val="Hyperlink"/>
          </w:rPr>
          <w:t>POWERS AND CAPACITY OF THE COMPANY</w:t>
        </w:r>
        <w:r>
          <w:rPr>
            <w:webHidden/>
          </w:rPr>
          <w:tab/>
        </w:r>
        <w:r>
          <w:rPr>
            <w:webHidden/>
          </w:rPr>
          <w:fldChar w:fldCharType="begin"/>
        </w:r>
        <w:r>
          <w:rPr>
            <w:webHidden/>
          </w:rPr>
          <w:instrText xml:space="preserve"> PAGEREF _Toc52781903 \h </w:instrText>
        </w:r>
        <w:r>
          <w:rPr>
            <w:webHidden/>
          </w:rPr>
        </w:r>
        <w:r>
          <w:rPr>
            <w:webHidden/>
          </w:rPr>
          <w:fldChar w:fldCharType="separate"/>
        </w:r>
        <w:r>
          <w:rPr>
            <w:webHidden/>
          </w:rPr>
          <w:t>9</w:t>
        </w:r>
        <w:r>
          <w:rPr>
            <w:webHidden/>
          </w:rPr>
          <w:fldChar w:fldCharType="end"/>
        </w:r>
      </w:hyperlink>
    </w:p>
    <w:p w14:paraId="583F80DC" w14:textId="4881FFED" w:rsidR="00894E90" w:rsidRDefault="00894E90">
      <w:pPr>
        <w:pStyle w:val="TOC1"/>
        <w:rPr>
          <w:rFonts w:asciiTheme="minorHAnsi" w:eastAsiaTheme="minorEastAsia" w:hAnsiTheme="minorHAnsi" w:cstheme="minorBidi"/>
          <w:bCs w:val="0"/>
          <w:caps w:val="0"/>
          <w:lang w:val="en-ZA"/>
        </w:rPr>
      </w:pPr>
      <w:hyperlink w:anchor="_Toc52781904" w:history="1">
        <w:r w:rsidRPr="009F6E9A">
          <w:rPr>
            <w:rStyle w:val="Hyperlink"/>
          </w:rPr>
          <w:t>9.</w:t>
        </w:r>
        <w:r>
          <w:rPr>
            <w:rFonts w:asciiTheme="minorHAnsi" w:eastAsiaTheme="minorEastAsia" w:hAnsiTheme="minorHAnsi" w:cstheme="minorBidi"/>
            <w:bCs w:val="0"/>
            <w:caps w:val="0"/>
            <w:lang w:val="en-ZA"/>
          </w:rPr>
          <w:tab/>
        </w:r>
        <w:r w:rsidRPr="009F6E9A">
          <w:rPr>
            <w:rStyle w:val="Hyperlink"/>
          </w:rPr>
          <w:t>GENERAL RING-FENCING PROVISIONS</w:t>
        </w:r>
        <w:r>
          <w:rPr>
            <w:webHidden/>
          </w:rPr>
          <w:tab/>
        </w:r>
        <w:r>
          <w:rPr>
            <w:webHidden/>
          </w:rPr>
          <w:fldChar w:fldCharType="begin"/>
        </w:r>
        <w:r>
          <w:rPr>
            <w:webHidden/>
          </w:rPr>
          <w:instrText xml:space="preserve"> PAGEREF _Toc52781904 \h </w:instrText>
        </w:r>
        <w:r>
          <w:rPr>
            <w:webHidden/>
          </w:rPr>
        </w:r>
        <w:r>
          <w:rPr>
            <w:webHidden/>
          </w:rPr>
          <w:fldChar w:fldCharType="separate"/>
        </w:r>
        <w:r>
          <w:rPr>
            <w:webHidden/>
          </w:rPr>
          <w:t>9</w:t>
        </w:r>
        <w:r>
          <w:rPr>
            <w:webHidden/>
          </w:rPr>
          <w:fldChar w:fldCharType="end"/>
        </w:r>
      </w:hyperlink>
    </w:p>
    <w:p w14:paraId="173F4EC4" w14:textId="053DCF82" w:rsidR="00894E90" w:rsidRDefault="00894E90">
      <w:pPr>
        <w:pStyle w:val="TOC1"/>
        <w:rPr>
          <w:rFonts w:asciiTheme="minorHAnsi" w:eastAsiaTheme="minorEastAsia" w:hAnsiTheme="minorHAnsi" w:cstheme="minorBidi"/>
          <w:bCs w:val="0"/>
          <w:caps w:val="0"/>
          <w:lang w:val="en-ZA"/>
        </w:rPr>
      </w:pPr>
      <w:hyperlink w:anchor="_Toc52781905" w:history="1">
        <w:r w:rsidRPr="009F6E9A">
          <w:rPr>
            <w:rStyle w:val="Hyperlink"/>
          </w:rPr>
          <w:t>10.</w:t>
        </w:r>
        <w:r>
          <w:rPr>
            <w:rFonts w:asciiTheme="minorHAnsi" w:eastAsiaTheme="minorEastAsia" w:hAnsiTheme="minorHAnsi" w:cstheme="minorBidi"/>
            <w:bCs w:val="0"/>
            <w:caps w:val="0"/>
            <w:lang w:val="en-ZA"/>
          </w:rPr>
          <w:tab/>
        </w:r>
        <w:r w:rsidRPr="009F6E9A">
          <w:rPr>
            <w:rStyle w:val="Hyperlink"/>
          </w:rPr>
          <w:t>CAPITALISATION AND SECURITIES</w:t>
        </w:r>
        <w:r>
          <w:rPr>
            <w:webHidden/>
          </w:rPr>
          <w:tab/>
        </w:r>
        <w:r>
          <w:rPr>
            <w:webHidden/>
          </w:rPr>
          <w:fldChar w:fldCharType="begin"/>
        </w:r>
        <w:r>
          <w:rPr>
            <w:webHidden/>
          </w:rPr>
          <w:instrText xml:space="preserve"> PAGEREF _Toc52781905 \h </w:instrText>
        </w:r>
        <w:r>
          <w:rPr>
            <w:webHidden/>
          </w:rPr>
        </w:r>
        <w:r>
          <w:rPr>
            <w:webHidden/>
          </w:rPr>
          <w:fldChar w:fldCharType="separate"/>
        </w:r>
        <w:r>
          <w:rPr>
            <w:webHidden/>
          </w:rPr>
          <w:t>14</w:t>
        </w:r>
        <w:r>
          <w:rPr>
            <w:webHidden/>
          </w:rPr>
          <w:fldChar w:fldCharType="end"/>
        </w:r>
      </w:hyperlink>
    </w:p>
    <w:p w14:paraId="72BD7CAF" w14:textId="2A1CA275" w:rsidR="00894E90" w:rsidRDefault="00894E90">
      <w:pPr>
        <w:pStyle w:val="TOC1"/>
        <w:rPr>
          <w:rFonts w:asciiTheme="minorHAnsi" w:eastAsiaTheme="minorEastAsia" w:hAnsiTheme="minorHAnsi" w:cstheme="minorBidi"/>
          <w:bCs w:val="0"/>
          <w:caps w:val="0"/>
          <w:lang w:val="en-ZA"/>
        </w:rPr>
      </w:pPr>
      <w:hyperlink w:anchor="_Toc52781906" w:history="1">
        <w:r w:rsidRPr="009F6E9A">
          <w:rPr>
            <w:rStyle w:val="Hyperlink"/>
          </w:rPr>
          <w:t>11.</w:t>
        </w:r>
        <w:r>
          <w:rPr>
            <w:rFonts w:asciiTheme="minorHAnsi" w:eastAsiaTheme="minorEastAsia" w:hAnsiTheme="minorHAnsi" w:cstheme="minorBidi"/>
            <w:bCs w:val="0"/>
            <w:caps w:val="0"/>
            <w:lang w:val="en-ZA"/>
          </w:rPr>
          <w:tab/>
        </w:r>
        <w:r w:rsidRPr="009F6E9A">
          <w:rPr>
            <w:rStyle w:val="Hyperlink"/>
          </w:rPr>
          <w:t>THE SHAREHOLDER</w:t>
        </w:r>
        <w:r>
          <w:rPr>
            <w:webHidden/>
          </w:rPr>
          <w:tab/>
        </w:r>
        <w:r>
          <w:rPr>
            <w:webHidden/>
          </w:rPr>
          <w:fldChar w:fldCharType="begin"/>
        </w:r>
        <w:r>
          <w:rPr>
            <w:webHidden/>
          </w:rPr>
          <w:instrText xml:space="preserve"> PAGEREF _Toc52781906 \h </w:instrText>
        </w:r>
        <w:r>
          <w:rPr>
            <w:webHidden/>
          </w:rPr>
        </w:r>
        <w:r>
          <w:rPr>
            <w:webHidden/>
          </w:rPr>
          <w:fldChar w:fldCharType="separate"/>
        </w:r>
        <w:r>
          <w:rPr>
            <w:webHidden/>
          </w:rPr>
          <w:t>17</w:t>
        </w:r>
        <w:r>
          <w:rPr>
            <w:webHidden/>
          </w:rPr>
          <w:fldChar w:fldCharType="end"/>
        </w:r>
      </w:hyperlink>
    </w:p>
    <w:p w14:paraId="6A652A5A" w14:textId="2FA75F81" w:rsidR="00894E90" w:rsidRDefault="00894E90">
      <w:pPr>
        <w:pStyle w:val="TOC1"/>
        <w:rPr>
          <w:rFonts w:asciiTheme="minorHAnsi" w:eastAsiaTheme="minorEastAsia" w:hAnsiTheme="minorHAnsi" w:cstheme="minorBidi"/>
          <w:bCs w:val="0"/>
          <w:caps w:val="0"/>
          <w:lang w:val="en-ZA"/>
        </w:rPr>
      </w:pPr>
      <w:hyperlink w:anchor="_Toc52781907" w:history="1">
        <w:r w:rsidRPr="009F6E9A">
          <w:rPr>
            <w:rStyle w:val="Hyperlink"/>
          </w:rPr>
          <w:t>12.</w:t>
        </w:r>
        <w:r>
          <w:rPr>
            <w:rFonts w:asciiTheme="minorHAnsi" w:eastAsiaTheme="minorEastAsia" w:hAnsiTheme="minorHAnsi" w:cstheme="minorBidi"/>
            <w:bCs w:val="0"/>
            <w:caps w:val="0"/>
            <w:lang w:val="en-ZA"/>
          </w:rPr>
          <w:tab/>
        </w:r>
        <w:r w:rsidRPr="009F6E9A">
          <w:rPr>
            <w:rStyle w:val="Hyperlink"/>
          </w:rPr>
          <w:t>DIRECTORS AND OFFICERS</w:t>
        </w:r>
        <w:r>
          <w:rPr>
            <w:webHidden/>
          </w:rPr>
          <w:tab/>
        </w:r>
        <w:r>
          <w:rPr>
            <w:webHidden/>
          </w:rPr>
          <w:fldChar w:fldCharType="begin"/>
        </w:r>
        <w:r>
          <w:rPr>
            <w:webHidden/>
          </w:rPr>
          <w:instrText xml:space="preserve"> PAGEREF _Toc52781907 \h </w:instrText>
        </w:r>
        <w:r>
          <w:rPr>
            <w:webHidden/>
          </w:rPr>
        </w:r>
        <w:r>
          <w:rPr>
            <w:webHidden/>
          </w:rPr>
          <w:fldChar w:fldCharType="separate"/>
        </w:r>
        <w:r>
          <w:rPr>
            <w:webHidden/>
          </w:rPr>
          <w:t>18</w:t>
        </w:r>
        <w:r>
          <w:rPr>
            <w:webHidden/>
          </w:rPr>
          <w:fldChar w:fldCharType="end"/>
        </w:r>
      </w:hyperlink>
    </w:p>
    <w:p w14:paraId="4616A45F" w14:textId="44453F94" w:rsidR="00894E90" w:rsidRDefault="00894E90">
      <w:pPr>
        <w:pStyle w:val="TOC1"/>
        <w:rPr>
          <w:rFonts w:asciiTheme="minorHAnsi" w:eastAsiaTheme="minorEastAsia" w:hAnsiTheme="minorHAnsi" w:cstheme="minorBidi"/>
          <w:bCs w:val="0"/>
          <w:caps w:val="0"/>
          <w:lang w:val="en-ZA"/>
        </w:rPr>
      </w:pPr>
      <w:hyperlink w:anchor="_Toc52781908" w:history="1">
        <w:r w:rsidRPr="009F6E9A">
          <w:rPr>
            <w:rStyle w:val="Hyperlink"/>
          </w:rPr>
          <w:t>13.</w:t>
        </w:r>
        <w:r>
          <w:rPr>
            <w:rFonts w:asciiTheme="minorHAnsi" w:eastAsiaTheme="minorEastAsia" w:hAnsiTheme="minorHAnsi" w:cstheme="minorBidi"/>
            <w:bCs w:val="0"/>
            <w:caps w:val="0"/>
            <w:lang w:val="en-ZA"/>
          </w:rPr>
          <w:tab/>
        </w:r>
        <w:r w:rsidRPr="009F6E9A">
          <w:rPr>
            <w:rStyle w:val="Hyperlink"/>
          </w:rPr>
          <w:t>THE BOARD COMMITTEES</w:t>
        </w:r>
        <w:r>
          <w:rPr>
            <w:webHidden/>
          </w:rPr>
          <w:tab/>
        </w:r>
        <w:r>
          <w:rPr>
            <w:webHidden/>
          </w:rPr>
          <w:fldChar w:fldCharType="begin"/>
        </w:r>
        <w:r>
          <w:rPr>
            <w:webHidden/>
          </w:rPr>
          <w:instrText xml:space="preserve"> PAGEREF _Toc52781908 \h </w:instrText>
        </w:r>
        <w:r>
          <w:rPr>
            <w:webHidden/>
          </w:rPr>
        </w:r>
        <w:r>
          <w:rPr>
            <w:webHidden/>
          </w:rPr>
          <w:fldChar w:fldCharType="separate"/>
        </w:r>
        <w:r>
          <w:rPr>
            <w:webHidden/>
          </w:rPr>
          <w:t>29</w:t>
        </w:r>
        <w:r>
          <w:rPr>
            <w:webHidden/>
          </w:rPr>
          <w:fldChar w:fldCharType="end"/>
        </w:r>
      </w:hyperlink>
    </w:p>
    <w:p w14:paraId="6DACBD01" w14:textId="12CEA668" w:rsidR="00894E90" w:rsidRDefault="00894E90">
      <w:pPr>
        <w:pStyle w:val="TOC1"/>
        <w:rPr>
          <w:rFonts w:asciiTheme="minorHAnsi" w:eastAsiaTheme="minorEastAsia" w:hAnsiTheme="minorHAnsi" w:cstheme="minorBidi"/>
          <w:bCs w:val="0"/>
          <w:caps w:val="0"/>
          <w:lang w:val="en-ZA"/>
        </w:rPr>
      </w:pPr>
      <w:hyperlink w:anchor="_Toc52781909" w:history="1">
        <w:r w:rsidRPr="009F6E9A">
          <w:rPr>
            <w:rStyle w:val="Hyperlink"/>
          </w:rPr>
          <w:t>14.</w:t>
        </w:r>
        <w:r>
          <w:rPr>
            <w:rFonts w:asciiTheme="minorHAnsi" w:eastAsiaTheme="minorEastAsia" w:hAnsiTheme="minorHAnsi" w:cstheme="minorBidi"/>
            <w:bCs w:val="0"/>
            <w:caps w:val="0"/>
            <w:lang w:val="en-ZA"/>
          </w:rPr>
          <w:tab/>
        </w:r>
        <w:r w:rsidRPr="009F6E9A">
          <w:rPr>
            <w:rStyle w:val="Hyperlink"/>
          </w:rPr>
          <w:t>COMPULSORY PROVISIONS</w:t>
        </w:r>
        <w:r>
          <w:rPr>
            <w:webHidden/>
          </w:rPr>
          <w:tab/>
        </w:r>
        <w:r>
          <w:rPr>
            <w:webHidden/>
          </w:rPr>
          <w:fldChar w:fldCharType="begin"/>
        </w:r>
        <w:r>
          <w:rPr>
            <w:webHidden/>
          </w:rPr>
          <w:instrText xml:space="preserve"> PAGEREF _Toc52781909 \h </w:instrText>
        </w:r>
        <w:r>
          <w:rPr>
            <w:webHidden/>
          </w:rPr>
        </w:r>
        <w:r>
          <w:rPr>
            <w:webHidden/>
          </w:rPr>
          <w:fldChar w:fldCharType="separate"/>
        </w:r>
        <w:r>
          <w:rPr>
            <w:webHidden/>
          </w:rPr>
          <w:t>30</w:t>
        </w:r>
        <w:r>
          <w:rPr>
            <w:webHidden/>
          </w:rPr>
          <w:fldChar w:fldCharType="end"/>
        </w:r>
      </w:hyperlink>
    </w:p>
    <w:p w14:paraId="7DBDFCA6" w14:textId="16DBD02B" w:rsidR="0039292F" w:rsidRPr="00433BAA" w:rsidRDefault="0039292F" w:rsidP="00507818">
      <w:pPr>
        <w:tabs>
          <w:tab w:val="left" w:pos="426"/>
          <w:tab w:val="left" w:pos="567"/>
          <w:tab w:val="left" w:pos="709"/>
          <w:tab w:val="left" w:pos="851"/>
          <w:tab w:val="right" w:pos="8222"/>
        </w:tabs>
        <w:spacing w:line="480" w:lineRule="auto"/>
        <w:ind w:right="-45"/>
        <w:jc w:val="left"/>
        <w:rPr>
          <w:rFonts w:cs="Arial"/>
          <w:b/>
          <w:szCs w:val="22"/>
        </w:rPr>
        <w:sectPr w:rsidR="0039292F" w:rsidRPr="00433BAA" w:rsidSect="00513CAD">
          <w:headerReference w:type="first" r:id="rId11"/>
          <w:footerReference w:type="first" r:id="rId12"/>
          <w:pgSz w:w="11909" w:h="16834" w:code="9"/>
          <w:pgMar w:top="1440" w:right="1440" w:bottom="1440" w:left="1440" w:header="567" w:footer="567" w:gutter="0"/>
          <w:cols w:space="720"/>
          <w:noEndnote/>
          <w:titlePg/>
          <w:docGrid w:linePitch="299"/>
        </w:sectPr>
      </w:pPr>
      <w:r w:rsidRPr="00433BAA">
        <w:rPr>
          <w:rFonts w:cs="Arial"/>
          <w:b/>
          <w:szCs w:val="22"/>
        </w:rPr>
        <w:fldChar w:fldCharType="end"/>
      </w:r>
    </w:p>
    <w:p w14:paraId="71F4DCA1" w14:textId="0F2DBC5E" w:rsidR="00946D33" w:rsidRPr="00433BAA" w:rsidRDefault="00946D33" w:rsidP="00507818">
      <w:pPr>
        <w:pStyle w:val="CommercalHeading1"/>
        <w:keepNext w:val="0"/>
        <w:outlineLvl w:val="0"/>
        <w:rPr>
          <w:rFonts w:ascii="Arial" w:hAnsi="Arial" w:cs="Arial"/>
        </w:rPr>
      </w:pPr>
      <w:bookmarkStart w:id="3" w:name="_Ref22804158"/>
      <w:bookmarkStart w:id="4" w:name="_Ref22804178"/>
      <w:bookmarkStart w:id="5" w:name="_Hlk21510822"/>
      <w:bookmarkStart w:id="6" w:name="_Toc52781896"/>
      <w:bookmarkEnd w:id="0"/>
      <w:bookmarkEnd w:id="1"/>
      <w:bookmarkEnd w:id="2"/>
      <w:r w:rsidRPr="00433BAA">
        <w:rPr>
          <w:rFonts w:ascii="Arial" w:hAnsi="Arial" w:cs="Arial"/>
        </w:rPr>
        <w:lastRenderedPageBreak/>
        <w:t>DEFINITIONS AND INTERPRETATION</w:t>
      </w:r>
      <w:bookmarkEnd w:id="3"/>
      <w:bookmarkEnd w:id="4"/>
      <w:bookmarkEnd w:id="6"/>
      <w:r w:rsidRPr="00433BAA">
        <w:rPr>
          <w:rFonts w:ascii="Arial" w:hAnsi="Arial" w:cs="Arial"/>
        </w:rPr>
        <w:t xml:space="preserve">  </w:t>
      </w:r>
    </w:p>
    <w:p w14:paraId="3C4DE813" w14:textId="77777777" w:rsidR="00774244" w:rsidRPr="00774244" w:rsidRDefault="00774244" w:rsidP="00774244">
      <w:pPr>
        <w:pStyle w:val="CommercialHeading2"/>
        <w:rPr>
          <w:rFonts w:cs="Arial"/>
        </w:rPr>
      </w:pPr>
      <w:r w:rsidRPr="00774244">
        <w:rPr>
          <w:rFonts w:cs="Arial"/>
        </w:rPr>
        <w:t>In this Memorandum of Incorporation, unless the context clearly indicates a contrary intention, or unless inconsistent with the context in which they appear, the following words and expressions shall bear the following meanings assigned to them and cognate expressions shall bear corresponding meanings:</w:t>
      </w:r>
    </w:p>
    <w:p w14:paraId="70FFE385" w14:textId="4269B09C" w:rsidR="006A5E21" w:rsidRPr="006A5E21" w:rsidRDefault="006A5E21" w:rsidP="007F54CD">
      <w:pPr>
        <w:pStyle w:val="CommercialHeading3"/>
        <w:rPr>
          <w:rFonts w:cs="Arial"/>
        </w:rPr>
      </w:pPr>
      <w:bookmarkStart w:id="7" w:name="_Hlk21511571"/>
      <w:bookmarkStart w:id="8" w:name="_Hlk21511472"/>
      <w:r>
        <w:rPr>
          <w:rFonts w:cs="Arial"/>
        </w:rPr>
        <w:t>“</w:t>
      </w:r>
      <w:r w:rsidRPr="006A5E21">
        <w:rPr>
          <w:rFonts w:cs="Arial"/>
          <w:b/>
          <w:bCs/>
        </w:rPr>
        <w:t>Area</w:t>
      </w:r>
      <w:r>
        <w:rPr>
          <w:rFonts w:cs="Arial"/>
        </w:rPr>
        <w:t xml:space="preserve">” means </w:t>
      </w:r>
      <w:r w:rsidRPr="006A5E21">
        <w:rPr>
          <w:rFonts w:cs="Arial"/>
        </w:rPr>
        <w:t>the jurisdictional area of the</w:t>
      </w:r>
      <w:r>
        <w:rPr>
          <w:rFonts w:cs="Arial"/>
        </w:rPr>
        <w:t xml:space="preserve"> </w:t>
      </w:r>
      <w:proofErr w:type="gramStart"/>
      <w:r>
        <w:rPr>
          <w:rFonts w:cs="Arial"/>
        </w:rPr>
        <w:t>Shareholder;</w:t>
      </w:r>
      <w:proofErr w:type="gramEnd"/>
    </w:p>
    <w:p w14:paraId="44306D7B" w14:textId="71689A54" w:rsidR="00772FAA" w:rsidRPr="00772FAA" w:rsidRDefault="00772FAA" w:rsidP="00772FAA">
      <w:pPr>
        <w:pStyle w:val="CommercialHeading3"/>
        <w:rPr>
          <w:rFonts w:cs="Arial"/>
        </w:rPr>
      </w:pPr>
      <w:r>
        <w:rPr>
          <w:rFonts w:cs="Arial"/>
        </w:rPr>
        <w:t>“</w:t>
      </w:r>
      <w:r w:rsidRPr="00772FAA">
        <w:rPr>
          <w:rFonts w:cs="Arial"/>
          <w:b/>
          <w:bCs/>
        </w:rPr>
        <w:t>Auditor General</w:t>
      </w:r>
      <w:r w:rsidRPr="00772FAA">
        <w:rPr>
          <w:rFonts w:cs="Arial"/>
        </w:rPr>
        <w:t xml:space="preserve">” means </w:t>
      </w:r>
      <w:r>
        <w:rPr>
          <w:rFonts w:cs="Arial"/>
        </w:rPr>
        <w:t>t</w:t>
      </w:r>
      <w:r w:rsidRPr="00772FAA">
        <w:rPr>
          <w:rFonts w:cs="Arial"/>
        </w:rPr>
        <w:t>he Auditor</w:t>
      </w:r>
      <w:r>
        <w:rPr>
          <w:rFonts w:cs="Arial"/>
        </w:rPr>
        <w:t xml:space="preserve"> </w:t>
      </w:r>
      <w:r w:rsidRPr="00772FAA">
        <w:rPr>
          <w:rFonts w:cs="Arial"/>
        </w:rPr>
        <w:t>General of South Africa</w:t>
      </w:r>
      <w:r>
        <w:rPr>
          <w:rFonts w:cs="Arial"/>
        </w:rPr>
        <w:t xml:space="preserve">, </w:t>
      </w:r>
      <w:r w:rsidRPr="00772FAA">
        <w:rPr>
          <w:rFonts w:cs="Arial"/>
        </w:rPr>
        <w:t xml:space="preserve">a chapter 9 institution established in terms of the </w:t>
      </w:r>
      <w:proofErr w:type="gramStart"/>
      <w:r w:rsidRPr="00772FAA">
        <w:rPr>
          <w:rFonts w:cs="Arial"/>
        </w:rPr>
        <w:t>Constitution</w:t>
      </w:r>
      <w:r>
        <w:rPr>
          <w:rFonts w:cs="Arial"/>
        </w:rPr>
        <w:t>;</w:t>
      </w:r>
      <w:proofErr w:type="gramEnd"/>
    </w:p>
    <w:p w14:paraId="0DABABD1" w14:textId="11E1B78C" w:rsidR="00946D33" w:rsidRPr="00433BAA" w:rsidRDefault="00772FAA" w:rsidP="007F54CD">
      <w:pPr>
        <w:pStyle w:val="CommercialHeading3"/>
        <w:rPr>
          <w:rFonts w:cs="Arial"/>
        </w:rPr>
      </w:pPr>
      <w:r w:rsidRPr="00433BAA">
        <w:rPr>
          <w:rFonts w:cs="Arial"/>
          <w:b/>
        </w:rPr>
        <w:t xml:space="preserve"> </w:t>
      </w:r>
      <w:r w:rsidR="00946D33" w:rsidRPr="00433BAA">
        <w:rPr>
          <w:rFonts w:cs="Arial"/>
          <w:b/>
        </w:rPr>
        <w:t>“Board”</w:t>
      </w:r>
      <w:r w:rsidR="00946D33" w:rsidRPr="00433BAA">
        <w:rPr>
          <w:rFonts w:cs="Arial"/>
        </w:rPr>
        <w:t xml:space="preserve"> means the Board of Directors of </w:t>
      </w:r>
      <w:r w:rsidR="00774244">
        <w:rPr>
          <w:rFonts w:cs="Arial"/>
        </w:rPr>
        <w:t>the Company</w:t>
      </w:r>
      <w:r w:rsidR="00946D33" w:rsidRPr="00433BAA">
        <w:rPr>
          <w:rFonts w:cs="Arial"/>
        </w:rPr>
        <w:t xml:space="preserve"> appointed in terms of the Companies Act read with this Memorandum of </w:t>
      </w:r>
      <w:proofErr w:type="gramStart"/>
      <w:r w:rsidR="00946D33" w:rsidRPr="00433BAA">
        <w:rPr>
          <w:rFonts w:cs="Arial"/>
        </w:rPr>
        <w:t>Incorporation;</w:t>
      </w:r>
      <w:proofErr w:type="gramEnd"/>
      <w:r w:rsidR="00946D33" w:rsidRPr="00433BAA">
        <w:rPr>
          <w:rFonts w:cs="Arial"/>
        </w:rPr>
        <w:t xml:space="preserve"> </w:t>
      </w:r>
      <w:bookmarkEnd w:id="7"/>
    </w:p>
    <w:p w14:paraId="0D2877D7" w14:textId="3EDAF190" w:rsidR="00190763" w:rsidRDefault="00190763" w:rsidP="007F54CD">
      <w:pPr>
        <w:pStyle w:val="CommercialHeading3"/>
        <w:rPr>
          <w:rFonts w:cs="Arial"/>
        </w:rPr>
      </w:pPr>
      <w:bookmarkStart w:id="9" w:name="_Hlk21511597"/>
      <w:r>
        <w:rPr>
          <w:rFonts w:cs="Arial"/>
        </w:rPr>
        <w:t>“</w:t>
      </w:r>
      <w:r w:rsidRPr="00190763">
        <w:rPr>
          <w:rFonts w:cs="Arial"/>
          <w:b/>
          <w:bCs/>
        </w:rPr>
        <w:t>Board Committees</w:t>
      </w:r>
      <w:r>
        <w:rPr>
          <w:rFonts w:cs="Arial"/>
        </w:rPr>
        <w:t xml:space="preserve">” </w:t>
      </w:r>
      <w:r w:rsidRPr="00190763">
        <w:rPr>
          <w:rFonts w:cs="Arial"/>
        </w:rPr>
        <w:t xml:space="preserve">means any board committee of the Board created by the </w:t>
      </w:r>
      <w:proofErr w:type="gramStart"/>
      <w:r w:rsidRPr="00190763">
        <w:rPr>
          <w:rFonts w:cs="Arial"/>
        </w:rPr>
        <w:t>Board</w:t>
      </w:r>
      <w:r w:rsidR="008A46EB">
        <w:rPr>
          <w:rFonts w:cs="Arial"/>
        </w:rPr>
        <w:t>;</w:t>
      </w:r>
      <w:proofErr w:type="gramEnd"/>
    </w:p>
    <w:p w14:paraId="548D93F2" w14:textId="48DDAADD" w:rsidR="002335ED" w:rsidRDefault="002335ED" w:rsidP="007F54CD">
      <w:pPr>
        <w:pStyle w:val="CommercialHeading3"/>
        <w:rPr>
          <w:rFonts w:cs="Arial"/>
        </w:rPr>
      </w:pPr>
      <w:r w:rsidRPr="002335ED">
        <w:rPr>
          <w:rFonts w:cs="Arial"/>
        </w:rPr>
        <w:t>“</w:t>
      </w:r>
      <w:r w:rsidRPr="002335ED">
        <w:rPr>
          <w:rFonts w:cs="Arial"/>
          <w:b/>
          <w:bCs/>
        </w:rPr>
        <w:t>Business</w:t>
      </w:r>
      <w:r w:rsidRPr="002335ED">
        <w:rPr>
          <w:rFonts w:cs="Arial"/>
        </w:rPr>
        <w:t xml:space="preserve">” means the business conducted by the Company being the </w:t>
      </w:r>
      <w:r w:rsidR="006C38FF" w:rsidRPr="006C38FF">
        <w:rPr>
          <w:rFonts w:cs="Arial"/>
        </w:rPr>
        <w:t xml:space="preserve">purchase, distribution and sale of electricity </w:t>
      </w:r>
      <w:r w:rsidR="006C38FF">
        <w:rPr>
          <w:rFonts w:cs="Arial"/>
        </w:rPr>
        <w:t>and the</w:t>
      </w:r>
      <w:r w:rsidR="006C38FF" w:rsidRPr="006C38FF">
        <w:rPr>
          <w:rFonts w:cs="Arial"/>
        </w:rPr>
        <w:t xml:space="preserve"> construction and maintenance of electrical networks</w:t>
      </w:r>
      <w:r w:rsidR="006C38FF">
        <w:rPr>
          <w:rFonts w:cs="Arial"/>
        </w:rPr>
        <w:t xml:space="preserve"> in the </w:t>
      </w:r>
      <w:proofErr w:type="gramStart"/>
      <w:r w:rsidR="006C38FF">
        <w:rPr>
          <w:rFonts w:cs="Arial"/>
        </w:rPr>
        <w:t>Area</w:t>
      </w:r>
      <w:r w:rsidR="005E073F">
        <w:rPr>
          <w:rFonts w:cs="Arial"/>
        </w:rPr>
        <w:t>;</w:t>
      </w:r>
      <w:proofErr w:type="gramEnd"/>
    </w:p>
    <w:p w14:paraId="432B561E" w14:textId="2364A60E" w:rsidR="005E073F" w:rsidRPr="002335ED" w:rsidRDefault="005E073F" w:rsidP="007F54CD">
      <w:pPr>
        <w:pStyle w:val="CommercialHeading3"/>
        <w:rPr>
          <w:rFonts w:cs="Arial"/>
        </w:rPr>
      </w:pPr>
      <w:r>
        <w:rPr>
          <w:rFonts w:cs="Arial"/>
        </w:rPr>
        <w:t>“</w:t>
      </w:r>
      <w:r w:rsidRPr="005E073F">
        <w:rPr>
          <w:rFonts w:cs="Arial"/>
          <w:b/>
          <w:bCs/>
        </w:rPr>
        <w:t>Business Plan</w:t>
      </w:r>
      <w:r>
        <w:rPr>
          <w:rFonts w:cs="Arial"/>
        </w:rPr>
        <w:t xml:space="preserve">” </w:t>
      </w:r>
      <w:r w:rsidR="003301EE" w:rsidRPr="003301EE">
        <w:rPr>
          <w:rFonts w:cs="Arial"/>
        </w:rPr>
        <w:t xml:space="preserve">means an annual multi-year business plan of the Company containing details of how the Company will conduct the Business which shall be in accordance with section 87 of the </w:t>
      </w:r>
      <w:proofErr w:type="gramStart"/>
      <w:r w:rsidR="003301EE" w:rsidRPr="003301EE">
        <w:rPr>
          <w:rFonts w:cs="Arial"/>
        </w:rPr>
        <w:t>MFMA</w:t>
      </w:r>
      <w:r>
        <w:rPr>
          <w:rFonts w:cs="Arial"/>
        </w:rPr>
        <w:t>;</w:t>
      </w:r>
      <w:proofErr w:type="gramEnd"/>
    </w:p>
    <w:p w14:paraId="12D75E76" w14:textId="162AC34C" w:rsidR="00946D33" w:rsidRPr="00433BAA" w:rsidRDefault="00946D33" w:rsidP="007F54CD">
      <w:pPr>
        <w:pStyle w:val="CommercialHeading3"/>
        <w:rPr>
          <w:rFonts w:cs="Arial"/>
        </w:rPr>
      </w:pPr>
      <w:r w:rsidRPr="00433BAA">
        <w:rPr>
          <w:rFonts w:cs="Arial"/>
          <w:b/>
        </w:rPr>
        <w:t>“Business Day”</w:t>
      </w:r>
      <w:r w:rsidRPr="00433BAA">
        <w:rPr>
          <w:rFonts w:cs="Arial"/>
        </w:rPr>
        <w:t xml:space="preserve"> </w:t>
      </w:r>
      <w:r w:rsidR="003301EE" w:rsidRPr="003301EE">
        <w:rPr>
          <w:rFonts w:cs="Arial"/>
        </w:rPr>
        <w:t>means any day (excluding a Saturday, Sunday or public holiday) on which banks are open for normal banking business in South Africa, and "</w:t>
      </w:r>
      <w:r w:rsidR="003301EE" w:rsidRPr="003301EE">
        <w:rPr>
          <w:rFonts w:cs="Arial"/>
          <w:b/>
        </w:rPr>
        <w:t>Business Days</w:t>
      </w:r>
      <w:r w:rsidR="003301EE" w:rsidRPr="003301EE">
        <w:rPr>
          <w:rFonts w:cs="Arial"/>
        </w:rPr>
        <w:t xml:space="preserve">" shall be construed </w:t>
      </w:r>
      <w:proofErr w:type="gramStart"/>
      <w:r w:rsidR="003301EE" w:rsidRPr="003301EE">
        <w:rPr>
          <w:rFonts w:cs="Arial"/>
        </w:rPr>
        <w:t>accordingly</w:t>
      </w:r>
      <w:r w:rsidRPr="00433BAA">
        <w:rPr>
          <w:rFonts w:cs="Arial"/>
        </w:rPr>
        <w:t>;</w:t>
      </w:r>
      <w:proofErr w:type="gramEnd"/>
      <w:r w:rsidRPr="00433BAA">
        <w:rPr>
          <w:rFonts w:cs="Arial"/>
        </w:rPr>
        <w:t xml:space="preserve"> </w:t>
      </w:r>
    </w:p>
    <w:p w14:paraId="66453D18" w14:textId="60AB06DA" w:rsidR="00946D33" w:rsidRPr="00433BAA" w:rsidRDefault="00946D33" w:rsidP="007F54CD">
      <w:pPr>
        <w:pStyle w:val="CommercialHeading3"/>
        <w:rPr>
          <w:rFonts w:cs="Arial"/>
        </w:rPr>
      </w:pPr>
      <w:r w:rsidRPr="00433BAA">
        <w:rPr>
          <w:rFonts w:cs="Arial"/>
          <w:b/>
        </w:rPr>
        <w:t>“Chairperson”</w:t>
      </w:r>
      <w:r w:rsidRPr="00433BAA">
        <w:rPr>
          <w:rFonts w:cs="Arial"/>
        </w:rPr>
        <w:t xml:space="preserve"> means the Chairperson of the Board appointed from time to </w:t>
      </w:r>
      <w:proofErr w:type="gramStart"/>
      <w:r w:rsidRPr="00433BAA">
        <w:rPr>
          <w:rFonts w:cs="Arial"/>
        </w:rPr>
        <w:t>time;</w:t>
      </w:r>
      <w:proofErr w:type="gramEnd"/>
      <w:r w:rsidRPr="00433BAA">
        <w:rPr>
          <w:rFonts w:cs="Arial"/>
        </w:rPr>
        <w:t xml:space="preserve"> </w:t>
      </w:r>
    </w:p>
    <w:bookmarkEnd w:id="8"/>
    <w:p w14:paraId="51B4E8DB" w14:textId="5CCC5B6A" w:rsidR="00946D33" w:rsidRDefault="00946D33" w:rsidP="007F54CD">
      <w:pPr>
        <w:pStyle w:val="CommercialHeading3"/>
        <w:rPr>
          <w:rFonts w:cs="Arial"/>
        </w:rPr>
      </w:pPr>
      <w:r w:rsidRPr="00433BAA">
        <w:rPr>
          <w:rFonts w:cs="Arial"/>
        </w:rPr>
        <w:t>“</w:t>
      </w:r>
      <w:r w:rsidRPr="00433BAA">
        <w:rPr>
          <w:rFonts w:cs="Arial"/>
          <w:b/>
        </w:rPr>
        <w:t>Chief Executive Officer or Managing Director</w:t>
      </w:r>
      <w:r w:rsidRPr="00433BAA">
        <w:rPr>
          <w:rFonts w:cs="Arial"/>
        </w:rPr>
        <w:t xml:space="preserve">” </w:t>
      </w:r>
      <w:r w:rsidR="00D042E8" w:rsidRPr="00D042E8">
        <w:rPr>
          <w:rFonts w:cs="Arial"/>
        </w:rPr>
        <w:t>means the Chief Executive Officer of the municipal entity appointed in terms of section</w:t>
      </w:r>
      <w:r w:rsidR="00EF5B3A">
        <w:rPr>
          <w:rFonts w:cs="Arial"/>
        </w:rPr>
        <w:t> </w:t>
      </w:r>
      <w:r w:rsidR="00D042E8" w:rsidRPr="00D042E8">
        <w:rPr>
          <w:rFonts w:cs="Arial"/>
        </w:rPr>
        <w:t>93</w:t>
      </w:r>
      <w:r w:rsidR="008A46EB">
        <w:rPr>
          <w:rFonts w:cs="Arial"/>
        </w:rPr>
        <w:t>J</w:t>
      </w:r>
      <w:r w:rsidR="00741986">
        <w:rPr>
          <w:rFonts w:cs="Arial"/>
        </w:rPr>
        <w:t xml:space="preserve"> </w:t>
      </w:r>
      <w:r w:rsidR="00D042E8" w:rsidRPr="00D042E8">
        <w:rPr>
          <w:rFonts w:cs="Arial"/>
        </w:rPr>
        <w:t xml:space="preserve">of the </w:t>
      </w:r>
      <w:proofErr w:type="gramStart"/>
      <w:r w:rsidR="00D042E8" w:rsidRPr="00D042E8">
        <w:rPr>
          <w:rFonts w:cs="Arial"/>
        </w:rPr>
        <w:t>MSA</w:t>
      </w:r>
      <w:r w:rsidRPr="00433BAA">
        <w:rPr>
          <w:rFonts w:cs="Arial"/>
        </w:rPr>
        <w:t>;</w:t>
      </w:r>
      <w:proofErr w:type="gramEnd"/>
      <w:r w:rsidRPr="00433BAA">
        <w:rPr>
          <w:rFonts w:cs="Arial"/>
        </w:rPr>
        <w:t xml:space="preserve"> </w:t>
      </w:r>
    </w:p>
    <w:p w14:paraId="30B8E45D" w14:textId="197C13E3" w:rsidR="00D7407B" w:rsidRPr="00433BAA" w:rsidRDefault="00D7407B" w:rsidP="00B1195D">
      <w:pPr>
        <w:pStyle w:val="CommercialHeading3"/>
        <w:numPr>
          <w:ilvl w:val="0"/>
          <w:numId w:val="0"/>
        </w:numPr>
        <w:ind w:left="1916"/>
        <w:rPr>
          <w:rFonts w:cs="Arial"/>
        </w:rPr>
      </w:pPr>
    </w:p>
    <w:p w14:paraId="21926C52" w14:textId="1DA884DF" w:rsidR="00946D33" w:rsidRPr="00433BAA" w:rsidRDefault="00946D33" w:rsidP="007F54CD">
      <w:pPr>
        <w:pStyle w:val="CommercialHeading3"/>
        <w:rPr>
          <w:rFonts w:cs="Arial"/>
        </w:rPr>
      </w:pPr>
      <w:bookmarkStart w:id="10" w:name="_Hlk21511698"/>
      <w:bookmarkEnd w:id="9"/>
      <w:r w:rsidRPr="00433BAA">
        <w:rPr>
          <w:rFonts w:cs="Arial"/>
          <w:b/>
        </w:rPr>
        <w:lastRenderedPageBreak/>
        <w:t xml:space="preserve">“Company” </w:t>
      </w:r>
      <w:r w:rsidR="00190763">
        <w:rPr>
          <w:rFonts w:cs="Arial"/>
          <w:b/>
        </w:rPr>
        <w:t xml:space="preserve">or “Centlec” </w:t>
      </w:r>
      <w:r w:rsidRPr="00433BAA">
        <w:rPr>
          <w:rFonts w:cs="Arial"/>
        </w:rPr>
        <w:t xml:space="preserve">means </w:t>
      </w:r>
      <w:r w:rsidR="00776A83">
        <w:rPr>
          <w:rFonts w:cs="Arial"/>
        </w:rPr>
        <w:t>Centlec</w:t>
      </w:r>
      <w:r w:rsidRPr="00433BAA">
        <w:rPr>
          <w:rFonts w:cs="Arial"/>
        </w:rPr>
        <w:t xml:space="preserve"> </w:t>
      </w:r>
      <w:r w:rsidR="00190763">
        <w:rPr>
          <w:rFonts w:cs="Arial"/>
        </w:rPr>
        <w:t xml:space="preserve">(RF) </w:t>
      </w:r>
      <w:r w:rsidRPr="00433BAA">
        <w:rPr>
          <w:rFonts w:cs="Arial"/>
        </w:rPr>
        <w:t xml:space="preserve">SOC Ltd, a </w:t>
      </w:r>
      <w:r w:rsidR="00612859">
        <w:rPr>
          <w:rFonts w:cs="Arial"/>
        </w:rPr>
        <w:t>s</w:t>
      </w:r>
      <w:r w:rsidRPr="00433BAA">
        <w:rPr>
          <w:rFonts w:cs="Arial"/>
        </w:rPr>
        <w:t>tate-</w:t>
      </w:r>
      <w:r w:rsidR="00612859">
        <w:rPr>
          <w:rFonts w:cs="Arial"/>
        </w:rPr>
        <w:t>o</w:t>
      </w:r>
      <w:r w:rsidRPr="00433BAA">
        <w:rPr>
          <w:rFonts w:cs="Arial"/>
        </w:rPr>
        <w:t xml:space="preserve">wned </w:t>
      </w:r>
      <w:r w:rsidR="00776A83">
        <w:rPr>
          <w:rFonts w:cs="Arial"/>
        </w:rPr>
        <w:t>c</w:t>
      </w:r>
      <w:r w:rsidRPr="00433BAA">
        <w:rPr>
          <w:rFonts w:cs="Arial"/>
        </w:rPr>
        <w:t xml:space="preserve">ompany </w:t>
      </w:r>
      <w:r w:rsidR="00776A83">
        <w:rPr>
          <w:rFonts w:cs="Arial"/>
        </w:rPr>
        <w:t xml:space="preserve">duly </w:t>
      </w:r>
      <w:r w:rsidRPr="00433BAA">
        <w:rPr>
          <w:rFonts w:cs="Arial"/>
        </w:rPr>
        <w:t xml:space="preserve">incorporated </w:t>
      </w:r>
      <w:r w:rsidR="00776A83" w:rsidRPr="00776A83">
        <w:rPr>
          <w:rFonts w:cs="Arial"/>
        </w:rPr>
        <w:t>in accordance with the laws of South Africa under registration number</w:t>
      </w:r>
      <w:r w:rsidR="002029AA">
        <w:rPr>
          <w:rFonts w:cs="Arial"/>
        </w:rPr>
        <w:t xml:space="preserve"> </w:t>
      </w:r>
      <w:r w:rsidR="002029AA" w:rsidRPr="009A1243">
        <w:rPr>
          <w:rFonts w:cs="Arial"/>
        </w:rPr>
        <w:t>2003/011612/</w:t>
      </w:r>
      <w:proofErr w:type="gramStart"/>
      <w:r w:rsidR="002029AA" w:rsidRPr="009A1243">
        <w:rPr>
          <w:rFonts w:cs="Arial"/>
        </w:rPr>
        <w:t>30</w:t>
      </w:r>
      <w:r w:rsidRPr="00433BAA">
        <w:rPr>
          <w:rFonts w:cs="Arial"/>
        </w:rPr>
        <w:t>;</w:t>
      </w:r>
      <w:proofErr w:type="gramEnd"/>
      <w:r w:rsidRPr="00433BAA">
        <w:rPr>
          <w:rFonts w:cs="Arial"/>
        </w:rPr>
        <w:t xml:space="preserve"> </w:t>
      </w:r>
    </w:p>
    <w:p w14:paraId="38B6C84F" w14:textId="77777777" w:rsidR="00612859" w:rsidRDefault="00946D33" w:rsidP="007F54CD">
      <w:pPr>
        <w:pStyle w:val="CommercialHeading3"/>
        <w:rPr>
          <w:rFonts w:cs="Arial"/>
        </w:rPr>
      </w:pPr>
      <w:r w:rsidRPr="00433BAA">
        <w:rPr>
          <w:rFonts w:cs="Arial"/>
          <w:b/>
        </w:rPr>
        <w:t>“Companies Act”</w:t>
      </w:r>
      <w:r w:rsidRPr="00433BAA">
        <w:rPr>
          <w:rFonts w:cs="Arial"/>
        </w:rPr>
        <w:t xml:space="preserve"> means the Companies’ Act, 71 of 2008, as amended from time to </w:t>
      </w:r>
      <w:proofErr w:type="gramStart"/>
      <w:r w:rsidRPr="00433BAA">
        <w:rPr>
          <w:rFonts w:cs="Arial"/>
        </w:rPr>
        <w:t>time;</w:t>
      </w:r>
      <w:proofErr w:type="gramEnd"/>
    </w:p>
    <w:p w14:paraId="3784BCA9" w14:textId="64FE1063" w:rsidR="00946D33" w:rsidRPr="00612859" w:rsidRDefault="00612859" w:rsidP="00612859">
      <w:pPr>
        <w:pStyle w:val="CommercialHeading3"/>
        <w:rPr>
          <w:rFonts w:cs="Arial"/>
        </w:rPr>
      </w:pPr>
      <w:r w:rsidRPr="00612859">
        <w:rPr>
          <w:rFonts w:cs="Arial"/>
        </w:rPr>
        <w:t>“</w:t>
      </w:r>
      <w:r w:rsidRPr="009A1243">
        <w:rPr>
          <w:rFonts w:cs="Arial"/>
          <w:b/>
        </w:rPr>
        <w:t>Company Secretary</w:t>
      </w:r>
      <w:r w:rsidRPr="00612859">
        <w:rPr>
          <w:rFonts w:cs="Arial"/>
        </w:rPr>
        <w:t xml:space="preserve">” means the company secretary of the Company appointed in terms of section 86 of the Companies </w:t>
      </w:r>
      <w:proofErr w:type="gramStart"/>
      <w:r w:rsidRPr="00612859">
        <w:rPr>
          <w:rFonts w:cs="Arial"/>
        </w:rPr>
        <w:t>Act;</w:t>
      </w:r>
      <w:proofErr w:type="gramEnd"/>
    </w:p>
    <w:p w14:paraId="7DE7B5FB" w14:textId="6BEA65FF" w:rsidR="00946D33" w:rsidRPr="00433BAA" w:rsidRDefault="00946D33" w:rsidP="007F54CD">
      <w:pPr>
        <w:pStyle w:val="CommercialHeading3"/>
        <w:rPr>
          <w:rFonts w:cs="Arial"/>
        </w:rPr>
      </w:pPr>
      <w:r w:rsidRPr="00433BAA">
        <w:rPr>
          <w:rFonts w:cs="Arial"/>
        </w:rPr>
        <w:t>“</w:t>
      </w:r>
      <w:r w:rsidRPr="00433BAA">
        <w:rPr>
          <w:rFonts w:cs="Arial"/>
          <w:b/>
        </w:rPr>
        <w:t>Constitution”</w:t>
      </w:r>
      <w:r w:rsidRPr="00433BAA">
        <w:rPr>
          <w:rFonts w:cs="Arial"/>
        </w:rPr>
        <w:t xml:space="preserve"> means the Constitution of the Republic of South Africa Act, 108 of 1996, as amended from time to </w:t>
      </w:r>
      <w:proofErr w:type="gramStart"/>
      <w:r w:rsidRPr="00433BAA">
        <w:rPr>
          <w:rFonts w:cs="Arial"/>
        </w:rPr>
        <w:t>time;</w:t>
      </w:r>
      <w:proofErr w:type="gramEnd"/>
      <w:r w:rsidRPr="00433BAA">
        <w:rPr>
          <w:rFonts w:cs="Arial"/>
        </w:rPr>
        <w:t xml:space="preserve">  </w:t>
      </w:r>
    </w:p>
    <w:p w14:paraId="7621504C" w14:textId="5E7503CF" w:rsidR="00946D33" w:rsidRPr="00433BAA" w:rsidRDefault="00946D33" w:rsidP="007F54CD">
      <w:pPr>
        <w:pStyle w:val="CommercialHeading3"/>
        <w:rPr>
          <w:rFonts w:cs="Arial"/>
        </w:rPr>
      </w:pPr>
      <w:r w:rsidRPr="00433BAA">
        <w:rPr>
          <w:rFonts w:cs="Arial"/>
          <w:b/>
        </w:rPr>
        <w:t>“Council”</w:t>
      </w:r>
      <w:r w:rsidRPr="00433BAA">
        <w:rPr>
          <w:rFonts w:cs="Arial"/>
        </w:rPr>
        <w:t xml:space="preserve"> means the Municipal Council of</w:t>
      </w:r>
      <w:r w:rsidR="00BD0BCA">
        <w:rPr>
          <w:rFonts w:cs="Arial"/>
        </w:rPr>
        <w:t xml:space="preserve"> </w:t>
      </w:r>
      <w:r w:rsidR="00D042E8">
        <w:rPr>
          <w:rFonts w:cs="Arial"/>
        </w:rPr>
        <w:t>the Shareholder</w:t>
      </w:r>
      <w:r w:rsidR="00D042E8" w:rsidRPr="00433BAA">
        <w:rPr>
          <w:rFonts w:cs="Arial"/>
        </w:rPr>
        <w:t xml:space="preserve"> </w:t>
      </w:r>
      <w:r w:rsidRPr="00433BAA">
        <w:rPr>
          <w:rFonts w:cs="Arial"/>
        </w:rPr>
        <w:t xml:space="preserve">as defined in section 1 of the Structures </w:t>
      </w:r>
      <w:proofErr w:type="gramStart"/>
      <w:r w:rsidRPr="00433BAA">
        <w:rPr>
          <w:rFonts w:cs="Arial"/>
        </w:rPr>
        <w:t>Act;</w:t>
      </w:r>
      <w:proofErr w:type="gramEnd"/>
      <w:r w:rsidRPr="00433BAA">
        <w:rPr>
          <w:rFonts w:cs="Arial"/>
        </w:rPr>
        <w:t xml:space="preserve">   </w:t>
      </w:r>
    </w:p>
    <w:p w14:paraId="16069186" w14:textId="5A78C8AE" w:rsidR="00946D33" w:rsidRPr="00433BAA" w:rsidRDefault="00946D33" w:rsidP="007F54CD">
      <w:pPr>
        <w:pStyle w:val="CommercialHeading3"/>
        <w:rPr>
          <w:rFonts w:cs="Arial"/>
        </w:rPr>
      </w:pPr>
      <w:r w:rsidRPr="00433BAA">
        <w:rPr>
          <w:rFonts w:cs="Arial"/>
          <w:b/>
        </w:rPr>
        <w:t xml:space="preserve">“Directors” </w:t>
      </w:r>
      <w:r w:rsidRPr="00433BAA">
        <w:rPr>
          <w:rFonts w:cs="Arial"/>
        </w:rPr>
        <w:t xml:space="preserve">mean the Directors of </w:t>
      </w:r>
      <w:r w:rsidR="006E7FB2">
        <w:rPr>
          <w:rFonts w:cs="Arial"/>
        </w:rPr>
        <w:t>the Company</w:t>
      </w:r>
      <w:r w:rsidRPr="00433BAA">
        <w:rPr>
          <w:rFonts w:cs="Arial"/>
        </w:rPr>
        <w:t xml:space="preserve"> appointed in terms of clause </w:t>
      </w:r>
      <w:r w:rsidR="00AF672D">
        <w:rPr>
          <w:rFonts w:cs="Arial"/>
        </w:rPr>
        <w:fldChar w:fldCharType="begin"/>
      </w:r>
      <w:r w:rsidR="00AF672D">
        <w:rPr>
          <w:rFonts w:cs="Arial"/>
        </w:rPr>
        <w:instrText xml:space="preserve"> REF _Ref21520574 \r \h </w:instrText>
      </w:r>
      <w:r w:rsidR="00AF672D">
        <w:rPr>
          <w:rFonts w:cs="Arial"/>
        </w:rPr>
      </w:r>
      <w:r w:rsidR="00AF672D">
        <w:rPr>
          <w:rFonts w:cs="Arial"/>
        </w:rPr>
        <w:fldChar w:fldCharType="separate"/>
      </w:r>
      <w:r w:rsidR="00190763">
        <w:rPr>
          <w:rFonts w:cs="Arial"/>
        </w:rPr>
        <w:t>12.1</w:t>
      </w:r>
      <w:r w:rsidR="00AF672D">
        <w:rPr>
          <w:rFonts w:cs="Arial"/>
        </w:rPr>
        <w:fldChar w:fldCharType="end"/>
      </w:r>
      <w:r w:rsidRPr="00433BAA">
        <w:rPr>
          <w:rFonts w:cs="Arial"/>
        </w:rPr>
        <w:t xml:space="preserve">; </w:t>
      </w:r>
    </w:p>
    <w:p w14:paraId="25FA5B8D" w14:textId="5ECFBB21" w:rsidR="00946D33" w:rsidRPr="00433BAA" w:rsidRDefault="00946D33" w:rsidP="007F54CD">
      <w:pPr>
        <w:pStyle w:val="CommercialHeading3"/>
        <w:rPr>
          <w:rFonts w:cs="Arial"/>
        </w:rPr>
      </w:pPr>
      <w:r w:rsidRPr="00433BAA">
        <w:rPr>
          <w:rFonts w:cs="Arial"/>
          <w:b/>
        </w:rPr>
        <w:t>“Effective Date”</w:t>
      </w:r>
      <w:r w:rsidRPr="00433BAA">
        <w:rPr>
          <w:rFonts w:cs="Arial"/>
        </w:rPr>
        <w:t xml:space="preserve"> means the date of the filing of this MOI with the Companies Intellectual Property </w:t>
      </w:r>
      <w:proofErr w:type="gramStart"/>
      <w:r w:rsidRPr="00433BAA">
        <w:rPr>
          <w:rFonts w:cs="Arial"/>
        </w:rPr>
        <w:t>Commission;</w:t>
      </w:r>
      <w:proofErr w:type="gramEnd"/>
      <w:r w:rsidRPr="00433BAA">
        <w:rPr>
          <w:rFonts w:cs="Arial"/>
        </w:rPr>
        <w:t xml:space="preserve">  </w:t>
      </w:r>
    </w:p>
    <w:p w14:paraId="0B02B52A" w14:textId="3ED5AD91" w:rsidR="00946D33" w:rsidRPr="00433BAA" w:rsidRDefault="00946D33" w:rsidP="007F54CD">
      <w:pPr>
        <w:pStyle w:val="CommercialHeading3"/>
        <w:rPr>
          <w:rFonts w:cs="Arial"/>
        </w:rPr>
      </w:pPr>
      <w:r w:rsidRPr="00433BAA">
        <w:rPr>
          <w:rFonts w:cs="Arial"/>
          <w:b/>
        </w:rPr>
        <w:t>“External Auditor”</w:t>
      </w:r>
      <w:r w:rsidRPr="00433BAA">
        <w:rPr>
          <w:rFonts w:cs="Arial"/>
        </w:rPr>
        <w:t xml:space="preserve"> means the Auditor-General as defined in section 1 of the </w:t>
      </w:r>
      <w:proofErr w:type="gramStart"/>
      <w:r w:rsidRPr="00433BAA">
        <w:rPr>
          <w:rFonts w:cs="Arial"/>
        </w:rPr>
        <w:t>MFMA;</w:t>
      </w:r>
      <w:proofErr w:type="gramEnd"/>
      <w:r w:rsidRPr="00433BAA">
        <w:rPr>
          <w:rFonts w:cs="Arial"/>
        </w:rPr>
        <w:t xml:space="preserve">  </w:t>
      </w:r>
    </w:p>
    <w:p w14:paraId="5B777E15" w14:textId="791A838D" w:rsidR="000F6AF0" w:rsidRPr="000F6AF0" w:rsidRDefault="000F6AF0" w:rsidP="007F54CD">
      <w:pPr>
        <w:pStyle w:val="CommercialHeading3"/>
        <w:rPr>
          <w:rFonts w:cs="Arial"/>
        </w:rPr>
      </w:pPr>
      <w:r>
        <w:rPr>
          <w:rFonts w:cs="Arial"/>
        </w:rPr>
        <w:t>“</w:t>
      </w:r>
      <w:r w:rsidRPr="000F6AF0">
        <w:rPr>
          <w:rFonts w:cs="Arial"/>
          <w:b/>
          <w:bCs/>
        </w:rPr>
        <w:t>Executive Mayor</w:t>
      </w:r>
      <w:r>
        <w:rPr>
          <w:rFonts w:cs="Arial"/>
        </w:rPr>
        <w:t xml:space="preserve">” means the executive mayor </w:t>
      </w:r>
      <w:r w:rsidRPr="000F6AF0">
        <w:rPr>
          <w:rFonts w:cs="Arial"/>
        </w:rPr>
        <w:t xml:space="preserve">of the Mangaung Metropolitan Municipality, as </w:t>
      </w:r>
      <w:r w:rsidR="008E03BE">
        <w:rPr>
          <w:rFonts w:cs="Arial"/>
        </w:rPr>
        <w:t xml:space="preserve">elected in accordance with section 55 of the </w:t>
      </w:r>
      <w:r>
        <w:rPr>
          <w:rFonts w:cs="Arial"/>
        </w:rPr>
        <w:t xml:space="preserve">Structures </w:t>
      </w:r>
      <w:proofErr w:type="gramStart"/>
      <w:r>
        <w:rPr>
          <w:rFonts w:cs="Arial"/>
        </w:rPr>
        <w:t>Act;</w:t>
      </w:r>
      <w:proofErr w:type="gramEnd"/>
    </w:p>
    <w:p w14:paraId="05F82ED8" w14:textId="01975B7F" w:rsidR="00946D33" w:rsidRDefault="00123F2C" w:rsidP="007F54CD">
      <w:pPr>
        <w:pStyle w:val="CommercialHeading3"/>
        <w:rPr>
          <w:rFonts w:cs="Arial"/>
        </w:rPr>
      </w:pPr>
      <w:r w:rsidRPr="00433BAA">
        <w:rPr>
          <w:rFonts w:cs="Arial"/>
          <w:b/>
        </w:rPr>
        <w:t xml:space="preserve"> </w:t>
      </w:r>
      <w:r w:rsidR="00946D33" w:rsidRPr="00433BAA">
        <w:rPr>
          <w:rFonts w:cs="Arial"/>
          <w:b/>
        </w:rPr>
        <w:t>“HR Committee”</w:t>
      </w:r>
      <w:r w:rsidR="00946D33" w:rsidRPr="00433BAA">
        <w:rPr>
          <w:rFonts w:cs="Arial"/>
        </w:rPr>
        <w:t xml:space="preserve"> means Remuneration or Human Resource </w:t>
      </w:r>
      <w:proofErr w:type="gramStart"/>
      <w:r w:rsidR="00946D33" w:rsidRPr="00433BAA">
        <w:rPr>
          <w:rFonts w:cs="Arial"/>
        </w:rPr>
        <w:t>Committee</w:t>
      </w:r>
      <w:r w:rsidR="00612859">
        <w:rPr>
          <w:rFonts w:cs="Arial"/>
        </w:rPr>
        <w:t>;</w:t>
      </w:r>
      <w:proofErr w:type="gramEnd"/>
      <w:r w:rsidR="00946D33" w:rsidRPr="00433BAA">
        <w:rPr>
          <w:rFonts w:cs="Arial"/>
        </w:rPr>
        <w:t xml:space="preserve"> </w:t>
      </w:r>
    </w:p>
    <w:p w14:paraId="4978E119" w14:textId="77777777" w:rsidR="00123F2C" w:rsidRPr="00123F2C" w:rsidRDefault="00123F2C" w:rsidP="00123F2C">
      <w:pPr>
        <w:pStyle w:val="CommercialHeading3"/>
        <w:rPr>
          <w:rFonts w:cs="Arial"/>
        </w:rPr>
      </w:pPr>
      <w:r w:rsidRPr="00123F2C">
        <w:rPr>
          <w:rFonts w:cs="Arial"/>
        </w:rPr>
        <w:t>“</w:t>
      </w:r>
      <w:r w:rsidRPr="00123F2C">
        <w:rPr>
          <w:rFonts w:cs="Arial"/>
          <w:b/>
          <w:bCs/>
        </w:rPr>
        <w:t>IDP</w:t>
      </w:r>
      <w:r w:rsidRPr="00123F2C">
        <w:rPr>
          <w:rFonts w:cs="Arial"/>
        </w:rPr>
        <w:t xml:space="preserve">” means the Shareholder’s integrated development plan adopted by the </w:t>
      </w:r>
      <w:proofErr w:type="gramStart"/>
      <w:r w:rsidRPr="00123F2C">
        <w:rPr>
          <w:rFonts w:cs="Arial"/>
        </w:rPr>
        <w:t>Council;</w:t>
      </w:r>
      <w:proofErr w:type="gramEnd"/>
    </w:p>
    <w:p w14:paraId="49C75602" w14:textId="4F7E5AD7" w:rsidR="00946D33" w:rsidRPr="008E03BE" w:rsidRDefault="00946D33" w:rsidP="007F54CD">
      <w:pPr>
        <w:pStyle w:val="CommercialHeading3"/>
        <w:rPr>
          <w:rFonts w:cs="Arial"/>
        </w:rPr>
      </w:pPr>
      <w:r w:rsidRPr="00433BAA">
        <w:rPr>
          <w:rFonts w:cs="Arial"/>
          <w:b/>
        </w:rPr>
        <w:t>“KPI”</w:t>
      </w:r>
      <w:r w:rsidRPr="00433BAA">
        <w:rPr>
          <w:rFonts w:cs="Arial"/>
        </w:rPr>
        <w:t xml:space="preserve"> </w:t>
      </w:r>
      <w:r w:rsidR="00D042E8" w:rsidRPr="000F6AF0">
        <w:rPr>
          <w:rFonts w:cs="Arial"/>
        </w:rPr>
        <w:t>means the quarterly performance measures established by the Shareholder which is in line with the priorities, objectives, indicators and targets contained in its IDP, against which</w:t>
      </w:r>
      <w:r w:rsidR="00D042E8" w:rsidRPr="008E03BE">
        <w:rPr>
          <w:rFonts w:cs="Arial"/>
        </w:rPr>
        <w:t xml:space="preserve"> the performance of the Company shall be </w:t>
      </w:r>
      <w:proofErr w:type="gramStart"/>
      <w:r w:rsidR="00D042E8" w:rsidRPr="008E03BE">
        <w:rPr>
          <w:rFonts w:cs="Arial"/>
        </w:rPr>
        <w:t>evaluated</w:t>
      </w:r>
      <w:r w:rsidR="00433BAA" w:rsidRPr="008E03BE">
        <w:rPr>
          <w:rFonts w:cs="Arial"/>
        </w:rPr>
        <w:t>;</w:t>
      </w:r>
      <w:proofErr w:type="gramEnd"/>
      <w:r w:rsidRPr="008E03BE">
        <w:rPr>
          <w:rFonts w:cs="Arial"/>
        </w:rPr>
        <w:t xml:space="preserve"> </w:t>
      </w:r>
    </w:p>
    <w:p w14:paraId="091E44D5" w14:textId="63D65E9A" w:rsidR="00946D33" w:rsidRPr="00433BAA" w:rsidRDefault="00447D93" w:rsidP="007F54CD">
      <w:pPr>
        <w:pStyle w:val="CommercialHeading3"/>
        <w:rPr>
          <w:rFonts w:cs="Arial"/>
        </w:rPr>
      </w:pPr>
      <w:bookmarkStart w:id="11" w:name="_Hlk21511964"/>
      <w:bookmarkEnd w:id="10"/>
      <w:r w:rsidRPr="00433BAA" w:rsidDel="00447D93">
        <w:rPr>
          <w:rFonts w:cs="Arial"/>
        </w:rPr>
        <w:t xml:space="preserve"> </w:t>
      </w:r>
      <w:r w:rsidR="00946D33" w:rsidRPr="00433BAA">
        <w:rPr>
          <w:rFonts w:cs="Arial"/>
          <w:b/>
        </w:rPr>
        <w:t>“MFMA”</w:t>
      </w:r>
      <w:r w:rsidR="00946D33" w:rsidRPr="00433BAA">
        <w:rPr>
          <w:rFonts w:cs="Arial"/>
        </w:rPr>
        <w:t xml:space="preserve"> </w:t>
      </w:r>
      <w:r w:rsidR="00E270F4" w:rsidRPr="00E270F4">
        <w:rPr>
          <w:rFonts w:cs="Arial"/>
          <w:bCs/>
        </w:rPr>
        <w:t>means the Local Government: Municipal Finance Management Act</w:t>
      </w:r>
      <w:r w:rsidR="00EF5B3A">
        <w:rPr>
          <w:rFonts w:cs="Arial"/>
          <w:bCs/>
        </w:rPr>
        <w:t> </w:t>
      </w:r>
      <w:r w:rsidR="00E270F4" w:rsidRPr="00E270F4">
        <w:rPr>
          <w:rFonts w:cs="Arial"/>
          <w:bCs/>
        </w:rPr>
        <w:t>No.</w:t>
      </w:r>
      <w:r w:rsidR="00EF5B3A">
        <w:rPr>
          <w:rFonts w:cs="Arial"/>
          <w:bCs/>
        </w:rPr>
        <w:t> </w:t>
      </w:r>
      <w:r w:rsidR="00E270F4" w:rsidRPr="00E270F4">
        <w:rPr>
          <w:rFonts w:cs="Arial"/>
          <w:bCs/>
        </w:rPr>
        <w:t xml:space="preserve">56 of 2003 and its Regulations, as amended from time to </w:t>
      </w:r>
      <w:proofErr w:type="gramStart"/>
      <w:r w:rsidR="00E270F4" w:rsidRPr="00E270F4">
        <w:rPr>
          <w:rFonts w:cs="Arial"/>
          <w:bCs/>
        </w:rPr>
        <w:t>time</w:t>
      </w:r>
      <w:r w:rsidR="00E270F4">
        <w:rPr>
          <w:rFonts w:cs="Arial"/>
          <w:bCs/>
        </w:rPr>
        <w:t>;</w:t>
      </w:r>
      <w:proofErr w:type="gramEnd"/>
      <w:r w:rsidR="00946D33" w:rsidRPr="00433BAA">
        <w:rPr>
          <w:rFonts w:cs="Arial"/>
        </w:rPr>
        <w:t xml:space="preserve"> </w:t>
      </w:r>
    </w:p>
    <w:p w14:paraId="407EF51F" w14:textId="2E854AAA" w:rsidR="00946D33" w:rsidRPr="00433BAA" w:rsidRDefault="002335ED" w:rsidP="007F54CD">
      <w:pPr>
        <w:pStyle w:val="CommercialHeading3"/>
        <w:rPr>
          <w:rFonts w:cs="Arial"/>
        </w:rPr>
      </w:pPr>
      <w:r>
        <w:rPr>
          <w:rFonts w:cs="Arial"/>
          <w:b/>
        </w:rPr>
        <w:lastRenderedPageBreak/>
        <w:t>“</w:t>
      </w:r>
      <w:r w:rsidR="00946D33" w:rsidRPr="00433BAA">
        <w:rPr>
          <w:rFonts w:cs="Arial"/>
          <w:b/>
        </w:rPr>
        <w:t>MOI”</w:t>
      </w:r>
      <w:r w:rsidR="00946D33" w:rsidRPr="00433BAA">
        <w:rPr>
          <w:rFonts w:cs="Arial"/>
        </w:rPr>
        <w:t xml:space="preserve"> means the Memorandum of Incorporation of the Company, as contained in this </w:t>
      </w:r>
      <w:proofErr w:type="gramStart"/>
      <w:r w:rsidR="00946D33" w:rsidRPr="00433BAA">
        <w:rPr>
          <w:rFonts w:cs="Arial"/>
        </w:rPr>
        <w:t>document;</w:t>
      </w:r>
      <w:proofErr w:type="gramEnd"/>
      <w:r w:rsidR="00946D33" w:rsidRPr="00433BAA">
        <w:rPr>
          <w:rFonts w:cs="Arial"/>
        </w:rPr>
        <w:t xml:space="preserve"> </w:t>
      </w:r>
    </w:p>
    <w:p w14:paraId="64D5C30F" w14:textId="4A1FF690" w:rsidR="00772FAA" w:rsidRPr="00772FAA" w:rsidRDefault="002B6037" w:rsidP="00772FAA">
      <w:pPr>
        <w:pStyle w:val="CommercialHeading3"/>
        <w:rPr>
          <w:rFonts w:cs="Arial"/>
        </w:rPr>
      </w:pPr>
      <w:r w:rsidRPr="00772FAA">
        <w:rPr>
          <w:rFonts w:cs="Arial"/>
        </w:rPr>
        <w:t>“</w:t>
      </w:r>
      <w:r w:rsidRPr="00772FAA">
        <w:rPr>
          <w:rFonts w:cs="Arial"/>
          <w:b/>
          <w:bCs/>
        </w:rPr>
        <w:t>Mangaung Metropolitan Municipality</w:t>
      </w:r>
      <w:r w:rsidRPr="00772FAA">
        <w:rPr>
          <w:rFonts w:cs="Arial"/>
        </w:rPr>
        <w:t>” means</w:t>
      </w:r>
      <w:r w:rsidR="00772FAA" w:rsidRPr="00772FAA">
        <w:rPr>
          <w:rFonts w:cs="Arial"/>
        </w:rPr>
        <w:t xml:space="preserve"> a statutory body established in terms of the provisions of section 12 of the </w:t>
      </w:r>
      <w:r w:rsidR="00447D93">
        <w:rPr>
          <w:rFonts w:cs="Arial"/>
        </w:rPr>
        <w:t>Structures Act</w:t>
      </w:r>
      <w:r w:rsidR="00772FAA" w:rsidRPr="00772FAA">
        <w:rPr>
          <w:rFonts w:cs="Arial"/>
        </w:rPr>
        <w:t xml:space="preserve"> as per the establishment notice published in the Free State Provincial Gazette No. 147 of 28 March </w:t>
      </w:r>
      <w:proofErr w:type="gramStart"/>
      <w:r w:rsidR="00772FAA" w:rsidRPr="00772FAA">
        <w:rPr>
          <w:rFonts w:cs="Arial"/>
        </w:rPr>
        <w:t>2011</w:t>
      </w:r>
      <w:r w:rsidR="00772FAA">
        <w:rPr>
          <w:rFonts w:cs="Arial"/>
        </w:rPr>
        <w:t>;</w:t>
      </w:r>
      <w:proofErr w:type="gramEnd"/>
    </w:p>
    <w:p w14:paraId="74825D23" w14:textId="03B767FD" w:rsidR="00946D33" w:rsidRPr="00433BAA" w:rsidRDefault="00946D33" w:rsidP="007F54CD">
      <w:pPr>
        <w:pStyle w:val="CommercialHeading3"/>
        <w:rPr>
          <w:rFonts w:cs="Arial"/>
        </w:rPr>
      </w:pPr>
      <w:r w:rsidRPr="00433BAA">
        <w:rPr>
          <w:rFonts w:cs="Arial"/>
          <w:b/>
        </w:rPr>
        <w:t>“Municipal Representative”</w:t>
      </w:r>
      <w:r w:rsidR="00E270F4" w:rsidRPr="00E270F4">
        <w:rPr>
          <w:rFonts w:eastAsia="Times New Roman" w:cs="Arial"/>
          <w:szCs w:val="20"/>
          <w:lang w:eastAsia="en-ZA"/>
        </w:rPr>
        <w:t xml:space="preserve"> </w:t>
      </w:r>
      <w:r w:rsidR="00E270F4" w:rsidRPr="00E270F4">
        <w:rPr>
          <w:rFonts w:cs="Arial"/>
        </w:rPr>
        <w:t xml:space="preserve">means an official of the Shareholder designated as a representative of the Council in terms of section 93D of the </w:t>
      </w:r>
      <w:proofErr w:type="gramStart"/>
      <w:r w:rsidR="00E270F4" w:rsidRPr="00E270F4">
        <w:rPr>
          <w:rFonts w:cs="Arial"/>
        </w:rPr>
        <w:t>MSA</w:t>
      </w:r>
      <w:r w:rsidRPr="00433BAA">
        <w:rPr>
          <w:rFonts w:cs="Arial"/>
        </w:rPr>
        <w:t>;</w:t>
      </w:r>
      <w:proofErr w:type="gramEnd"/>
      <w:r w:rsidRPr="00433BAA">
        <w:rPr>
          <w:rFonts w:cs="Arial"/>
        </w:rPr>
        <w:t xml:space="preserve">  </w:t>
      </w:r>
    </w:p>
    <w:p w14:paraId="1A93DCF9" w14:textId="0DA061F4" w:rsidR="00946D33" w:rsidRPr="00447D93" w:rsidRDefault="00946D33" w:rsidP="007F54CD">
      <w:pPr>
        <w:pStyle w:val="CommercialHeading3"/>
        <w:rPr>
          <w:rFonts w:cs="Arial"/>
        </w:rPr>
      </w:pPr>
      <w:r w:rsidRPr="00433BAA">
        <w:rPr>
          <w:rFonts w:cs="Arial"/>
          <w:b/>
        </w:rPr>
        <w:t>“MSA”</w:t>
      </w:r>
      <w:r w:rsidRPr="00433BAA">
        <w:rPr>
          <w:rFonts w:cs="Arial"/>
        </w:rPr>
        <w:t xml:space="preserve"> </w:t>
      </w:r>
      <w:r w:rsidRPr="00447D93">
        <w:rPr>
          <w:rFonts w:cs="Arial"/>
        </w:rPr>
        <w:t xml:space="preserve">means the Local Government: Municipal Systems Act 32 of 2000, as </w:t>
      </w:r>
      <w:proofErr w:type="gramStart"/>
      <w:r w:rsidRPr="00447D93">
        <w:rPr>
          <w:rFonts w:cs="Arial"/>
        </w:rPr>
        <w:t>amended;</w:t>
      </w:r>
      <w:proofErr w:type="gramEnd"/>
      <w:r w:rsidRPr="00447D93">
        <w:rPr>
          <w:rFonts w:cs="Arial"/>
        </w:rPr>
        <w:t xml:space="preserve">  </w:t>
      </w:r>
    </w:p>
    <w:p w14:paraId="7584A4A0" w14:textId="063D5C09" w:rsidR="006E7FB2" w:rsidRPr="00447D93" w:rsidRDefault="002B6037" w:rsidP="007F54CD">
      <w:pPr>
        <w:pStyle w:val="CommercialHeading3"/>
        <w:rPr>
          <w:rFonts w:cs="Arial"/>
        </w:rPr>
      </w:pPr>
      <w:r w:rsidRPr="006E7FB2">
        <w:rPr>
          <w:rFonts w:cs="Arial"/>
          <w:b/>
        </w:rPr>
        <w:t xml:space="preserve"> </w:t>
      </w:r>
      <w:r w:rsidR="006E7FB2" w:rsidRPr="006E7FB2">
        <w:rPr>
          <w:rFonts w:cs="Arial"/>
          <w:b/>
        </w:rPr>
        <w:t>“</w:t>
      </w:r>
      <w:r w:rsidR="00190763">
        <w:rPr>
          <w:rFonts w:cs="Arial"/>
          <w:b/>
        </w:rPr>
        <w:t>P</w:t>
      </w:r>
      <w:r w:rsidR="006E7FB2" w:rsidRPr="006E7FB2">
        <w:rPr>
          <w:rFonts w:cs="Arial"/>
          <w:b/>
        </w:rPr>
        <w:t>erson”</w:t>
      </w:r>
      <w:r w:rsidR="006E7FB2" w:rsidRPr="006E7FB2">
        <w:rPr>
          <w:rFonts w:cs="Arial"/>
        </w:rPr>
        <w:t xml:space="preserve"> means any natural person, company or body corporate, a statutory body, a partnership or an association of persons, as </w:t>
      </w:r>
      <w:r w:rsidR="006E7FB2" w:rsidRPr="00447D93">
        <w:rPr>
          <w:rFonts w:cs="Arial"/>
        </w:rPr>
        <w:t xml:space="preserve">the case may </w:t>
      </w:r>
      <w:proofErr w:type="gramStart"/>
      <w:r w:rsidR="006E7FB2" w:rsidRPr="00447D93">
        <w:rPr>
          <w:rFonts w:cs="Arial"/>
        </w:rPr>
        <w:t>be;</w:t>
      </w:r>
      <w:proofErr w:type="gramEnd"/>
    </w:p>
    <w:p w14:paraId="30828D13" w14:textId="5F2A15DB" w:rsidR="00946D33" w:rsidRDefault="00946D33" w:rsidP="007F54CD">
      <w:pPr>
        <w:pStyle w:val="CommercialHeading3"/>
        <w:rPr>
          <w:rFonts w:cs="Arial"/>
        </w:rPr>
      </w:pPr>
      <w:r w:rsidRPr="00F5178D">
        <w:rPr>
          <w:rFonts w:cs="Arial"/>
          <w:b/>
        </w:rPr>
        <w:t>“Prescribed Officer”</w:t>
      </w:r>
      <w:r w:rsidRPr="006D0DE5">
        <w:rPr>
          <w:rFonts w:cs="Arial"/>
        </w:rPr>
        <w:t xml:space="preserve"> means any person or an official within </w:t>
      </w:r>
      <w:r w:rsidR="006E7FB2" w:rsidRPr="006D0DE5">
        <w:rPr>
          <w:rFonts w:cs="Arial"/>
        </w:rPr>
        <w:t>the Company</w:t>
      </w:r>
      <w:r w:rsidRPr="006D0DE5">
        <w:rPr>
          <w:rFonts w:cs="Arial"/>
        </w:rPr>
        <w:t xml:space="preserve"> who exe</w:t>
      </w:r>
      <w:r w:rsidRPr="00136CE4">
        <w:rPr>
          <w:rFonts w:cs="Arial"/>
        </w:rPr>
        <w:t xml:space="preserve">rcises or regularly participates to a material degree in the exercise of general executive control over, and management of the whole or a significant portion of the </w:t>
      </w:r>
      <w:r w:rsidR="00064AB7" w:rsidRPr="00136CE4">
        <w:rPr>
          <w:rFonts w:cs="Arial"/>
        </w:rPr>
        <w:t>B</w:t>
      </w:r>
      <w:r w:rsidRPr="007A22FC">
        <w:rPr>
          <w:rFonts w:cs="Arial"/>
        </w:rPr>
        <w:t>usiness</w:t>
      </w:r>
      <w:r w:rsidR="00433BAA" w:rsidRPr="007A22FC">
        <w:rPr>
          <w:rFonts w:cs="Arial"/>
        </w:rPr>
        <w:t>;</w:t>
      </w:r>
      <w:r w:rsidRPr="008B0126">
        <w:rPr>
          <w:rFonts w:cs="Arial"/>
        </w:rPr>
        <w:t xml:space="preserve">  </w:t>
      </w:r>
    </w:p>
    <w:p w14:paraId="7FB9DD82" w14:textId="6C456656" w:rsidR="00E02719" w:rsidRPr="00E02719" w:rsidRDefault="00E02719" w:rsidP="00E02719">
      <w:pPr>
        <w:pStyle w:val="CommercialHeading3"/>
        <w:rPr>
          <w:rFonts w:cs="Arial"/>
        </w:rPr>
      </w:pPr>
      <w:r w:rsidRPr="00E02719">
        <w:rPr>
          <w:rFonts w:cs="Arial"/>
        </w:rPr>
        <w:t>"</w:t>
      </w:r>
      <w:r w:rsidRPr="00E02719">
        <w:rPr>
          <w:rFonts w:cs="Arial"/>
          <w:b/>
          <w:bCs/>
        </w:rPr>
        <w:t>Regulatory Provisions</w:t>
      </w:r>
      <w:r w:rsidRPr="00E02719">
        <w:rPr>
          <w:rFonts w:cs="Arial"/>
        </w:rPr>
        <w:t>" means collectively, the provisions of any legislation or any regulation, a notice issued pursuant to such legislation, or a policy directive or notice issued by any government official, any or all of which are directly related to the regulation of Municipalities and Municipal Entities</w:t>
      </w:r>
      <w:r w:rsidR="00F5178D">
        <w:rPr>
          <w:rFonts w:cs="Arial"/>
        </w:rPr>
        <w:t xml:space="preserve"> (both as defined in section 1 of the MSA)</w:t>
      </w:r>
      <w:r w:rsidRPr="00E02719">
        <w:rPr>
          <w:rFonts w:cs="Arial"/>
        </w:rPr>
        <w:t>, which shall include:</w:t>
      </w:r>
    </w:p>
    <w:p w14:paraId="1873BF30" w14:textId="77777777" w:rsidR="00E02719" w:rsidRPr="00E02719" w:rsidRDefault="00E02719" w:rsidP="00E02719">
      <w:pPr>
        <w:pStyle w:val="CommercialHeading4"/>
        <w:rPr>
          <w:rFonts w:cs="Arial"/>
        </w:rPr>
      </w:pPr>
      <w:r w:rsidRPr="00E02719">
        <w:rPr>
          <w:rFonts w:cs="Arial"/>
        </w:rPr>
        <w:t xml:space="preserve">the </w:t>
      </w:r>
      <w:proofErr w:type="gramStart"/>
      <w:r w:rsidRPr="00E02719">
        <w:rPr>
          <w:rFonts w:cs="Arial"/>
        </w:rPr>
        <w:t>MFMA;</w:t>
      </w:r>
      <w:proofErr w:type="gramEnd"/>
    </w:p>
    <w:p w14:paraId="2B7A4AC3" w14:textId="77777777" w:rsidR="00E02719" w:rsidRPr="00E02719" w:rsidRDefault="00E02719" w:rsidP="00E02719">
      <w:pPr>
        <w:pStyle w:val="CommercialHeading4"/>
        <w:rPr>
          <w:rFonts w:cs="Arial"/>
        </w:rPr>
      </w:pPr>
      <w:r w:rsidRPr="00E02719">
        <w:rPr>
          <w:rFonts w:cs="Arial"/>
        </w:rPr>
        <w:t xml:space="preserve">the Systems </w:t>
      </w:r>
      <w:proofErr w:type="gramStart"/>
      <w:r w:rsidRPr="00E02719">
        <w:rPr>
          <w:rFonts w:cs="Arial"/>
        </w:rPr>
        <w:t>Act;</w:t>
      </w:r>
      <w:proofErr w:type="gramEnd"/>
    </w:p>
    <w:p w14:paraId="0D92E8C5" w14:textId="77777777" w:rsidR="00E02719" w:rsidRPr="00E02719" w:rsidRDefault="00E02719" w:rsidP="00E02719">
      <w:pPr>
        <w:pStyle w:val="CommercialHeading4"/>
        <w:rPr>
          <w:rFonts w:cs="Arial"/>
        </w:rPr>
      </w:pPr>
      <w:r w:rsidRPr="00E02719">
        <w:rPr>
          <w:rFonts w:cs="Arial"/>
        </w:rPr>
        <w:t xml:space="preserve">the Structures Act; and </w:t>
      </w:r>
    </w:p>
    <w:p w14:paraId="6C956532" w14:textId="169B56E7" w:rsidR="00E02719" w:rsidRPr="00F5178D" w:rsidRDefault="00E02719" w:rsidP="00E02719">
      <w:pPr>
        <w:pStyle w:val="CommercialHeading4"/>
        <w:rPr>
          <w:rFonts w:cs="Arial"/>
        </w:rPr>
      </w:pPr>
      <w:r w:rsidRPr="00E02719">
        <w:rPr>
          <w:rFonts w:cs="Arial"/>
        </w:rPr>
        <w:t xml:space="preserve">the </w:t>
      </w:r>
      <w:proofErr w:type="gramStart"/>
      <w:r w:rsidRPr="00E02719">
        <w:rPr>
          <w:rFonts w:cs="Arial"/>
        </w:rPr>
        <w:t>Constitution;</w:t>
      </w:r>
      <w:proofErr w:type="gramEnd"/>
    </w:p>
    <w:p w14:paraId="6F86ADD5" w14:textId="23369D77" w:rsidR="00946D33" w:rsidRDefault="00946D33" w:rsidP="007F54CD">
      <w:pPr>
        <w:pStyle w:val="CommercialHeading3"/>
        <w:rPr>
          <w:rFonts w:cs="Arial"/>
        </w:rPr>
      </w:pPr>
      <w:r w:rsidRPr="00433BAA">
        <w:rPr>
          <w:rFonts w:cs="Arial"/>
          <w:b/>
        </w:rPr>
        <w:lastRenderedPageBreak/>
        <w:t>“S</w:t>
      </w:r>
      <w:r w:rsidR="009D7ABE">
        <w:rPr>
          <w:rFonts w:cs="Arial"/>
          <w:b/>
        </w:rPr>
        <w:t>ervice Delivery Agreement</w:t>
      </w:r>
      <w:r w:rsidRPr="00433BAA">
        <w:rPr>
          <w:rFonts w:cs="Arial"/>
          <w:b/>
        </w:rPr>
        <w:t>”</w:t>
      </w:r>
      <w:r w:rsidRPr="00433BAA">
        <w:rPr>
          <w:rFonts w:cs="Arial"/>
        </w:rPr>
        <w:t xml:space="preserve"> means the </w:t>
      </w:r>
      <w:r w:rsidR="009D7ABE">
        <w:rPr>
          <w:rFonts w:cs="Arial"/>
        </w:rPr>
        <w:t>written s</w:t>
      </w:r>
      <w:r w:rsidRPr="00433BAA">
        <w:rPr>
          <w:rFonts w:cs="Arial"/>
        </w:rPr>
        <w:t xml:space="preserve">ervice </w:t>
      </w:r>
      <w:r w:rsidR="009D7ABE">
        <w:rPr>
          <w:rFonts w:cs="Arial"/>
        </w:rPr>
        <w:t>d</w:t>
      </w:r>
      <w:r w:rsidRPr="00433BAA">
        <w:rPr>
          <w:rFonts w:cs="Arial"/>
        </w:rPr>
        <w:t xml:space="preserve">elivery </w:t>
      </w:r>
      <w:r w:rsidR="009D7ABE">
        <w:rPr>
          <w:rFonts w:cs="Arial"/>
        </w:rPr>
        <w:t>a</w:t>
      </w:r>
      <w:r w:rsidRPr="00433BAA">
        <w:rPr>
          <w:rFonts w:cs="Arial"/>
        </w:rPr>
        <w:t xml:space="preserve">greement </w:t>
      </w:r>
      <w:r w:rsidR="002335ED" w:rsidRPr="002335ED">
        <w:rPr>
          <w:rFonts w:cs="Arial"/>
          <w:lang w:val="en-US"/>
        </w:rPr>
        <w:t xml:space="preserve">to be concluded by the Parties in terms of which the Company renders the Services pursuant to section 76(b) of the </w:t>
      </w:r>
      <w:proofErr w:type="gramStart"/>
      <w:r w:rsidR="00BD0BCA">
        <w:rPr>
          <w:rFonts w:cs="Arial"/>
          <w:lang w:val="en-US"/>
        </w:rPr>
        <w:t>MSA</w:t>
      </w:r>
      <w:r w:rsidRPr="00433BAA">
        <w:rPr>
          <w:rFonts w:cs="Arial"/>
        </w:rPr>
        <w:t>;</w:t>
      </w:r>
      <w:proofErr w:type="gramEnd"/>
      <w:r w:rsidRPr="00433BAA">
        <w:rPr>
          <w:rFonts w:cs="Arial"/>
        </w:rPr>
        <w:t xml:space="preserve">   </w:t>
      </w:r>
    </w:p>
    <w:p w14:paraId="57D45FA9" w14:textId="6BA9373F" w:rsidR="002335ED" w:rsidRPr="00433BAA" w:rsidRDefault="002335ED" w:rsidP="007F54CD">
      <w:pPr>
        <w:pStyle w:val="CommercialHeading3"/>
        <w:rPr>
          <w:rFonts w:cs="Arial"/>
        </w:rPr>
      </w:pPr>
      <w:r w:rsidRPr="002335ED">
        <w:rPr>
          <w:rFonts w:cs="Arial"/>
          <w:lang w:val="en-US"/>
        </w:rPr>
        <w:t>“</w:t>
      </w:r>
      <w:r w:rsidRPr="002335ED">
        <w:rPr>
          <w:rFonts w:cs="Arial"/>
          <w:b/>
          <w:bCs/>
          <w:lang w:val="en-US"/>
        </w:rPr>
        <w:t>Services</w:t>
      </w:r>
      <w:r w:rsidRPr="002335ED">
        <w:rPr>
          <w:rFonts w:cs="Arial"/>
          <w:lang w:val="en-US"/>
        </w:rPr>
        <w:t xml:space="preserve">” means the services rendered by the Company, being the provision of sustainable electricity in the Area, and anything related </w:t>
      </w:r>
      <w:proofErr w:type="gramStart"/>
      <w:r w:rsidRPr="002335ED">
        <w:rPr>
          <w:rFonts w:cs="Arial"/>
          <w:lang w:val="en-US"/>
        </w:rPr>
        <w:t>thereto</w:t>
      </w:r>
      <w:r>
        <w:rPr>
          <w:rFonts w:cs="Arial"/>
          <w:lang w:val="en-US"/>
        </w:rPr>
        <w:t>;</w:t>
      </w:r>
      <w:proofErr w:type="gramEnd"/>
    </w:p>
    <w:p w14:paraId="5A202AE0" w14:textId="4C7C04BD" w:rsidR="00946D33" w:rsidRPr="00433BAA" w:rsidRDefault="00946D33" w:rsidP="007F54CD">
      <w:pPr>
        <w:pStyle w:val="CommercialHeading3"/>
        <w:rPr>
          <w:rFonts w:cs="Arial"/>
        </w:rPr>
      </w:pPr>
      <w:bookmarkStart w:id="12" w:name="_Hlk21512404"/>
      <w:bookmarkEnd w:id="11"/>
      <w:r w:rsidRPr="00433BAA">
        <w:rPr>
          <w:rFonts w:cs="Arial"/>
          <w:b/>
        </w:rPr>
        <w:t>“SDBIP”</w:t>
      </w:r>
      <w:r w:rsidRPr="00433BAA">
        <w:rPr>
          <w:rFonts w:cs="Arial"/>
        </w:rPr>
        <w:t xml:space="preserve"> means the Service Delivery </w:t>
      </w:r>
      <w:r w:rsidR="00017E07">
        <w:rPr>
          <w:rFonts w:cs="Arial"/>
        </w:rPr>
        <w:t xml:space="preserve">and </w:t>
      </w:r>
      <w:r w:rsidRPr="00433BAA">
        <w:rPr>
          <w:rFonts w:cs="Arial"/>
        </w:rPr>
        <w:t xml:space="preserve">Budget Implementation Plan of </w:t>
      </w:r>
      <w:r w:rsidR="00447D93">
        <w:rPr>
          <w:rFonts w:cs="Arial"/>
        </w:rPr>
        <w:t xml:space="preserve">the Mangaung Metropolitan Municipality </w:t>
      </w:r>
      <w:r w:rsidRPr="00433BAA">
        <w:rPr>
          <w:rFonts w:cs="Arial"/>
        </w:rPr>
        <w:t xml:space="preserve">as formulated from time to </w:t>
      </w:r>
      <w:proofErr w:type="gramStart"/>
      <w:r w:rsidRPr="00433BAA">
        <w:rPr>
          <w:rFonts w:cs="Arial"/>
        </w:rPr>
        <w:t>time;</w:t>
      </w:r>
      <w:proofErr w:type="gramEnd"/>
      <w:r w:rsidRPr="00433BAA">
        <w:rPr>
          <w:rFonts w:cs="Arial"/>
        </w:rPr>
        <w:t xml:space="preserve">  </w:t>
      </w:r>
    </w:p>
    <w:p w14:paraId="3B38B910" w14:textId="75140D8E" w:rsidR="00946D33" w:rsidRPr="00433BAA" w:rsidRDefault="00946D33" w:rsidP="007F54CD">
      <w:pPr>
        <w:pStyle w:val="CommercialHeading3"/>
        <w:rPr>
          <w:rFonts w:cs="Arial"/>
        </w:rPr>
      </w:pPr>
      <w:r w:rsidRPr="00433BAA">
        <w:rPr>
          <w:rFonts w:cs="Arial"/>
          <w:b/>
        </w:rPr>
        <w:t>“Securities”</w:t>
      </w:r>
      <w:r w:rsidRPr="00433BAA">
        <w:rPr>
          <w:rFonts w:cs="Arial"/>
        </w:rPr>
        <w:t xml:space="preserve"> means any shares, notes, bonds, debentures or other instruments, irrespective of their form or title, issued or authorised to be issued by the </w:t>
      </w:r>
      <w:proofErr w:type="gramStart"/>
      <w:r w:rsidRPr="00433BAA">
        <w:rPr>
          <w:rFonts w:cs="Arial"/>
        </w:rPr>
        <w:t>Company;</w:t>
      </w:r>
      <w:proofErr w:type="gramEnd"/>
      <w:r w:rsidRPr="00433BAA">
        <w:rPr>
          <w:rFonts w:cs="Arial"/>
        </w:rPr>
        <w:t xml:space="preserve">   </w:t>
      </w:r>
    </w:p>
    <w:p w14:paraId="58604CD9" w14:textId="28174F53" w:rsidR="002B6037" w:rsidRDefault="002B6037" w:rsidP="007F54CD">
      <w:pPr>
        <w:pStyle w:val="CommercialHeading3"/>
        <w:rPr>
          <w:rFonts w:cs="Arial"/>
        </w:rPr>
      </w:pPr>
      <w:r>
        <w:rPr>
          <w:rFonts w:cs="Arial"/>
        </w:rPr>
        <w:t>“</w:t>
      </w:r>
      <w:r w:rsidRPr="002B6037">
        <w:rPr>
          <w:rFonts w:cs="Arial"/>
          <w:b/>
          <w:bCs/>
        </w:rPr>
        <w:t>Shareholder</w:t>
      </w:r>
      <w:r w:rsidRPr="002B6037">
        <w:rPr>
          <w:rFonts w:cs="Arial"/>
        </w:rPr>
        <w:t xml:space="preserve">” means </w:t>
      </w:r>
      <w:r w:rsidR="00017E07" w:rsidRPr="00017E07">
        <w:rPr>
          <w:rFonts w:cs="Arial"/>
          <w:bCs/>
        </w:rPr>
        <w:t>Mangaung Metropolitan Municipality</w:t>
      </w:r>
      <w:r w:rsidR="00017E07" w:rsidRPr="00017E07">
        <w:rPr>
          <w:rFonts w:cs="Arial"/>
          <w:b/>
        </w:rPr>
        <w:t xml:space="preserve"> </w:t>
      </w:r>
      <w:r w:rsidR="00017E07" w:rsidRPr="00017E07">
        <w:rPr>
          <w:rFonts w:cs="Arial"/>
          <w:bCs/>
        </w:rPr>
        <w:t>a statutory body established in terms of the provisions of section 12 of the Local Government Municipal Structures Act of 1998 as per the establishment notice published in the Free State Provincial Gazette No. 147 of 28 March 2011</w:t>
      </w:r>
      <w:r w:rsidR="00017E07">
        <w:rPr>
          <w:rFonts w:cs="Arial"/>
          <w:bCs/>
        </w:rPr>
        <w:t xml:space="preserve">, </w:t>
      </w:r>
      <w:r w:rsidR="00017E07" w:rsidRPr="00017E07">
        <w:rPr>
          <w:rFonts w:cs="Arial"/>
          <w:bCs/>
        </w:rPr>
        <w:t>or its successor-in-title from time to time, being the sole shareholder and parent municipality of the Company;</w:t>
      </w:r>
    </w:p>
    <w:p w14:paraId="58CCD07E" w14:textId="65DC6937" w:rsidR="006E7FB2" w:rsidRPr="006E7FB2" w:rsidRDefault="006E7FB2" w:rsidP="007F54CD">
      <w:pPr>
        <w:pStyle w:val="CommercialHeading3"/>
        <w:rPr>
          <w:rFonts w:cs="Arial"/>
        </w:rPr>
      </w:pPr>
      <w:r w:rsidRPr="006E7FB2">
        <w:rPr>
          <w:rFonts w:cs="Arial"/>
        </w:rPr>
        <w:t>“</w:t>
      </w:r>
      <w:r w:rsidRPr="006E7FB2">
        <w:rPr>
          <w:rFonts w:cs="Arial"/>
          <w:b/>
        </w:rPr>
        <w:t xml:space="preserve">Shareholders’ </w:t>
      </w:r>
      <w:r>
        <w:rPr>
          <w:rFonts w:cs="Arial"/>
          <w:b/>
        </w:rPr>
        <w:t>Compact</w:t>
      </w:r>
      <w:r w:rsidRPr="006E7FB2">
        <w:rPr>
          <w:rFonts w:cs="Arial"/>
        </w:rPr>
        <w:t>” means</w:t>
      </w:r>
      <w:r w:rsidR="002B6037">
        <w:rPr>
          <w:rFonts w:cs="Arial"/>
        </w:rPr>
        <w:t xml:space="preserve"> </w:t>
      </w:r>
      <w:r w:rsidR="00C81AFF">
        <w:rPr>
          <w:rFonts w:cs="Arial"/>
        </w:rPr>
        <w:t xml:space="preserve">the </w:t>
      </w:r>
      <w:r w:rsidR="00BD0BCA">
        <w:rPr>
          <w:rFonts w:cs="Arial"/>
        </w:rPr>
        <w:t>Company</w:t>
      </w:r>
      <w:r w:rsidR="00C81AFF">
        <w:rPr>
          <w:rFonts w:cs="Arial"/>
        </w:rPr>
        <w:t>’</w:t>
      </w:r>
      <w:r w:rsidR="002B6037">
        <w:rPr>
          <w:rFonts w:cs="Arial"/>
        </w:rPr>
        <w:t xml:space="preserve">s </w:t>
      </w:r>
      <w:r w:rsidR="00C81AFF">
        <w:rPr>
          <w:rFonts w:cs="Arial"/>
        </w:rPr>
        <w:t xml:space="preserve">shareholder </w:t>
      </w:r>
      <w:r w:rsidR="002B6037">
        <w:rPr>
          <w:rFonts w:cs="Arial"/>
        </w:rPr>
        <w:t xml:space="preserve">compact to be approved by </w:t>
      </w:r>
      <w:proofErr w:type="gramStart"/>
      <w:r w:rsidR="002B6037">
        <w:rPr>
          <w:rFonts w:cs="Arial"/>
        </w:rPr>
        <w:t>Council;</w:t>
      </w:r>
      <w:proofErr w:type="gramEnd"/>
    </w:p>
    <w:bookmarkEnd w:id="12"/>
    <w:p w14:paraId="1B06D132" w14:textId="573C35F9" w:rsidR="00FC7645" w:rsidRPr="00FC7645" w:rsidRDefault="00FC7645" w:rsidP="007F54CD">
      <w:pPr>
        <w:pStyle w:val="CommercialHeading3"/>
        <w:rPr>
          <w:rFonts w:cs="Arial"/>
        </w:rPr>
      </w:pPr>
      <w:r>
        <w:rPr>
          <w:rFonts w:cs="Arial"/>
        </w:rPr>
        <w:t>“</w:t>
      </w:r>
      <w:r w:rsidRPr="00FC7645">
        <w:rPr>
          <w:rFonts w:cs="Arial"/>
          <w:b/>
          <w:bCs/>
        </w:rPr>
        <w:t>Shares</w:t>
      </w:r>
      <w:r>
        <w:rPr>
          <w:rFonts w:cs="Arial"/>
        </w:rPr>
        <w:t xml:space="preserve">” </w:t>
      </w:r>
      <w:r w:rsidRPr="00FC7645">
        <w:rPr>
          <w:rFonts w:cs="Arial"/>
        </w:rPr>
        <w:t xml:space="preserve">means the ordinary shares in the share capital of the </w:t>
      </w:r>
      <w:proofErr w:type="gramStart"/>
      <w:r w:rsidRPr="00FC7645">
        <w:rPr>
          <w:rFonts w:cs="Arial"/>
        </w:rPr>
        <w:t>Company</w:t>
      </w:r>
      <w:r w:rsidR="00017E07">
        <w:rPr>
          <w:rFonts w:cs="Arial"/>
        </w:rPr>
        <w:t>;</w:t>
      </w:r>
      <w:proofErr w:type="gramEnd"/>
    </w:p>
    <w:p w14:paraId="2487EF9F" w14:textId="57CF1D12" w:rsidR="00946D33" w:rsidRDefault="00946D33" w:rsidP="007F54CD">
      <w:pPr>
        <w:pStyle w:val="CommercialHeading3"/>
        <w:rPr>
          <w:rFonts w:cs="Arial"/>
        </w:rPr>
      </w:pPr>
      <w:r w:rsidRPr="00433BAA">
        <w:rPr>
          <w:rFonts w:cs="Arial"/>
          <w:b/>
        </w:rPr>
        <w:t>“</w:t>
      </w:r>
      <w:r w:rsidR="00774244">
        <w:rPr>
          <w:rFonts w:cs="Arial"/>
          <w:b/>
        </w:rPr>
        <w:t>South Africa</w:t>
      </w:r>
      <w:r w:rsidRPr="00433BAA">
        <w:rPr>
          <w:rFonts w:cs="Arial"/>
        </w:rPr>
        <w:t>” means the Republic of South Africa</w:t>
      </w:r>
      <w:r w:rsidR="006E7FB2">
        <w:rPr>
          <w:rFonts w:cs="Arial"/>
        </w:rPr>
        <w:t>;</w:t>
      </w:r>
      <w:r w:rsidR="007C5F36">
        <w:rPr>
          <w:rFonts w:cs="Arial"/>
        </w:rPr>
        <w:t xml:space="preserve"> and</w:t>
      </w:r>
    </w:p>
    <w:p w14:paraId="046ED3FC" w14:textId="472F7A66" w:rsidR="006E7FB2" w:rsidRDefault="006E7FB2" w:rsidP="007F54CD">
      <w:pPr>
        <w:pStyle w:val="CommercialHeading3"/>
        <w:rPr>
          <w:rFonts w:cs="Arial"/>
        </w:rPr>
      </w:pPr>
      <w:r w:rsidRPr="006E7FB2">
        <w:rPr>
          <w:rFonts w:cs="Arial"/>
        </w:rPr>
        <w:t>“</w:t>
      </w:r>
      <w:r w:rsidRPr="006E7FB2">
        <w:rPr>
          <w:rFonts w:cs="Arial"/>
          <w:b/>
          <w:bCs/>
        </w:rPr>
        <w:t>Structures Act</w:t>
      </w:r>
      <w:r w:rsidRPr="006E7FB2">
        <w:rPr>
          <w:rFonts w:cs="Arial"/>
        </w:rPr>
        <w:t xml:space="preserve">” means the Municipal structures Act No. 117 of </w:t>
      </w:r>
      <w:proofErr w:type="gramStart"/>
      <w:r w:rsidRPr="006E7FB2">
        <w:rPr>
          <w:rFonts w:cs="Arial"/>
        </w:rPr>
        <w:t>1998;</w:t>
      </w:r>
      <w:proofErr w:type="gramEnd"/>
    </w:p>
    <w:p w14:paraId="5D7F39D8" w14:textId="77777777" w:rsidR="00774244" w:rsidRDefault="00774244" w:rsidP="00774244">
      <w:pPr>
        <w:pStyle w:val="CommercialHeading2"/>
      </w:pPr>
      <w:r>
        <w:t>if any provision in a definition is a substantive provision conferring a right or imposing an obligation on any Person, then, notwithstanding that it is only in a definition, effect shall be given to that provision as if it were a substantive provision in the body of this MOI;</w:t>
      </w:r>
    </w:p>
    <w:p w14:paraId="74DAF699" w14:textId="77777777" w:rsidR="00774244" w:rsidRDefault="00774244" w:rsidP="00774244">
      <w:pPr>
        <w:pStyle w:val="CommercialHeading2"/>
      </w:pPr>
      <w:r>
        <w:t>the use of the word "</w:t>
      </w:r>
      <w:r w:rsidRPr="00774244">
        <w:rPr>
          <w:b/>
        </w:rPr>
        <w:t>including</w:t>
      </w:r>
      <w:r>
        <w:t>", "</w:t>
      </w:r>
      <w:r w:rsidRPr="00774244">
        <w:rPr>
          <w:b/>
        </w:rPr>
        <w:t>includes</w:t>
      </w:r>
      <w:r>
        <w:t>" and "</w:t>
      </w:r>
      <w:r w:rsidRPr="00774244">
        <w:rPr>
          <w:b/>
        </w:rPr>
        <w:t>include</w:t>
      </w:r>
      <w:r>
        <w:t xml:space="preserve">", followed by a specific example(s), shall not be construed as limiting the meaning of the general wording preceding it and the </w:t>
      </w:r>
      <w:proofErr w:type="spellStart"/>
      <w:r w:rsidRPr="00774244">
        <w:rPr>
          <w:i/>
          <w:iCs/>
        </w:rPr>
        <w:t>eiusdem</w:t>
      </w:r>
      <w:proofErr w:type="spellEnd"/>
      <w:r w:rsidRPr="00774244">
        <w:rPr>
          <w:i/>
          <w:iCs/>
        </w:rPr>
        <w:t xml:space="preserve"> generis</w:t>
      </w:r>
      <w:r>
        <w:t xml:space="preserve"> rule shall not be applied in the interpretation of that general wording or those specific example(s);</w:t>
      </w:r>
    </w:p>
    <w:p w14:paraId="0F333157" w14:textId="303EF2F5" w:rsidR="00774244" w:rsidRDefault="00774244" w:rsidP="00774244">
      <w:pPr>
        <w:pStyle w:val="CommercialHeading2"/>
      </w:pPr>
      <w:r>
        <w:lastRenderedPageBreak/>
        <w:t>where any term is defined within a particular clause other than this clause</w:t>
      </w:r>
      <w:bookmarkStart w:id="13" w:name="QuickMark"/>
      <w:bookmarkEnd w:id="13"/>
      <w:r w:rsidR="006E7FB2">
        <w:t xml:space="preserve"> </w:t>
      </w:r>
      <w:r w:rsidR="006E7FB2">
        <w:fldChar w:fldCharType="begin"/>
      </w:r>
      <w:r w:rsidR="006E7FB2">
        <w:instrText xml:space="preserve"> REF _Ref22804158 \r \h </w:instrText>
      </w:r>
      <w:r w:rsidR="006E7FB2">
        <w:fldChar w:fldCharType="separate"/>
      </w:r>
      <w:r w:rsidR="00190763">
        <w:t>1</w:t>
      </w:r>
      <w:r w:rsidR="006E7FB2">
        <w:fldChar w:fldCharType="end"/>
      </w:r>
      <w:r>
        <w:t>, that term shall bear the meaning ascribed to it in that clause wherever it is used in this MOI;</w:t>
      </w:r>
    </w:p>
    <w:p w14:paraId="39F87D7E" w14:textId="77777777" w:rsidR="00774244" w:rsidRDefault="00774244" w:rsidP="00774244">
      <w:pPr>
        <w:pStyle w:val="CommercialHeading2"/>
      </w:pPr>
      <w:r>
        <w:t xml:space="preserve">any capitalised word or expression used in this MOI that is defined in the Act and that is not otherwise defined in this MOI shall have the meaning assigned to it in the Act. For the avoidance of doubt, it is recorded that any reference to "Present at such Meeting" or "Present at the Meeting" shall be construed in accordance with the definition of "Present at a Meeting" in the </w:t>
      </w:r>
      <w:proofErr w:type="gramStart"/>
      <w:r>
        <w:t>Act;</w:t>
      </w:r>
      <w:proofErr w:type="gramEnd"/>
    </w:p>
    <w:p w14:paraId="0CF32F08" w14:textId="77777777" w:rsidR="00774244" w:rsidRDefault="00774244" w:rsidP="00774244">
      <w:pPr>
        <w:pStyle w:val="CommercialHeading2"/>
      </w:pPr>
      <w:r>
        <w:t>a reference to a "</w:t>
      </w:r>
      <w:r w:rsidRPr="00774244">
        <w:rPr>
          <w:b/>
        </w:rPr>
        <w:t>section</w:t>
      </w:r>
      <w:r>
        <w:t>" refers to the corresponding section of the Act; and</w:t>
      </w:r>
    </w:p>
    <w:p w14:paraId="685FFABB" w14:textId="77777777" w:rsidR="00774244" w:rsidRPr="00D16537" w:rsidRDefault="00774244" w:rsidP="00774244">
      <w:pPr>
        <w:pStyle w:val="CommercialHeading2"/>
      </w:pPr>
      <w:r>
        <w:t>references in the left</w:t>
      </w:r>
      <w:r>
        <w:noBreakHyphen/>
        <w:t>hand margins to sections of the Act designated by the letter "S" and the numbers of the sections referred to are for information purposes only. Headings do not govern or affect the interpretation of this MOI</w:t>
      </w:r>
      <w:r w:rsidRPr="00D16537">
        <w:t>.</w:t>
      </w:r>
    </w:p>
    <w:p w14:paraId="010E7DA9" w14:textId="62ED2740" w:rsidR="00946D33" w:rsidRPr="00433BAA" w:rsidRDefault="00946D33" w:rsidP="00507818">
      <w:pPr>
        <w:pStyle w:val="CommercalHeading1"/>
        <w:keepNext w:val="0"/>
        <w:outlineLvl w:val="0"/>
        <w:rPr>
          <w:rFonts w:ascii="Arial" w:hAnsi="Arial" w:cs="Arial"/>
        </w:rPr>
      </w:pPr>
      <w:bookmarkStart w:id="14" w:name="_Toc52781897"/>
      <w:bookmarkEnd w:id="5"/>
      <w:r w:rsidRPr="00433BAA">
        <w:rPr>
          <w:rFonts w:ascii="Arial" w:hAnsi="Arial" w:cs="Arial"/>
          <w:u w:color="000000"/>
        </w:rPr>
        <w:t>CONFLIC</w:t>
      </w:r>
      <w:r w:rsidR="00774244">
        <w:rPr>
          <w:rFonts w:ascii="Arial" w:hAnsi="Arial" w:cs="Arial"/>
          <w:u w:color="000000"/>
        </w:rPr>
        <w:t>TS WITH THE MEMORANDUM OF INCORPORATION</w:t>
      </w:r>
      <w:bookmarkEnd w:id="14"/>
      <w:r w:rsidRPr="00433BAA">
        <w:rPr>
          <w:rFonts w:ascii="Arial" w:hAnsi="Arial" w:cs="Arial"/>
        </w:rPr>
        <w:t xml:space="preserve">  </w:t>
      </w:r>
    </w:p>
    <w:p w14:paraId="686988B2" w14:textId="77777777" w:rsidR="00774244" w:rsidRDefault="00774244" w:rsidP="00774244">
      <w:pPr>
        <w:pStyle w:val="CommercialHeading3"/>
        <w:numPr>
          <w:ilvl w:val="0"/>
          <w:numId w:val="0"/>
        </w:numPr>
        <w:ind w:left="454"/>
        <w:rPr>
          <w:rFonts w:cs="Arial"/>
        </w:rPr>
      </w:pPr>
      <w:r w:rsidRPr="00774244">
        <w:rPr>
          <w:rFonts w:cs="Arial"/>
        </w:rPr>
        <w:t>In accordance with the Act, in any instance where there is a conflict between a provision (be it express or tacit) of this MOI, and</w:t>
      </w:r>
    </w:p>
    <w:p w14:paraId="28A59282" w14:textId="1A5F2154" w:rsidR="00774244" w:rsidRDefault="00774244" w:rsidP="00774244">
      <w:pPr>
        <w:pStyle w:val="CommercialHeading2"/>
        <w:rPr>
          <w:rFonts w:cs="Arial"/>
        </w:rPr>
      </w:pPr>
      <w:r w:rsidRPr="00774244">
        <w:rPr>
          <w:rFonts w:cs="Arial"/>
        </w:rPr>
        <w:t xml:space="preserve">an alterable or elective provision of the </w:t>
      </w:r>
      <w:r w:rsidR="00447D93">
        <w:rPr>
          <w:rFonts w:cs="Arial"/>
        </w:rPr>
        <w:t xml:space="preserve">Companies </w:t>
      </w:r>
      <w:r w:rsidRPr="00774244">
        <w:rPr>
          <w:rFonts w:cs="Arial"/>
        </w:rPr>
        <w:t>Act, the provision of this MOI shall prevail to the extent of the conflict, provided that such alterable or elective provision of the Act expressly allows for the Company to adopt the conflicting provision; or</w:t>
      </w:r>
      <w:r>
        <w:rPr>
          <w:rFonts w:cs="Arial"/>
        </w:rPr>
        <w:t xml:space="preserve"> </w:t>
      </w:r>
    </w:p>
    <w:p w14:paraId="57C30646" w14:textId="6C20216C" w:rsidR="00774244" w:rsidRDefault="00774244" w:rsidP="00774244">
      <w:pPr>
        <w:pStyle w:val="CommercialHeading2"/>
        <w:rPr>
          <w:rFonts w:cs="Arial"/>
        </w:rPr>
      </w:pPr>
      <w:r w:rsidRPr="00774244">
        <w:rPr>
          <w:rFonts w:cs="Arial"/>
        </w:rPr>
        <w:t>an unalterable or non</w:t>
      </w:r>
      <w:r>
        <w:rPr>
          <w:rFonts w:cs="Arial"/>
        </w:rPr>
        <w:t>-</w:t>
      </w:r>
      <w:r w:rsidRPr="00774244">
        <w:rPr>
          <w:rFonts w:cs="Arial"/>
        </w:rPr>
        <w:t xml:space="preserve">elective provision of the </w:t>
      </w:r>
      <w:r w:rsidR="00447D93">
        <w:rPr>
          <w:rFonts w:cs="Arial"/>
        </w:rPr>
        <w:t xml:space="preserve">Companies </w:t>
      </w:r>
      <w:r w:rsidRPr="00774244">
        <w:rPr>
          <w:rFonts w:cs="Arial"/>
        </w:rPr>
        <w:t>Act, the unalterable or non</w:t>
      </w:r>
      <w:r>
        <w:rPr>
          <w:rFonts w:cs="Arial"/>
        </w:rPr>
        <w:t>-</w:t>
      </w:r>
      <w:r w:rsidRPr="00774244">
        <w:rPr>
          <w:rFonts w:cs="Arial"/>
        </w:rPr>
        <w:t>elective provision of the Act shall prevail to the extent of the conflict.</w:t>
      </w:r>
    </w:p>
    <w:p w14:paraId="27AF0DDE" w14:textId="66BE34F1" w:rsidR="00447D93" w:rsidRPr="00774244" w:rsidRDefault="00826C4A" w:rsidP="00774244">
      <w:pPr>
        <w:pStyle w:val="CommercialHeading2"/>
        <w:rPr>
          <w:rFonts w:cs="Arial"/>
        </w:rPr>
      </w:pPr>
      <w:r>
        <w:rPr>
          <w:rFonts w:cs="Arial"/>
        </w:rPr>
        <w:t xml:space="preserve">In instances where this MOI </w:t>
      </w:r>
      <w:r w:rsidR="00447D93">
        <w:rPr>
          <w:rFonts w:cs="Arial"/>
        </w:rPr>
        <w:t xml:space="preserve">complies with the Companies Act but conflicts with the </w:t>
      </w:r>
      <w:r>
        <w:rPr>
          <w:rFonts w:cs="Arial"/>
        </w:rPr>
        <w:t>provisions</w:t>
      </w:r>
      <w:r w:rsidR="00447D93">
        <w:rPr>
          <w:rFonts w:cs="Arial"/>
        </w:rPr>
        <w:t xml:space="preserve"> of the MFMA,</w:t>
      </w:r>
      <w:r w:rsidR="00E02719">
        <w:rPr>
          <w:rFonts w:cs="Arial"/>
        </w:rPr>
        <w:t xml:space="preserve"> Structures Act, or the MSA, the provisions of the MFMA, MSA and/or the Structures Act shall prevail.</w:t>
      </w:r>
    </w:p>
    <w:p w14:paraId="62AD1762" w14:textId="6EDCD906" w:rsidR="00282A8E" w:rsidRDefault="00282A8E" w:rsidP="00774244">
      <w:pPr>
        <w:pStyle w:val="CommercalHeading1"/>
        <w:keepNext w:val="0"/>
        <w:outlineLvl w:val="0"/>
        <w:rPr>
          <w:rFonts w:ascii="Arial" w:hAnsi="Arial" w:cs="Arial"/>
        </w:rPr>
      </w:pPr>
      <w:bookmarkStart w:id="15" w:name="_Toc52781898"/>
      <w:r>
        <w:rPr>
          <w:rFonts w:ascii="Arial" w:hAnsi="Arial" w:cs="Arial"/>
        </w:rPr>
        <w:t>AMENDMENT OF THE MEMORANDUM OF INCORPORATION</w:t>
      </w:r>
      <w:bookmarkEnd w:id="15"/>
    </w:p>
    <w:p w14:paraId="0F01AD32" w14:textId="3D5B8535" w:rsidR="00282A8E" w:rsidRPr="00282A8E" w:rsidRDefault="00282A8E" w:rsidP="00C81AFF">
      <w:pPr>
        <w:pStyle w:val="CommercialHeading2"/>
        <w:rPr>
          <w:rFonts w:cs="Arial"/>
        </w:rPr>
      </w:pPr>
      <w:bookmarkStart w:id="16" w:name="_Ref25093888"/>
      <w:r w:rsidRPr="00282A8E">
        <w:rPr>
          <w:rFonts w:cs="Arial"/>
        </w:rPr>
        <w:t xml:space="preserve">Save for correcting errors substantiated as such from objective evidence or which are self-evident errors (including, but without limitation ejusdem generis, spelling, punctuation, reference, grammar or similar defects) in this MOI, which the Board is empowered to do, all other amendments or alterations of the MOI shall be </w:t>
      </w:r>
      <w:r w:rsidRPr="00282A8E">
        <w:rPr>
          <w:rFonts w:cs="Arial"/>
        </w:rPr>
        <w:lastRenderedPageBreak/>
        <w:t xml:space="preserve">effected in </w:t>
      </w:r>
      <w:bookmarkEnd w:id="16"/>
      <w:r w:rsidR="00C81AFF">
        <w:rPr>
          <w:rFonts w:cs="Arial"/>
        </w:rPr>
        <w:t>accordance with section 16 of the Companies Act</w:t>
      </w:r>
      <w:r w:rsidR="006C38FF">
        <w:rPr>
          <w:rFonts w:cs="Arial"/>
        </w:rPr>
        <w:t xml:space="preserve">, </w:t>
      </w:r>
      <w:r w:rsidR="00C81AFF">
        <w:rPr>
          <w:rFonts w:cs="Arial"/>
        </w:rPr>
        <w:t>save for section</w:t>
      </w:r>
      <w:r w:rsidR="00EF5B3A">
        <w:rPr>
          <w:rFonts w:cs="Arial"/>
        </w:rPr>
        <w:t> </w:t>
      </w:r>
      <w:r w:rsidR="00C81AFF">
        <w:rPr>
          <w:rFonts w:cs="Arial"/>
        </w:rPr>
        <w:t>16</w:t>
      </w:r>
      <w:r w:rsidR="00E02719">
        <w:rPr>
          <w:rFonts w:cs="Arial"/>
        </w:rPr>
        <w:t>(1)</w:t>
      </w:r>
      <w:r w:rsidR="006C38FF">
        <w:rPr>
          <w:rFonts w:cs="Arial"/>
        </w:rPr>
        <w:t>(b).</w:t>
      </w:r>
    </w:p>
    <w:p w14:paraId="4E5DFD3A" w14:textId="3ED4F966" w:rsidR="00282A8E" w:rsidRPr="00282A8E" w:rsidRDefault="00282A8E" w:rsidP="00282A8E">
      <w:pPr>
        <w:pStyle w:val="CommercialHeading2"/>
        <w:rPr>
          <w:rFonts w:cs="Arial"/>
        </w:rPr>
      </w:pPr>
      <w:r w:rsidRPr="00282A8E">
        <w:rPr>
          <w:rFonts w:cs="Arial"/>
        </w:rPr>
        <w:t xml:space="preserve">Save as specifically provided for in </w:t>
      </w:r>
      <w:r w:rsidR="00C81AFF">
        <w:rPr>
          <w:rFonts w:cs="Arial"/>
        </w:rPr>
        <w:fldChar w:fldCharType="begin"/>
      </w:r>
      <w:r w:rsidR="00C81AFF">
        <w:rPr>
          <w:rFonts w:cs="Arial"/>
        </w:rPr>
        <w:instrText xml:space="preserve"> REF _Ref25093888 \r \h </w:instrText>
      </w:r>
      <w:r w:rsidR="00C81AFF">
        <w:rPr>
          <w:rFonts w:cs="Arial"/>
        </w:rPr>
      </w:r>
      <w:r w:rsidR="00C81AFF">
        <w:rPr>
          <w:rFonts w:cs="Arial"/>
        </w:rPr>
        <w:fldChar w:fldCharType="separate"/>
      </w:r>
      <w:r w:rsidR="00C81AFF">
        <w:rPr>
          <w:rFonts w:cs="Arial"/>
        </w:rPr>
        <w:t>3.1</w:t>
      </w:r>
      <w:r w:rsidR="00C81AFF">
        <w:rPr>
          <w:rFonts w:cs="Arial"/>
        </w:rPr>
        <w:fldChar w:fldCharType="end"/>
      </w:r>
      <w:r w:rsidRPr="00282A8E">
        <w:rPr>
          <w:rFonts w:cs="Arial"/>
        </w:rPr>
        <w:t xml:space="preserve"> above, this MOI cannot be amended without the </w:t>
      </w:r>
      <w:r w:rsidR="00E02719">
        <w:rPr>
          <w:rFonts w:cs="Arial"/>
        </w:rPr>
        <w:t xml:space="preserve">prior written </w:t>
      </w:r>
      <w:r w:rsidRPr="00282A8E">
        <w:rPr>
          <w:rFonts w:cs="Arial"/>
        </w:rPr>
        <w:t xml:space="preserve">approval of </w:t>
      </w:r>
      <w:r w:rsidR="00BD0BCA">
        <w:rPr>
          <w:rFonts w:cs="Arial"/>
        </w:rPr>
        <w:t>the</w:t>
      </w:r>
      <w:r w:rsidR="00C81AFF">
        <w:rPr>
          <w:rFonts w:cs="Arial"/>
        </w:rPr>
        <w:t xml:space="preserve"> </w:t>
      </w:r>
      <w:r w:rsidR="00BD0BCA">
        <w:rPr>
          <w:rFonts w:cs="Arial"/>
        </w:rPr>
        <w:t>S</w:t>
      </w:r>
      <w:r w:rsidR="00C81AFF">
        <w:rPr>
          <w:rFonts w:cs="Arial"/>
        </w:rPr>
        <w:t>hareholder</w:t>
      </w:r>
      <w:r w:rsidRPr="00282A8E">
        <w:rPr>
          <w:rFonts w:cs="Arial"/>
        </w:rPr>
        <w:t xml:space="preserve">. </w:t>
      </w:r>
    </w:p>
    <w:p w14:paraId="297EA9C7" w14:textId="0AE7DA5E" w:rsidR="00282A8E" w:rsidRPr="00282A8E" w:rsidRDefault="00BD0BCA" w:rsidP="00282A8E">
      <w:pPr>
        <w:pStyle w:val="CommercialHeading2"/>
        <w:rPr>
          <w:rFonts w:cs="Arial"/>
        </w:rPr>
      </w:pPr>
      <w:r>
        <w:rPr>
          <w:rFonts w:cs="Arial"/>
        </w:rPr>
        <w:t xml:space="preserve">The </w:t>
      </w:r>
      <w:r w:rsidR="00E02719">
        <w:rPr>
          <w:rFonts w:cs="Arial"/>
        </w:rPr>
        <w:t>Company</w:t>
      </w:r>
      <w:r w:rsidR="00E02719" w:rsidRPr="00282A8E">
        <w:rPr>
          <w:rFonts w:cs="Arial"/>
        </w:rPr>
        <w:t xml:space="preserve"> </w:t>
      </w:r>
      <w:r w:rsidR="00282A8E" w:rsidRPr="00282A8E">
        <w:rPr>
          <w:rFonts w:cs="Arial"/>
        </w:rPr>
        <w:t xml:space="preserve">must publish a notice of any alteration made to this MOI in accordance with the provisions of section 17(1) of the Companies Act by delivering a copy of such alteration to </w:t>
      </w:r>
      <w:r w:rsidR="00E02719">
        <w:rPr>
          <w:rFonts w:cs="Arial"/>
        </w:rPr>
        <w:t>Shareholder</w:t>
      </w:r>
      <w:r w:rsidR="00282A8E" w:rsidRPr="00282A8E">
        <w:rPr>
          <w:rFonts w:cs="Arial"/>
        </w:rPr>
        <w:t>.</w:t>
      </w:r>
    </w:p>
    <w:p w14:paraId="4840E2CC" w14:textId="6D61B3DD" w:rsidR="00C620D3" w:rsidRDefault="00C620D3" w:rsidP="004F7D2E">
      <w:pPr>
        <w:pStyle w:val="CommercalHeading1"/>
        <w:keepLines/>
        <w:outlineLvl w:val="0"/>
        <w:rPr>
          <w:rFonts w:ascii="Arial" w:hAnsi="Arial" w:cs="Arial"/>
        </w:rPr>
      </w:pPr>
      <w:bookmarkStart w:id="17" w:name="_Toc52781899"/>
      <w:r>
        <w:rPr>
          <w:rFonts w:ascii="Arial" w:hAnsi="Arial" w:cs="Arial"/>
        </w:rPr>
        <w:t>RULES</w:t>
      </w:r>
      <w:bookmarkEnd w:id="17"/>
    </w:p>
    <w:p w14:paraId="6A0C3EC5" w14:textId="147C581C" w:rsidR="00C620D3" w:rsidRDefault="00C620D3" w:rsidP="004F7D2E">
      <w:pPr>
        <w:pStyle w:val="CommercialHeading2"/>
        <w:keepNext/>
        <w:keepLines/>
      </w:pPr>
      <w:r>
        <w:t xml:space="preserve">The authority of the Board to make rules for the Company, as contemplated in section 15 (3) to 15 (5) of the Companies Act is restricted to the extent that it requires approval of </w:t>
      </w:r>
      <w:r w:rsidR="00BD0BCA">
        <w:t>the Shareholder</w:t>
      </w:r>
      <w:r>
        <w:t xml:space="preserve">.   </w:t>
      </w:r>
    </w:p>
    <w:p w14:paraId="72D0E87A" w14:textId="02074256" w:rsidR="00C620D3" w:rsidRDefault="00C620D3" w:rsidP="00C620D3">
      <w:pPr>
        <w:pStyle w:val="CommercialHeading2"/>
      </w:pPr>
      <w:r>
        <w:t xml:space="preserve">The Board must publish any rules made in terms of section 15(3) to 15(5) of the Companies Act by delivering a copy of those rules to </w:t>
      </w:r>
      <w:r w:rsidR="00BD0BCA">
        <w:t>the Shareholder</w:t>
      </w:r>
      <w:r>
        <w:t xml:space="preserve">.  </w:t>
      </w:r>
    </w:p>
    <w:p w14:paraId="583E0E42" w14:textId="6F9FE678" w:rsidR="00C620D3" w:rsidRPr="00C620D3" w:rsidRDefault="00C620D3" w:rsidP="00C620D3">
      <w:pPr>
        <w:pStyle w:val="CommercialHeading2"/>
      </w:pPr>
      <w:r>
        <w:t xml:space="preserve">The Company must publish any notice of the Rules, made in terms of section 17(1) of the Companies Act, by delivering a copy of those rules to the </w:t>
      </w:r>
      <w:r w:rsidR="00BD0BCA">
        <w:t>Shareholder</w:t>
      </w:r>
      <w:r>
        <w:t>.</w:t>
      </w:r>
    </w:p>
    <w:p w14:paraId="53E1D481" w14:textId="5C6921C1" w:rsidR="00946D33" w:rsidRPr="002C7333" w:rsidRDefault="00D46703" w:rsidP="00774244">
      <w:pPr>
        <w:pStyle w:val="CommercalHeading1"/>
        <w:keepNext w:val="0"/>
        <w:outlineLvl w:val="0"/>
        <w:rPr>
          <w:rFonts w:ascii="Arial" w:hAnsi="Arial" w:cs="Arial"/>
        </w:rPr>
      </w:pPr>
      <w:bookmarkStart w:id="18" w:name="_Toc52781900"/>
      <w:r w:rsidRPr="002C7333">
        <w:rPr>
          <w:rFonts w:ascii="Arial" w:hAnsi="Arial" w:cs="Arial"/>
          <w:u w:color="000000"/>
        </w:rPr>
        <w:t>STATUS</w:t>
      </w:r>
      <w:r w:rsidR="00946D33" w:rsidRPr="002C7333">
        <w:rPr>
          <w:rFonts w:ascii="Arial" w:hAnsi="Arial" w:cs="Arial"/>
        </w:rPr>
        <w:t xml:space="preserve"> OF THE COMPANY</w:t>
      </w:r>
      <w:bookmarkEnd w:id="18"/>
      <w:r w:rsidR="00946D33" w:rsidRPr="002C7333">
        <w:rPr>
          <w:rFonts w:ascii="Arial" w:hAnsi="Arial" w:cs="Arial"/>
        </w:rPr>
        <w:t xml:space="preserve">   </w:t>
      </w:r>
    </w:p>
    <w:p w14:paraId="5A9222A6" w14:textId="71580849" w:rsidR="00BD0BCA" w:rsidRDefault="00185E1D" w:rsidP="00D46703">
      <w:pPr>
        <w:pStyle w:val="CommercialHeading2"/>
        <w:rPr>
          <w:rFonts w:cs="Arial"/>
        </w:rPr>
      </w:pPr>
      <w:r w:rsidRPr="00185E1D">
        <w:rPr>
          <w:rFonts w:cs="Arial"/>
        </w:rPr>
        <w:t>The Company is a “ring fenced” company as defined in the Companies Act and a State-Owned Company as contemplated in section 8(2)(a) of the Companies Act</w:t>
      </w:r>
      <w:r>
        <w:rPr>
          <w:rFonts w:cs="Arial"/>
        </w:rPr>
        <w:t>.</w:t>
      </w:r>
    </w:p>
    <w:p w14:paraId="5942B98D" w14:textId="3539E89C" w:rsidR="004E0B3F" w:rsidRDefault="004E0B3F" w:rsidP="00D46703">
      <w:pPr>
        <w:pStyle w:val="CommercialHeading2"/>
        <w:rPr>
          <w:rFonts w:cs="Arial"/>
        </w:rPr>
      </w:pPr>
      <w:r>
        <w:rPr>
          <w:rFonts w:cs="Arial"/>
        </w:rPr>
        <w:t xml:space="preserve">The Company is </w:t>
      </w:r>
      <w:r w:rsidR="004F5946">
        <w:rPr>
          <w:rFonts w:cs="Arial"/>
        </w:rPr>
        <w:t>an entity</w:t>
      </w:r>
      <w:r>
        <w:rPr>
          <w:rFonts w:cs="Arial"/>
        </w:rPr>
        <w:t xml:space="preserve"> member of the Mangaung Metropolitan Municipality Group.</w:t>
      </w:r>
    </w:p>
    <w:p w14:paraId="70F7BE76" w14:textId="6B06D6EF" w:rsidR="00946D33" w:rsidRPr="00D46703" w:rsidRDefault="00946D33" w:rsidP="00D46703">
      <w:pPr>
        <w:pStyle w:val="CommercialHeading2"/>
        <w:rPr>
          <w:rFonts w:cs="Arial"/>
        </w:rPr>
      </w:pPr>
      <w:r w:rsidRPr="00D46703">
        <w:rPr>
          <w:rFonts w:cs="Arial"/>
        </w:rPr>
        <w:t xml:space="preserve">This MOI replaces and supersedes the Memorandum </w:t>
      </w:r>
      <w:r w:rsidR="005E1282">
        <w:rPr>
          <w:rFonts w:cs="Arial"/>
        </w:rPr>
        <w:t xml:space="preserve">of Incorporation </w:t>
      </w:r>
      <w:r w:rsidRPr="00D46703">
        <w:rPr>
          <w:rFonts w:cs="Arial"/>
        </w:rPr>
        <w:t xml:space="preserve">of </w:t>
      </w:r>
      <w:r w:rsidR="00D46703" w:rsidRPr="00D46703">
        <w:rPr>
          <w:rFonts w:cs="Arial"/>
        </w:rPr>
        <w:t>the Company</w:t>
      </w:r>
      <w:r w:rsidRPr="00D46703">
        <w:rPr>
          <w:rFonts w:cs="Arial"/>
        </w:rPr>
        <w:t xml:space="preserve"> applicable prior to the filing hereof. </w:t>
      </w:r>
    </w:p>
    <w:p w14:paraId="5E9789AE" w14:textId="7B1214E6" w:rsidR="00946D33" w:rsidRPr="00D46703" w:rsidRDefault="00946D33" w:rsidP="00D46703">
      <w:pPr>
        <w:pStyle w:val="CommercialHeading2"/>
        <w:rPr>
          <w:rFonts w:cs="Arial"/>
        </w:rPr>
      </w:pPr>
      <w:r w:rsidRPr="00D46703">
        <w:rPr>
          <w:rFonts w:cs="Arial"/>
        </w:rPr>
        <w:t xml:space="preserve">The </w:t>
      </w:r>
      <w:r w:rsidR="00E02719">
        <w:rPr>
          <w:rFonts w:cs="Arial"/>
        </w:rPr>
        <w:t>provisions</w:t>
      </w:r>
      <w:r w:rsidRPr="00D46703">
        <w:rPr>
          <w:rFonts w:cs="Arial"/>
        </w:rPr>
        <w:t xml:space="preserve"> </w:t>
      </w:r>
      <w:r w:rsidR="00826C4A">
        <w:rPr>
          <w:rFonts w:cs="Arial"/>
        </w:rPr>
        <w:t>of</w:t>
      </w:r>
      <w:r w:rsidRPr="00D46703">
        <w:rPr>
          <w:rFonts w:cs="Arial"/>
        </w:rPr>
        <w:t xml:space="preserve"> section 13(1) (a) (</w:t>
      </w:r>
      <w:proofErr w:type="spellStart"/>
      <w:r w:rsidRPr="00D46703">
        <w:rPr>
          <w:rFonts w:cs="Arial"/>
        </w:rPr>
        <w:t>i</w:t>
      </w:r>
      <w:proofErr w:type="spellEnd"/>
      <w:r w:rsidRPr="00D46703">
        <w:rPr>
          <w:rFonts w:cs="Arial"/>
        </w:rPr>
        <w:t xml:space="preserve">) of the Companies Act shall not apply to the Company.  </w:t>
      </w:r>
    </w:p>
    <w:p w14:paraId="3D72907A" w14:textId="6BBA52E8" w:rsidR="00946D33" w:rsidRPr="00D46703" w:rsidRDefault="00D46703" w:rsidP="00D46703">
      <w:pPr>
        <w:pStyle w:val="CommercialHeading2"/>
        <w:rPr>
          <w:rFonts w:cs="Arial"/>
        </w:rPr>
      </w:pPr>
      <w:r w:rsidRPr="00D46703">
        <w:rPr>
          <w:rFonts w:cs="Arial"/>
        </w:rPr>
        <w:t>The Company</w:t>
      </w:r>
      <w:r w:rsidR="00946D33" w:rsidRPr="00D46703">
        <w:rPr>
          <w:rFonts w:cs="Arial"/>
        </w:rPr>
        <w:t xml:space="preserve"> is incorporated in accordance with and governed by: </w:t>
      </w:r>
    </w:p>
    <w:p w14:paraId="1380938A" w14:textId="5673832F" w:rsidR="00946D33" w:rsidRPr="00D46703" w:rsidRDefault="00946D33" w:rsidP="00D46703">
      <w:pPr>
        <w:pStyle w:val="CommercialHeading3"/>
        <w:rPr>
          <w:rFonts w:cs="Arial"/>
        </w:rPr>
      </w:pPr>
      <w:r w:rsidRPr="00D46703">
        <w:rPr>
          <w:rFonts w:cs="Arial"/>
        </w:rPr>
        <w:t xml:space="preserve">the alterable provisions of the Companies Act that are applicable to State Owned Companies, subject to the limitations, extensions, variations or substitutions set out in this </w:t>
      </w:r>
      <w:proofErr w:type="gramStart"/>
      <w:r w:rsidRPr="00D46703">
        <w:rPr>
          <w:rFonts w:cs="Arial"/>
        </w:rPr>
        <w:t>MOI;</w:t>
      </w:r>
      <w:proofErr w:type="gramEnd"/>
      <w:r w:rsidRPr="00D46703">
        <w:rPr>
          <w:rFonts w:cs="Arial"/>
        </w:rPr>
        <w:t xml:space="preserve">  </w:t>
      </w:r>
    </w:p>
    <w:p w14:paraId="532505DA" w14:textId="40559FC6" w:rsidR="00946D33" w:rsidRPr="00D46703" w:rsidRDefault="00946D33" w:rsidP="00D46703">
      <w:pPr>
        <w:pStyle w:val="CommercialHeading3"/>
        <w:rPr>
          <w:rFonts w:cs="Arial"/>
        </w:rPr>
      </w:pPr>
      <w:r w:rsidRPr="00D46703">
        <w:rPr>
          <w:rFonts w:cs="Arial"/>
        </w:rPr>
        <w:lastRenderedPageBreak/>
        <w:t xml:space="preserve">the unalterable provisions of the Companies Act that are applicable to State Owned Companies, save to the extent that this MOI does not impose on </w:t>
      </w:r>
      <w:r w:rsidR="00FC7645">
        <w:rPr>
          <w:rFonts w:cs="Arial"/>
        </w:rPr>
        <w:t>the Company</w:t>
      </w:r>
      <w:r w:rsidR="00FC7645" w:rsidRPr="00D46703">
        <w:rPr>
          <w:rFonts w:cs="Arial"/>
        </w:rPr>
        <w:t xml:space="preserve"> </w:t>
      </w:r>
      <w:r w:rsidRPr="00D46703">
        <w:rPr>
          <w:rFonts w:cs="Arial"/>
        </w:rPr>
        <w:t xml:space="preserve">a higher standard, greater restriction, longer period of time or similarly more onerous requirement; and  </w:t>
      </w:r>
    </w:p>
    <w:p w14:paraId="173F249B" w14:textId="77777777" w:rsidR="00946D33" w:rsidRPr="00D46703" w:rsidRDefault="00946D33" w:rsidP="00D46703">
      <w:pPr>
        <w:pStyle w:val="CommercialHeading3"/>
        <w:rPr>
          <w:rFonts w:cs="Arial"/>
        </w:rPr>
      </w:pPr>
      <w:r w:rsidRPr="00D46703">
        <w:rPr>
          <w:rFonts w:cs="Arial"/>
        </w:rPr>
        <w:t xml:space="preserve">the provisions of this MOI.  </w:t>
      </w:r>
    </w:p>
    <w:p w14:paraId="056AFAC2" w14:textId="0B7BE5BD" w:rsidR="00946D33" w:rsidRPr="00433BAA" w:rsidRDefault="00D46703" w:rsidP="00D46703">
      <w:pPr>
        <w:pStyle w:val="CommercalHeading1"/>
        <w:keepNext w:val="0"/>
        <w:outlineLvl w:val="0"/>
      </w:pPr>
      <w:bookmarkStart w:id="19" w:name="_Toc52781901"/>
      <w:r w:rsidRPr="00D46703">
        <w:rPr>
          <w:rFonts w:ascii="Arial" w:hAnsi="Arial" w:cs="Arial"/>
          <w:u w:color="000000"/>
        </w:rPr>
        <w:t>PURPOSE</w:t>
      </w:r>
      <w:r w:rsidRPr="00433BAA">
        <w:t xml:space="preserve"> </w:t>
      </w:r>
      <w:r w:rsidRPr="00D46703">
        <w:rPr>
          <w:rFonts w:ascii="Arial" w:hAnsi="Arial" w:cs="Arial"/>
        </w:rPr>
        <w:t>AND OBJECTS</w:t>
      </w:r>
      <w:bookmarkEnd w:id="19"/>
      <w:r w:rsidRPr="00433BAA">
        <w:t xml:space="preserve">  </w:t>
      </w:r>
    </w:p>
    <w:p w14:paraId="6D4087EA" w14:textId="357D8E09" w:rsidR="00946D33" w:rsidRPr="00D46703" w:rsidRDefault="00946D33" w:rsidP="00BF6F62">
      <w:pPr>
        <w:pStyle w:val="CommercialHeading2"/>
        <w:numPr>
          <w:ilvl w:val="0"/>
          <w:numId w:val="0"/>
        </w:numPr>
        <w:ind w:left="1094" w:hanging="640"/>
        <w:rPr>
          <w:rFonts w:cs="Arial"/>
        </w:rPr>
      </w:pPr>
      <w:bookmarkStart w:id="20" w:name="_Ref21520588"/>
      <w:r w:rsidRPr="00D46703">
        <w:rPr>
          <w:rFonts w:cs="Arial"/>
        </w:rPr>
        <w:t xml:space="preserve">The main purpose and object of the </w:t>
      </w:r>
      <w:r w:rsidR="00D46703">
        <w:rPr>
          <w:rFonts w:cs="Arial"/>
        </w:rPr>
        <w:t>Company</w:t>
      </w:r>
      <w:r w:rsidRPr="00D46703">
        <w:rPr>
          <w:rFonts w:cs="Arial"/>
        </w:rPr>
        <w:t xml:space="preserve"> is to</w:t>
      </w:r>
      <w:r w:rsidR="00BF6F62">
        <w:rPr>
          <w:rFonts w:cs="Arial"/>
        </w:rPr>
        <w:t xml:space="preserve"> undertake the Business</w:t>
      </w:r>
      <w:r w:rsidRPr="00D46703">
        <w:rPr>
          <w:rFonts w:cs="Arial"/>
        </w:rPr>
        <w:t>.</w:t>
      </w:r>
      <w:bookmarkEnd w:id="20"/>
      <w:r w:rsidRPr="00D46703">
        <w:rPr>
          <w:rFonts w:cs="Arial"/>
        </w:rPr>
        <w:t xml:space="preserve">  </w:t>
      </w:r>
    </w:p>
    <w:p w14:paraId="027ADC5E" w14:textId="1EB1B15A" w:rsidR="00946D33" w:rsidRPr="007F0E29" w:rsidRDefault="007F0E29" w:rsidP="004F7D2E">
      <w:pPr>
        <w:pStyle w:val="CommercalHeading1"/>
        <w:keepLines/>
        <w:outlineLvl w:val="0"/>
        <w:rPr>
          <w:rFonts w:ascii="Arial" w:hAnsi="Arial" w:cs="Arial"/>
          <w:bCs/>
        </w:rPr>
      </w:pPr>
      <w:bookmarkStart w:id="21" w:name="_Toc52781902"/>
      <w:r w:rsidRPr="007F0E29">
        <w:rPr>
          <w:rFonts w:ascii="Arial" w:hAnsi="Arial" w:cs="Arial"/>
          <w:bCs/>
        </w:rPr>
        <w:t>LIMITATION OF LIABILITIES</w:t>
      </w:r>
      <w:bookmarkEnd w:id="21"/>
      <w:r w:rsidRPr="007F0E29">
        <w:rPr>
          <w:rFonts w:ascii="Arial" w:hAnsi="Arial" w:cs="Arial"/>
          <w:bCs/>
        </w:rPr>
        <w:t xml:space="preserve">   </w:t>
      </w:r>
    </w:p>
    <w:p w14:paraId="368D6456" w14:textId="7E004130" w:rsidR="00946D33" w:rsidRPr="00433BAA" w:rsidRDefault="00946D33" w:rsidP="004F7D2E">
      <w:pPr>
        <w:pStyle w:val="CommercialHeading3"/>
        <w:keepNext/>
        <w:keepLines/>
        <w:numPr>
          <w:ilvl w:val="0"/>
          <w:numId w:val="0"/>
        </w:numPr>
        <w:ind w:left="454"/>
        <w:rPr>
          <w:rFonts w:cs="Arial"/>
        </w:rPr>
      </w:pPr>
      <w:r w:rsidRPr="00433BAA">
        <w:rPr>
          <w:rFonts w:cs="Arial"/>
        </w:rPr>
        <w:t xml:space="preserve">No </w:t>
      </w:r>
      <w:r w:rsidR="00190763">
        <w:rPr>
          <w:rFonts w:cs="Arial"/>
        </w:rPr>
        <w:t>P</w:t>
      </w:r>
      <w:r w:rsidRPr="00433BAA">
        <w:rPr>
          <w:rFonts w:cs="Arial"/>
        </w:rPr>
        <w:t xml:space="preserve">erson shall, subject to the provisions of section 77 of the Companies Act, solely by reason of being a Director of </w:t>
      </w:r>
      <w:r w:rsidR="00345A22">
        <w:rPr>
          <w:rFonts w:cs="Arial"/>
        </w:rPr>
        <w:t>the Company</w:t>
      </w:r>
      <w:r w:rsidRPr="00433BAA">
        <w:rPr>
          <w:rFonts w:cs="Arial"/>
        </w:rPr>
        <w:t xml:space="preserve">, be liable for any liabilities or obligations of the Company.  </w:t>
      </w:r>
    </w:p>
    <w:p w14:paraId="657C6F0A" w14:textId="51099811" w:rsidR="00946D33" w:rsidRPr="007F0E29" w:rsidRDefault="007F0E29" w:rsidP="007C5F36">
      <w:pPr>
        <w:pStyle w:val="CommercalHeading1"/>
        <w:outlineLvl w:val="0"/>
        <w:rPr>
          <w:rFonts w:ascii="Arial" w:hAnsi="Arial" w:cs="Arial"/>
          <w:bCs/>
        </w:rPr>
      </w:pPr>
      <w:bookmarkStart w:id="22" w:name="_Toc52781903"/>
      <w:r w:rsidRPr="007F0E29">
        <w:rPr>
          <w:rFonts w:ascii="Arial" w:hAnsi="Arial" w:cs="Arial"/>
          <w:bCs/>
        </w:rPr>
        <w:t xml:space="preserve">POWERS AND CAPACITY OF </w:t>
      </w:r>
      <w:r w:rsidR="006E7FB2">
        <w:rPr>
          <w:rFonts w:ascii="Arial" w:hAnsi="Arial" w:cs="Arial"/>
          <w:bCs/>
        </w:rPr>
        <w:t>THE COMPANY</w:t>
      </w:r>
      <w:bookmarkEnd w:id="22"/>
      <w:r w:rsidRPr="007F0E29">
        <w:rPr>
          <w:rFonts w:ascii="Arial" w:hAnsi="Arial" w:cs="Arial"/>
          <w:bCs/>
        </w:rPr>
        <w:t xml:space="preserve">  </w:t>
      </w:r>
    </w:p>
    <w:p w14:paraId="2AEA9397" w14:textId="75839AB9" w:rsidR="00185E1D" w:rsidRDefault="00185E1D" w:rsidP="007C5F36">
      <w:pPr>
        <w:pStyle w:val="CommercialHeading2"/>
        <w:keepNext/>
        <w:rPr>
          <w:rFonts w:cs="Arial"/>
        </w:rPr>
      </w:pPr>
      <w:r>
        <w:rPr>
          <w:rFonts w:cs="Arial"/>
        </w:rPr>
        <w:t xml:space="preserve">The legal powers and capacity of the Company are restricted, limited and qualified by clause </w:t>
      </w:r>
      <w:r>
        <w:rPr>
          <w:rFonts w:cs="Arial"/>
        </w:rPr>
        <w:fldChar w:fldCharType="begin"/>
      </w:r>
      <w:r>
        <w:rPr>
          <w:rFonts w:cs="Arial"/>
        </w:rPr>
        <w:instrText xml:space="preserve"> REF _Ref25088375 \r \h </w:instrText>
      </w:r>
      <w:r>
        <w:rPr>
          <w:rFonts w:cs="Arial"/>
        </w:rPr>
      </w:r>
      <w:r>
        <w:rPr>
          <w:rFonts w:cs="Arial"/>
        </w:rPr>
        <w:fldChar w:fldCharType="separate"/>
      </w:r>
      <w:r>
        <w:rPr>
          <w:rFonts w:cs="Arial"/>
        </w:rPr>
        <w:t>9</w:t>
      </w:r>
      <w:r>
        <w:rPr>
          <w:rFonts w:cs="Arial"/>
        </w:rPr>
        <w:fldChar w:fldCharType="end"/>
      </w:r>
      <w:r>
        <w:rPr>
          <w:rFonts w:cs="Arial"/>
        </w:rPr>
        <w:t>;</w:t>
      </w:r>
    </w:p>
    <w:p w14:paraId="71170E43" w14:textId="66AC7730" w:rsidR="00946D33" w:rsidRPr="00185E1D" w:rsidRDefault="00185E1D" w:rsidP="00185E1D">
      <w:pPr>
        <w:pStyle w:val="CommercialHeading2"/>
        <w:rPr>
          <w:rFonts w:cs="Arial"/>
        </w:rPr>
      </w:pPr>
      <w:r>
        <w:rPr>
          <w:rFonts w:cs="Arial"/>
        </w:rPr>
        <w:t xml:space="preserve">Subject to the provisions of clause </w:t>
      </w:r>
      <w:r>
        <w:rPr>
          <w:rFonts w:cs="Arial"/>
        </w:rPr>
        <w:fldChar w:fldCharType="begin"/>
      </w:r>
      <w:r>
        <w:rPr>
          <w:rFonts w:cs="Arial"/>
        </w:rPr>
        <w:instrText xml:space="preserve"> REF _Ref25088375 \r \h </w:instrText>
      </w:r>
      <w:r>
        <w:rPr>
          <w:rFonts w:cs="Arial"/>
        </w:rPr>
      </w:r>
      <w:r>
        <w:rPr>
          <w:rFonts w:cs="Arial"/>
        </w:rPr>
        <w:fldChar w:fldCharType="separate"/>
      </w:r>
      <w:r>
        <w:rPr>
          <w:rFonts w:cs="Arial"/>
        </w:rPr>
        <w:t>9</w:t>
      </w:r>
      <w:r>
        <w:rPr>
          <w:rFonts w:cs="Arial"/>
        </w:rPr>
        <w:fldChar w:fldCharType="end"/>
      </w:r>
      <w:r>
        <w:rPr>
          <w:rFonts w:cs="Arial"/>
        </w:rPr>
        <w:t xml:space="preserve"> and any</w:t>
      </w:r>
      <w:r w:rsidR="00345A22" w:rsidRPr="00185E1D">
        <w:rPr>
          <w:rFonts w:cs="Arial"/>
        </w:rPr>
        <w:t xml:space="preserve"> Regulatory Provision</w:t>
      </w:r>
      <w:r w:rsidR="00946D33" w:rsidRPr="00185E1D">
        <w:rPr>
          <w:rFonts w:cs="Arial"/>
        </w:rPr>
        <w:t xml:space="preserve">, </w:t>
      </w:r>
      <w:r w:rsidR="00345A22" w:rsidRPr="00185E1D">
        <w:rPr>
          <w:rFonts w:cs="Arial"/>
        </w:rPr>
        <w:t>the Company</w:t>
      </w:r>
      <w:r w:rsidR="00946D33" w:rsidRPr="00185E1D">
        <w:rPr>
          <w:rFonts w:cs="Arial"/>
        </w:rPr>
        <w:t xml:space="preserve"> has all of the legal powers and capacity contemplated in the Companies Act, and no provision contained in this MOI should be interpreted or construed as negating, limiting, or restricting those powers in any way whatsoever. </w:t>
      </w:r>
    </w:p>
    <w:p w14:paraId="3CD24BAC" w14:textId="672C4F9B" w:rsidR="007F0E29" w:rsidRPr="007F0E29" w:rsidRDefault="007F0E29" w:rsidP="00710E64">
      <w:pPr>
        <w:pStyle w:val="CommercalHeading1"/>
        <w:outlineLvl w:val="0"/>
        <w:rPr>
          <w:rFonts w:ascii="Arial" w:hAnsi="Arial" w:cs="Arial"/>
        </w:rPr>
      </w:pPr>
      <w:bookmarkStart w:id="23" w:name="_Ref25088375"/>
      <w:bookmarkStart w:id="24" w:name="_Toc52781904"/>
      <w:r w:rsidRPr="007F0E29">
        <w:rPr>
          <w:rFonts w:ascii="Arial" w:hAnsi="Arial" w:cs="Arial"/>
        </w:rPr>
        <w:t xml:space="preserve">GENERAL </w:t>
      </w:r>
      <w:r w:rsidR="004F7D2E" w:rsidRPr="007F0E29">
        <w:rPr>
          <w:rFonts w:ascii="Arial" w:hAnsi="Arial" w:cs="Arial"/>
        </w:rPr>
        <w:t>RING-FENCING</w:t>
      </w:r>
      <w:r w:rsidRPr="007F0E29">
        <w:rPr>
          <w:rFonts w:ascii="Arial" w:hAnsi="Arial" w:cs="Arial"/>
        </w:rPr>
        <w:t xml:space="preserve"> PROVISIONS</w:t>
      </w:r>
      <w:bookmarkEnd w:id="24"/>
      <w:r w:rsidRPr="007F0E29">
        <w:rPr>
          <w:rFonts w:ascii="Arial" w:hAnsi="Arial" w:cs="Arial"/>
        </w:rPr>
        <w:t xml:space="preserve"> </w:t>
      </w:r>
      <w:bookmarkEnd w:id="23"/>
    </w:p>
    <w:p w14:paraId="1F2C061C" w14:textId="6D2E5063" w:rsidR="007F0E29" w:rsidRPr="007F0E29" w:rsidRDefault="007F0E29" w:rsidP="00710E64">
      <w:pPr>
        <w:pStyle w:val="CommercialHeading2"/>
        <w:keepNext/>
        <w:rPr>
          <w:rFonts w:cs="Arial"/>
        </w:rPr>
      </w:pPr>
      <w:r w:rsidRPr="007F0E29">
        <w:rPr>
          <w:rFonts w:cs="Arial"/>
        </w:rPr>
        <w:t xml:space="preserve">The Company shall not </w:t>
      </w:r>
      <w:r w:rsidR="00710E64">
        <w:rPr>
          <w:rFonts w:cs="Arial"/>
        </w:rPr>
        <w:t>conduct any other business other than the</w:t>
      </w:r>
      <w:r w:rsidRPr="007F0E29">
        <w:rPr>
          <w:rFonts w:cs="Arial"/>
        </w:rPr>
        <w:t xml:space="preserve"> </w:t>
      </w:r>
      <w:r w:rsidR="00710E64">
        <w:rPr>
          <w:rFonts w:cs="Arial"/>
        </w:rPr>
        <w:t xml:space="preserve">Business </w:t>
      </w:r>
      <w:r w:rsidR="00C04AB7">
        <w:rPr>
          <w:rFonts w:cs="Arial"/>
        </w:rPr>
        <w:t xml:space="preserve">approved </w:t>
      </w:r>
      <w:r w:rsidR="007525EC">
        <w:rPr>
          <w:rFonts w:cs="Arial"/>
        </w:rPr>
        <w:t xml:space="preserve">by </w:t>
      </w:r>
      <w:r w:rsidR="007525EC" w:rsidRPr="007F0E29">
        <w:rPr>
          <w:rFonts w:cs="Arial"/>
        </w:rPr>
        <w:t>Council</w:t>
      </w:r>
      <w:r w:rsidRPr="007F0E29">
        <w:rPr>
          <w:rFonts w:cs="Arial"/>
        </w:rPr>
        <w:t>.</w:t>
      </w:r>
    </w:p>
    <w:p w14:paraId="76F32614" w14:textId="77777777" w:rsidR="007F0E29" w:rsidRPr="007F0E29" w:rsidRDefault="007F0E29" w:rsidP="007F0E29">
      <w:pPr>
        <w:pStyle w:val="CommercialHeading2"/>
        <w:rPr>
          <w:rFonts w:cs="Arial"/>
        </w:rPr>
      </w:pPr>
      <w:r w:rsidRPr="007F0E29">
        <w:rPr>
          <w:rFonts w:cs="Arial"/>
        </w:rPr>
        <w:t xml:space="preserve">The Company shall not, and no Director, other officer, </w:t>
      </w:r>
      <w:proofErr w:type="gramStart"/>
      <w:r w:rsidRPr="007F0E29">
        <w:rPr>
          <w:rFonts w:cs="Arial"/>
        </w:rPr>
        <w:t>body</w:t>
      </w:r>
      <w:proofErr w:type="gramEnd"/>
      <w:r w:rsidRPr="007F0E29">
        <w:rPr>
          <w:rFonts w:cs="Arial"/>
        </w:rPr>
        <w:t xml:space="preserve"> or organ of the Company shall be authorised on behalf of the Company to, enter into any transaction:</w:t>
      </w:r>
    </w:p>
    <w:p w14:paraId="6908B929" w14:textId="77777777" w:rsidR="007F0E29" w:rsidRPr="007F0E29" w:rsidRDefault="007F0E29" w:rsidP="007F0E29">
      <w:pPr>
        <w:pStyle w:val="CommercialHeading3"/>
        <w:rPr>
          <w:rFonts w:cs="Arial"/>
        </w:rPr>
      </w:pPr>
      <w:r w:rsidRPr="007F0E29">
        <w:rPr>
          <w:rFonts w:cs="Arial"/>
        </w:rPr>
        <w:t xml:space="preserve">that contravenes or conflicts with this </w:t>
      </w:r>
      <w:proofErr w:type="gramStart"/>
      <w:r w:rsidRPr="007F0E29">
        <w:rPr>
          <w:rFonts w:cs="Arial"/>
        </w:rPr>
        <w:t>MOI;</w:t>
      </w:r>
      <w:proofErr w:type="gramEnd"/>
    </w:p>
    <w:p w14:paraId="0EB44951" w14:textId="77777777" w:rsidR="007F0E29" w:rsidRPr="007F0E29" w:rsidRDefault="007F0E29" w:rsidP="007F0E29">
      <w:pPr>
        <w:pStyle w:val="CommercialHeading3"/>
        <w:rPr>
          <w:rFonts w:cs="Arial"/>
        </w:rPr>
      </w:pPr>
      <w:r w:rsidRPr="007F0E29">
        <w:rPr>
          <w:rFonts w:cs="Arial"/>
        </w:rPr>
        <w:t xml:space="preserve">that contravenes or conflicts with the obligations of the Company under any agreement, document, deed or instrument to which it is or may become a party in accordance with this </w:t>
      </w:r>
      <w:proofErr w:type="gramStart"/>
      <w:r w:rsidRPr="007F0E29">
        <w:rPr>
          <w:rFonts w:cs="Arial"/>
        </w:rPr>
        <w:t>MOI;</w:t>
      </w:r>
      <w:proofErr w:type="gramEnd"/>
    </w:p>
    <w:p w14:paraId="3FFE17FF" w14:textId="77777777" w:rsidR="007F0E29" w:rsidRPr="007F0E29" w:rsidRDefault="007F0E29" w:rsidP="007F0E29">
      <w:pPr>
        <w:pStyle w:val="CommercialHeading3"/>
        <w:rPr>
          <w:rFonts w:cs="Arial"/>
        </w:rPr>
      </w:pPr>
      <w:r w:rsidRPr="007F0E29">
        <w:rPr>
          <w:rFonts w:cs="Arial"/>
        </w:rPr>
        <w:lastRenderedPageBreak/>
        <w:t>to the extent to which the capacity or powers of the Company have been qualified; or</w:t>
      </w:r>
    </w:p>
    <w:p w14:paraId="11EB58AC" w14:textId="77777777" w:rsidR="007F0E29" w:rsidRPr="007F0E29" w:rsidRDefault="007F0E29" w:rsidP="007F0E29">
      <w:pPr>
        <w:pStyle w:val="CommercialHeading3"/>
        <w:rPr>
          <w:rFonts w:cs="Arial"/>
        </w:rPr>
      </w:pPr>
      <w:r w:rsidRPr="007F0E29">
        <w:rPr>
          <w:rFonts w:cs="Arial"/>
        </w:rPr>
        <w:t>unless all applicable restrictive conditions which are imposed under this MOI are complied with in full.</w:t>
      </w:r>
    </w:p>
    <w:p w14:paraId="0CB57975" w14:textId="54F13D67" w:rsidR="007F0E29" w:rsidRPr="007F0E29" w:rsidRDefault="007F0E29" w:rsidP="007F0E29">
      <w:pPr>
        <w:pStyle w:val="CommercialHeading2"/>
        <w:rPr>
          <w:rFonts w:cs="Arial"/>
        </w:rPr>
      </w:pPr>
      <w:r w:rsidRPr="007F0E29">
        <w:rPr>
          <w:rFonts w:cs="Arial"/>
        </w:rPr>
        <w:t xml:space="preserve">Except as permitted in fulfilment of the </w:t>
      </w:r>
      <w:r w:rsidR="002335ED">
        <w:rPr>
          <w:rFonts w:cs="Arial"/>
        </w:rPr>
        <w:t>Services</w:t>
      </w:r>
      <w:r>
        <w:rPr>
          <w:rFonts w:cs="Arial"/>
        </w:rPr>
        <w:t xml:space="preserve">, </w:t>
      </w:r>
      <w:r w:rsidR="00710E64">
        <w:rPr>
          <w:rFonts w:cs="Arial"/>
        </w:rPr>
        <w:t xml:space="preserve">neither </w:t>
      </w:r>
      <w:r w:rsidRPr="007F0E29">
        <w:rPr>
          <w:rFonts w:cs="Arial"/>
        </w:rPr>
        <w:t xml:space="preserve">the Company </w:t>
      </w:r>
      <w:r w:rsidR="00710E64">
        <w:rPr>
          <w:rFonts w:cs="Arial"/>
        </w:rPr>
        <w:t>nor a</w:t>
      </w:r>
      <w:r w:rsidRPr="007F0E29">
        <w:rPr>
          <w:rFonts w:cs="Arial"/>
        </w:rPr>
        <w:t xml:space="preserve"> Director, officer, </w:t>
      </w:r>
      <w:proofErr w:type="gramStart"/>
      <w:r w:rsidRPr="007F0E29">
        <w:rPr>
          <w:rFonts w:cs="Arial"/>
        </w:rPr>
        <w:t>body</w:t>
      </w:r>
      <w:proofErr w:type="gramEnd"/>
      <w:r w:rsidRPr="007F0E29">
        <w:rPr>
          <w:rFonts w:cs="Arial"/>
        </w:rPr>
        <w:t xml:space="preserve"> or organ of the Company shall be authorised on behalf of the Company to:</w:t>
      </w:r>
    </w:p>
    <w:p w14:paraId="29012F1C" w14:textId="3F9E4611" w:rsidR="007F0E29" w:rsidRPr="007F0E29" w:rsidRDefault="007F0E29" w:rsidP="007F0E29">
      <w:pPr>
        <w:pStyle w:val="CommercialHeading3"/>
        <w:rPr>
          <w:rFonts w:cs="Arial"/>
        </w:rPr>
      </w:pPr>
      <w:r w:rsidRPr="007F0E29">
        <w:rPr>
          <w:rFonts w:cs="Arial"/>
        </w:rPr>
        <w:t xml:space="preserve">engage or participate in any activities other than </w:t>
      </w:r>
      <w:r w:rsidR="00710E64">
        <w:rPr>
          <w:rFonts w:cs="Arial"/>
        </w:rPr>
        <w:t>the Business</w:t>
      </w:r>
      <w:r w:rsidRPr="007F0E29">
        <w:rPr>
          <w:rFonts w:cs="Arial"/>
        </w:rPr>
        <w:t xml:space="preserve"> (and any activities directly related thereto) which it is required to undertake under, or which are otherwise contemplated by, </w:t>
      </w:r>
      <w:r w:rsidR="00741986">
        <w:rPr>
          <w:rFonts w:cs="Arial"/>
        </w:rPr>
        <w:t xml:space="preserve">the </w:t>
      </w:r>
      <w:r w:rsidR="0053615C">
        <w:rPr>
          <w:rFonts w:cs="Arial"/>
        </w:rPr>
        <w:t xml:space="preserve">Shareholder Compact and </w:t>
      </w:r>
      <w:r w:rsidRPr="007F0E29">
        <w:rPr>
          <w:rFonts w:cs="Arial"/>
        </w:rPr>
        <w:t>the</w:t>
      </w:r>
      <w:r w:rsidR="002335ED">
        <w:rPr>
          <w:rFonts w:cs="Arial"/>
        </w:rPr>
        <w:t xml:space="preserve"> Service Delivery </w:t>
      </w:r>
      <w:proofErr w:type="gramStart"/>
      <w:r w:rsidR="002335ED">
        <w:rPr>
          <w:rFonts w:cs="Arial"/>
        </w:rPr>
        <w:t>Agreement</w:t>
      </w:r>
      <w:r w:rsidRPr="007F0E29">
        <w:rPr>
          <w:rFonts w:cs="Arial"/>
        </w:rPr>
        <w:t>;</w:t>
      </w:r>
      <w:proofErr w:type="gramEnd"/>
    </w:p>
    <w:p w14:paraId="2D790217" w14:textId="3800CE64" w:rsidR="007F0E29" w:rsidRPr="0098143F" w:rsidRDefault="007F0E29" w:rsidP="0098143F">
      <w:pPr>
        <w:pStyle w:val="CommercialHeading3"/>
        <w:rPr>
          <w:rFonts w:cs="Arial"/>
        </w:rPr>
      </w:pPr>
      <w:r w:rsidRPr="0098143F">
        <w:rPr>
          <w:rFonts w:cs="Arial"/>
        </w:rPr>
        <w:t xml:space="preserve">register any transfer, or issue any </w:t>
      </w:r>
      <w:proofErr w:type="gramStart"/>
      <w:r w:rsidRPr="0098143F">
        <w:rPr>
          <w:rFonts w:cs="Arial"/>
        </w:rPr>
        <w:t>Shares;</w:t>
      </w:r>
      <w:proofErr w:type="gramEnd"/>
    </w:p>
    <w:p w14:paraId="1651F9AF" w14:textId="77777777" w:rsidR="007F0E29" w:rsidRPr="0098143F" w:rsidRDefault="007F0E29" w:rsidP="0098143F">
      <w:pPr>
        <w:pStyle w:val="CommercialHeading3"/>
        <w:rPr>
          <w:rFonts w:cs="Arial"/>
        </w:rPr>
      </w:pPr>
      <w:r w:rsidRPr="0098143F">
        <w:rPr>
          <w:rFonts w:cs="Arial"/>
        </w:rPr>
        <w:t xml:space="preserve">discharge or release any Person from its obligations to the Company if that Person has not performed its obligations in </w:t>
      </w:r>
      <w:proofErr w:type="gramStart"/>
      <w:r w:rsidRPr="0098143F">
        <w:rPr>
          <w:rFonts w:cs="Arial"/>
        </w:rPr>
        <w:t>full;</w:t>
      </w:r>
      <w:proofErr w:type="gramEnd"/>
    </w:p>
    <w:p w14:paraId="61E4736E" w14:textId="77777777" w:rsidR="007F0E29" w:rsidRPr="0098143F" w:rsidRDefault="007F0E29" w:rsidP="0098143F">
      <w:pPr>
        <w:pStyle w:val="CommercialHeading3"/>
        <w:rPr>
          <w:rFonts w:cs="Arial"/>
        </w:rPr>
      </w:pPr>
      <w:r w:rsidRPr="0098143F">
        <w:rPr>
          <w:rFonts w:cs="Arial"/>
        </w:rPr>
        <w:t xml:space="preserve">enter into any reconstruction, amalgamation, merger or consolidation, or be acquired by another </w:t>
      </w:r>
      <w:proofErr w:type="gramStart"/>
      <w:r w:rsidRPr="0098143F">
        <w:rPr>
          <w:rFonts w:cs="Arial"/>
        </w:rPr>
        <w:t>Person;</w:t>
      </w:r>
      <w:proofErr w:type="gramEnd"/>
    </w:p>
    <w:p w14:paraId="142D4065" w14:textId="334B2731" w:rsidR="007F0E29" w:rsidRPr="0098143F" w:rsidRDefault="007F0E29" w:rsidP="0098143F">
      <w:pPr>
        <w:pStyle w:val="CommercialHeading3"/>
        <w:rPr>
          <w:rFonts w:cs="Arial"/>
        </w:rPr>
      </w:pPr>
      <w:r w:rsidRPr="0098143F">
        <w:rPr>
          <w:rFonts w:cs="Arial"/>
        </w:rPr>
        <w:t xml:space="preserve">save as required for purposes of the </w:t>
      </w:r>
      <w:r w:rsidR="00FC7645">
        <w:rPr>
          <w:rFonts w:cs="Arial"/>
        </w:rPr>
        <w:t>Business</w:t>
      </w:r>
      <w:r w:rsidR="00F5178D">
        <w:rPr>
          <w:rFonts w:cs="Arial"/>
        </w:rPr>
        <w:t xml:space="preserve"> and with the prior written approval of the Shareholder</w:t>
      </w:r>
      <w:r w:rsidRPr="0098143F">
        <w:rPr>
          <w:rFonts w:cs="Arial"/>
        </w:rPr>
        <w:t>, raise, incur or permit to be outstanding any indebtedness (other than any statutory costs and expenses, auditing fees and directly related costs and expenses) including but not limited to any indebtedness for borrowed money or cede, pledge, mortgage, hypothecate, assign, charge, encumber or provide any other security or priority of interest, whether real or personal, registered or unregistered, of any nature whatsoever or any option, right of refusal or similar interest over any of its assets to any third party whatsoever</w:t>
      </w:r>
      <w:r w:rsidR="00F5178D">
        <w:rPr>
          <w:rFonts w:cs="Arial"/>
        </w:rPr>
        <w:t>, where prior written approval has been granted by the Shareholder, the Company may only borrow money in accordance with section 108 of the MFMA</w:t>
      </w:r>
      <w:r w:rsidRPr="0098143F">
        <w:rPr>
          <w:rFonts w:cs="Arial"/>
        </w:rPr>
        <w:t>;</w:t>
      </w:r>
    </w:p>
    <w:p w14:paraId="270C18B7" w14:textId="6F9353B6" w:rsidR="007F0E29" w:rsidRPr="0098143F" w:rsidRDefault="007F0E29" w:rsidP="0098143F">
      <w:pPr>
        <w:pStyle w:val="CommercialHeading3"/>
        <w:rPr>
          <w:rFonts w:cs="Arial"/>
        </w:rPr>
      </w:pPr>
      <w:r w:rsidRPr="0098143F">
        <w:rPr>
          <w:rFonts w:cs="Arial"/>
        </w:rPr>
        <w:t xml:space="preserve">save as required for purposes of the </w:t>
      </w:r>
      <w:r w:rsidR="00FC7645">
        <w:rPr>
          <w:rFonts w:cs="Arial"/>
        </w:rPr>
        <w:t>Business</w:t>
      </w:r>
      <w:r w:rsidR="00F5178D">
        <w:rPr>
          <w:rFonts w:cs="Arial"/>
        </w:rPr>
        <w:t xml:space="preserve"> and with the prior written approval of the Shareholder</w:t>
      </w:r>
      <w:r w:rsidRPr="0098143F">
        <w:rPr>
          <w:rFonts w:cs="Arial"/>
        </w:rPr>
        <w:t xml:space="preserve">, grant any guarantee, suretyship, bond, letter of credit, indemnity or similar assurance against financial loss, or incur or assume any obligation, direct or indirect, actual or contingent, to purchase or assume any indebtedness of any Person or to make an investment in </w:t>
      </w:r>
      <w:r w:rsidRPr="0098143F">
        <w:rPr>
          <w:rFonts w:cs="Arial"/>
        </w:rPr>
        <w:lastRenderedPageBreak/>
        <w:t>or loan to any Person, or to purchase assets of any Person, where, in each case, that obligation is assumed in order to maintain or assist the ability of that Person to meet any of its indebtedness;</w:t>
      </w:r>
    </w:p>
    <w:p w14:paraId="161CFCE6" w14:textId="5C49D501" w:rsidR="007F0E29" w:rsidRPr="0098143F" w:rsidRDefault="007F0E29" w:rsidP="0098143F">
      <w:pPr>
        <w:pStyle w:val="CommercialHeading3"/>
        <w:rPr>
          <w:rFonts w:cs="Arial"/>
        </w:rPr>
      </w:pPr>
      <w:r w:rsidRPr="0098143F">
        <w:rPr>
          <w:rFonts w:cs="Arial"/>
        </w:rPr>
        <w:t xml:space="preserve">save as required for purposes of the </w:t>
      </w:r>
      <w:r w:rsidR="00FC7645">
        <w:rPr>
          <w:rFonts w:cs="Arial"/>
        </w:rPr>
        <w:t>Business</w:t>
      </w:r>
      <w:r w:rsidR="00F5178D">
        <w:rPr>
          <w:rFonts w:cs="Arial"/>
        </w:rPr>
        <w:t xml:space="preserve"> and with the prior written approval of the Shareholder</w:t>
      </w:r>
      <w:r w:rsidRPr="0098143F">
        <w:rPr>
          <w:rFonts w:cs="Arial"/>
        </w:rPr>
        <w:t>, transfer, sell, lend, part with or otherwise dispose of, or deal with, or grant any option or present or future right to acquire, the whole or any of its assets or undertakings, or any interest, estate, right, title or benefit therein;</w:t>
      </w:r>
      <w:r w:rsidR="0098143F">
        <w:rPr>
          <w:rFonts w:cs="Arial"/>
        </w:rPr>
        <w:t xml:space="preserve"> or</w:t>
      </w:r>
    </w:p>
    <w:p w14:paraId="25CDA1DC" w14:textId="099D704F" w:rsidR="007F0E29" w:rsidRPr="00710E64" w:rsidRDefault="002C7333" w:rsidP="0098143F">
      <w:pPr>
        <w:pStyle w:val="CommercialHeading3"/>
        <w:rPr>
          <w:rFonts w:cs="Arial"/>
        </w:rPr>
      </w:pPr>
      <w:r>
        <w:rPr>
          <w:rFonts w:cs="Arial"/>
        </w:rPr>
        <w:t xml:space="preserve">save as required or permitted by the </w:t>
      </w:r>
      <w:r w:rsidR="00741986">
        <w:rPr>
          <w:rFonts w:cs="Arial"/>
        </w:rPr>
        <w:t>S</w:t>
      </w:r>
      <w:r>
        <w:rPr>
          <w:rFonts w:cs="Arial"/>
        </w:rPr>
        <w:t xml:space="preserve">hareholder or in terms </w:t>
      </w:r>
      <w:r w:rsidR="00741986">
        <w:rPr>
          <w:rFonts w:cs="Arial"/>
        </w:rPr>
        <w:t xml:space="preserve">of </w:t>
      </w:r>
      <w:r>
        <w:rPr>
          <w:rFonts w:cs="Arial"/>
        </w:rPr>
        <w:t xml:space="preserve">the shareholder approved dividend policy, </w:t>
      </w:r>
      <w:r w:rsidR="007F0E29" w:rsidRPr="0098143F">
        <w:rPr>
          <w:rFonts w:cs="Arial"/>
        </w:rPr>
        <w:t>pay any dividend (whether in cash or in specie) or make any other distribution (whether by payment or otherwise, and whether in cash or in specie) to its Shareholder or issue any further Shares or repurchase any Shares</w:t>
      </w:r>
      <w:r w:rsidR="0098143F">
        <w:rPr>
          <w:rFonts w:cs="Arial"/>
        </w:rPr>
        <w:t>.</w:t>
      </w:r>
      <w:r w:rsidR="00710E64">
        <w:rPr>
          <w:rFonts w:cs="Arial"/>
        </w:rPr>
        <w:t xml:space="preserve"> </w:t>
      </w:r>
    </w:p>
    <w:p w14:paraId="5AE431BB" w14:textId="77777777" w:rsidR="0098143F" w:rsidRDefault="0098143F" w:rsidP="0098143F">
      <w:pPr>
        <w:pStyle w:val="CommercialHeading2"/>
      </w:pPr>
      <w:r>
        <w:t>The Company shall:</w:t>
      </w:r>
    </w:p>
    <w:p w14:paraId="7F54BBD4" w14:textId="42CA6FA8" w:rsidR="0098143F" w:rsidRDefault="0098143F" w:rsidP="0098143F">
      <w:pPr>
        <w:pStyle w:val="CommercialHeading3"/>
      </w:pPr>
      <w:r>
        <w:t xml:space="preserve">conduct </w:t>
      </w:r>
      <w:r w:rsidR="005E1282">
        <w:t>the B</w:t>
      </w:r>
      <w:r>
        <w:t xml:space="preserve">usiness </w:t>
      </w:r>
      <w:r w:rsidR="0053615C">
        <w:t xml:space="preserve">under the name of Mangaung Metropolitan Municipality and </w:t>
      </w:r>
      <w:r>
        <w:t xml:space="preserve">in its own </w:t>
      </w:r>
      <w:proofErr w:type="gramStart"/>
      <w:r>
        <w:t>name;</w:t>
      </w:r>
      <w:proofErr w:type="gramEnd"/>
    </w:p>
    <w:p w14:paraId="70B6BF9B" w14:textId="77777777" w:rsidR="0098143F" w:rsidRDefault="0098143F" w:rsidP="0098143F">
      <w:pPr>
        <w:pStyle w:val="CommercialHeading3"/>
      </w:pPr>
      <w:r>
        <w:t xml:space="preserve">always hold itself out as an entity which is separate from any other entity or group of entities and shall without delay correct any misunderstanding known to the Company regarding its separate </w:t>
      </w:r>
      <w:proofErr w:type="gramStart"/>
      <w:r>
        <w:t>identity;</w:t>
      </w:r>
      <w:proofErr w:type="gramEnd"/>
    </w:p>
    <w:p w14:paraId="2DE1866F" w14:textId="77777777" w:rsidR="0098143F" w:rsidRDefault="0098143F" w:rsidP="0098143F">
      <w:pPr>
        <w:pStyle w:val="CommercialHeading3"/>
      </w:pPr>
      <w:r>
        <w:t xml:space="preserve">maintain books and records separate from those of any other Person, maintain bank accounts separate from those of any other Person and shall not commingle its assets with the assets of any other </w:t>
      </w:r>
      <w:proofErr w:type="gramStart"/>
      <w:r>
        <w:t>Person;</w:t>
      </w:r>
      <w:proofErr w:type="gramEnd"/>
    </w:p>
    <w:p w14:paraId="6C129298" w14:textId="6BB1ECE7" w:rsidR="0098143F" w:rsidRDefault="0098143F" w:rsidP="0098143F">
      <w:pPr>
        <w:pStyle w:val="CommercialHeading3"/>
      </w:pPr>
      <w:r>
        <w:t xml:space="preserve">comply with all </w:t>
      </w:r>
      <w:r w:rsidR="00345A22">
        <w:t>Regulatory Provisions</w:t>
      </w:r>
      <w:r>
        <w:t>; and</w:t>
      </w:r>
    </w:p>
    <w:p w14:paraId="1F8ECE34" w14:textId="32925166" w:rsidR="0098143F" w:rsidRDefault="0098143F" w:rsidP="00FC7645">
      <w:pPr>
        <w:pStyle w:val="CommercialHeading3"/>
      </w:pPr>
      <w:r>
        <w:t xml:space="preserve">not at any time act or omit to act in any manner which results or would be reasonably likely to result in the Company failing to comply timeously and in full </w:t>
      </w:r>
      <w:proofErr w:type="gramStart"/>
      <w:r>
        <w:t>with</w:t>
      </w:r>
      <w:proofErr w:type="gramEnd"/>
      <w:r>
        <w:t xml:space="preserve"> all its obligations under the Service Delivery Agreement. </w:t>
      </w:r>
    </w:p>
    <w:p w14:paraId="1C3EF65B" w14:textId="56AC887C" w:rsidR="00946D33" w:rsidRPr="00433BAA" w:rsidRDefault="00946D33" w:rsidP="007F54CD">
      <w:pPr>
        <w:pStyle w:val="CommercialHeading2"/>
        <w:rPr>
          <w:rFonts w:cs="Arial"/>
          <w:b/>
        </w:rPr>
      </w:pPr>
      <w:r w:rsidRPr="00433BAA">
        <w:rPr>
          <w:rFonts w:cs="Arial"/>
          <w:b/>
        </w:rPr>
        <w:t xml:space="preserve">Special Conditions  </w:t>
      </w:r>
    </w:p>
    <w:p w14:paraId="3190C7DD" w14:textId="5568D5EC" w:rsidR="00946D33" w:rsidRPr="00433BAA" w:rsidRDefault="00282A8E" w:rsidP="007F54CD">
      <w:pPr>
        <w:pStyle w:val="CommercialHeading3"/>
        <w:rPr>
          <w:rFonts w:cs="Arial"/>
        </w:rPr>
      </w:pPr>
      <w:r w:rsidRPr="00282A8E">
        <w:rPr>
          <w:rFonts w:cs="Arial"/>
        </w:rPr>
        <w:t xml:space="preserve">The Company </w:t>
      </w:r>
      <w:r w:rsidR="00946D33" w:rsidRPr="00433BAA">
        <w:rPr>
          <w:rFonts w:cs="Arial"/>
        </w:rPr>
        <w:t xml:space="preserve">must operate within the powers and functions assigned to it by </w:t>
      </w:r>
      <w:r w:rsidR="00185E1D">
        <w:rPr>
          <w:rFonts w:cs="Arial"/>
        </w:rPr>
        <w:t>the Shareholder</w:t>
      </w:r>
      <w:r w:rsidR="00185E1D" w:rsidRPr="00433BAA">
        <w:rPr>
          <w:rFonts w:cs="Arial"/>
        </w:rPr>
        <w:t xml:space="preserve"> </w:t>
      </w:r>
      <w:r w:rsidR="00946D33" w:rsidRPr="00433BAA">
        <w:rPr>
          <w:rFonts w:cs="Arial"/>
        </w:rPr>
        <w:t xml:space="preserve">in terms of the </w:t>
      </w:r>
      <w:r w:rsidR="0053615C">
        <w:rPr>
          <w:rFonts w:cs="Arial"/>
        </w:rPr>
        <w:t xml:space="preserve">Shareholder Compact and the </w:t>
      </w:r>
      <w:r w:rsidR="00FC7645">
        <w:rPr>
          <w:rFonts w:cs="Arial"/>
        </w:rPr>
        <w:t>Service Delivery Agreement</w:t>
      </w:r>
      <w:r w:rsidR="00946D33" w:rsidRPr="00433BAA">
        <w:rPr>
          <w:rFonts w:cs="Arial"/>
        </w:rPr>
        <w:t xml:space="preserve">. </w:t>
      </w:r>
    </w:p>
    <w:p w14:paraId="11323692" w14:textId="7A09F6FE" w:rsidR="00946D33" w:rsidRPr="00433BAA" w:rsidRDefault="00282A8E" w:rsidP="007F54CD">
      <w:pPr>
        <w:pStyle w:val="CommercialHeading3"/>
        <w:rPr>
          <w:rFonts w:cs="Arial"/>
        </w:rPr>
      </w:pPr>
      <w:r w:rsidRPr="00282A8E">
        <w:rPr>
          <w:rFonts w:cs="Arial"/>
        </w:rPr>
        <w:lastRenderedPageBreak/>
        <w:t>The Company</w:t>
      </w:r>
      <w:r w:rsidR="00946D33" w:rsidRPr="00433BAA">
        <w:rPr>
          <w:rFonts w:cs="Arial"/>
        </w:rPr>
        <w:t xml:space="preserve"> shall not offer any of its Shares or </w:t>
      </w:r>
      <w:r w:rsidR="00185E1D">
        <w:rPr>
          <w:rFonts w:cs="Arial"/>
        </w:rPr>
        <w:t>S</w:t>
      </w:r>
      <w:r w:rsidR="00946D33" w:rsidRPr="00433BAA">
        <w:rPr>
          <w:rFonts w:cs="Arial"/>
        </w:rPr>
        <w:t xml:space="preserve">ecurities to the public and therefore the transferability of the Company’s Securities is strictly restricted.  </w:t>
      </w:r>
    </w:p>
    <w:p w14:paraId="78DA5792" w14:textId="1188DD53" w:rsidR="00946D33" w:rsidRPr="00433BAA" w:rsidRDefault="00946D33" w:rsidP="007F54CD">
      <w:pPr>
        <w:pStyle w:val="CommercialHeading3"/>
        <w:rPr>
          <w:rFonts w:cs="Arial"/>
        </w:rPr>
      </w:pPr>
      <w:r w:rsidRPr="00433BAA">
        <w:rPr>
          <w:rFonts w:cs="Arial"/>
        </w:rPr>
        <w:t xml:space="preserve">As set out in section 93K of the MSA, </w:t>
      </w:r>
      <w:r w:rsidR="00FC7645">
        <w:rPr>
          <w:rFonts w:cs="Arial"/>
        </w:rPr>
        <w:t>the Company</w:t>
      </w:r>
      <w:r w:rsidR="00FC7645" w:rsidRPr="00433BAA">
        <w:rPr>
          <w:rFonts w:cs="Arial"/>
        </w:rPr>
        <w:t xml:space="preserve"> </w:t>
      </w:r>
      <w:r w:rsidRPr="00433BAA">
        <w:rPr>
          <w:rFonts w:cs="Arial"/>
        </w:rPr>
        <w:t xml:space="preserve">may not establish or participate in the establishment of another company or any other corporate body, including a trust.   </w:t>
      </w:r>
    </w:p>
    <w:p w14:paraId="20924223" w14:textId="0B720E7A" w:rsidR="00946D33" w:rsidRPr="00433BAA" w:rsidRDefault="00282A8E" w:rsidP="007F54CD">
      <w:pPr>
        <w:pStyle w:val="CommercialHeading3"/>
        <w:rPr>
          <w:rFonts w:cs="Arial"/>
        </w:rPr>
      </w:pPr>
      <w:r w:rsidRPr="00282A8E">
        <w:rPr>
          <w:rFonts w:cs="Arial"/>
        </w:rPr>
        <w:t xml:space="preserve">The Company </w:t>
      </w:r>
      <w:r w:rsidR="00946D33" w:rsidRPr="00433BAA">
        <w:rPr>
          <w:rFonts w:cs="Arial"/>
        </w:rPr>
        <w:t xml:space="preserve">is prohibited from having a share or other interest in a company or any other corporate body, a trust, including any business, profession or occupation which is carried on by the Directors. </w:t>
      </w:r>
    </w:p>
    <w:p w14:paraId="69DABA04" w14:textId="7F38D052" w:rsidR="00946D33" w:rsidRPr="00433BAA" w:rsidRDefault="00282A8E" w:rsidP="007F54CD">
      <w:pPr>
        <w:pStyle w:val="CommercialHeading3"/>
        <w:rPr>
          <w:rFonts w:cs="Arial"/>
        </w:rPr>
      </w:pPr>
      <w:r w:rsidRPr="00282A8E">
        <w:rPr>
          <w:rFonts w:cs="Arial"/>
        </w:rPr>
        <w:t>The Company</w:t>
      </w:r>
      <w:r w:rsidR="00946D33" w:rsidRPr="00433BAA">
        <w:rPr>
          <w:rFonts w:cs="Arial"/>
        </w:rPr>
        <w:t xml:space="preserve"> shall not without the approval of </w:t>
      </w:r>
      <w:r w:rsidR="00185E1D">
        <w:rPr>
          <w:rFonts w:cs="Arial"/>
        </w:rPr>
        <w:t>the Shareholder</w:t>
      </w:r>
      <w:r w:rsidR="00946D33" w:rsidRPr="00433BAA">
        <w:rPr>
          <w:rFonts w:cs="Arial"/>
        </w:rPr>
        <w:t xml:space="preserve">: </w:t>
      </w:r>
    </w:p>
    <w:p w14:paraId="0601B2D1" w14:textId="77777777" w:rsidR="0053615C" w:rsidRDefault="00946D33" w:rsidP="007F54CD">
      <w:pPr>
        <w:pStyle w:val="CommercialHeading4"/>
        <w:rPr>
          <w:rFonts w:cs="Arial"/>
        </w:rPr>
      </w:pPr>
      <w:r w:rsidRPr="00433BAA">
        <w:rPr>
          <w:rFonts w:cs="Arial"/>
        </w:rPr>
        <w:t xml:space="preserve">enter into any transaction other than in the ordinary and normal course of the </w:t>
      </w:r>
      <w:proofErr w:type="gramStart"/>
      <w:r w:rsidRPr="00433BAA">
        <w:rPr>
          <w:rFonts w:cs="Arial"/>
        </w:rPr>
        <w:t>Business;</w:t>
      </w:r>
      <w:proofErr w:type="gramEnd"/>
    </w:p>
    <w:p w14:paraId="7D436AEE" w14:textId="1CDA66ED" w:rsidR="00946D33" w:rsidRPr="00433BAA" w:rsidRDefault="0053615C" w:rsidP="007F54CD">
      <w:pPr>
        <w:pStyle w:val="CommercialHeading4"/>
        <w:rPr>
          <w:rFonts w:cs="Arial"/>
        </w:rPr>
      </w:pPr>
      <w:r>
        <w:rPr>
          <w:rFonts w:cs="Arial"/>
        </w:rPr>
        <w:t xml:space="preserve">undertake organisational restructuring or </w:t>
      </w:r>
      <w:proofErr w:type="gramStart"/>
      <w:r>
        <w:rPr>
          <w:rFonts w:cs="Arial"/>
        </w:rPr>
        <w:t>redesign</w:t>
      </w:r>
      <w:r w:rsidR="00741986">
        <w:rPr>
          <w:rFonts w:cs="Arial"/>
        </w:rPr>
        <w:t>;</w:t>
      </w:r>
      <w:proofErr w:type="gramEnd"/>
      <w:r w:rsidR="00946D33" w:rsidRPr="00433BAA">
        <w:rPr>
          <w:rFonts w:cs="Arial"/>
        </w:rPr>
        <w:t xml:space="preserve"> </w:t>
      </w:r>
    </w:p>
    <w:p w14:paraId="62EF8A3A" w14:textId="2E024FDD" w:rsidR="00946D33" w:rsidRPr="00433BAA" w:rsidRDefault="00946D33" w:rsidP="007F54CD">
      <w:pPr>
        <w:pStyle w:val="CommercialHeading4"/>
        <w:rPr>
          <w:rFonts w:cs="Arial"/>
        </w:rPr>
      </w:pPr>
      <w:r w:rsidRPr="00433BAA">
        <w:rPr>
          <w:rFonts w:cs="Arial"/>
        </w:rPr>
        <w:t xml:space="preserve">enter into any transaction action which would result in expenditure exceeding the scope of the </w:t>
      </w:r>
      <w:r w:rsidR="005E073F">
        <w:rPr>
          <w:rFonts w:cs="Arial"/>
        </w:rPr>
        <w:t>Business Plan</w:t>
      </w:r>
      <w:r w:rsidRPr="00433BAA">
        <w:rPr>
          <w:rFonts w:cs="Arial"/>
        </w:rPr>
        <w:t xml:space="preserve"> or the approved medium-term expenditure budget of the </w:t>
      </w:r>
      <w:proofErr w:type="gramStart"/>
      <w:r w:rsidRPr="00433BAA">
        <w:rPr>
          <w:rFonts w:cs="Arial"/>
        </w:rPr>
        <w:t>Company;</w:t>
      </w:r>
      <w:proofErr w:type="gramEnd"/>
      <w:r w:rsidRPr="00433BAA">
        <w:rPr>
          <w:rFonts w:cs="Arial"/>
        </w:rPr>
        <w:t xml:space="preserve"> </w:t>
      </w:r>
    </w:p>
    <w:p w14:paraId="26BE1B68" w14:textId="77777777" w:rsidR="00946D33" w:rsidRPr="00433BAA" w:rsidRDefault="00946D33" w:rsidP="007F54CD">
      <w:pPr>
        <w:pStyle w:val="CommercialHeading4"/>
        <w:rPr>
          <w:rFonts w:cs="Arial"/>
        </w:rPr>
      </w:pPr>
      <w:r w:rsidRPr="00433BAA">
        <w:rPr>
          <w:rFonts w:cs="Arial"/>
        </w:rPr>
        <w:t xml:space="preserve">enter into compromise with its creditors in terms of section 155 of the Companies </w:t>
      </w:r>
      <w:proofErr w:type="gramStart"/>
      <w:r w:rsidRPr="00433BAA">
        <w:rPr>
          <w:rFonts w:cs="Arial"/>
        </w:rPr>
        <w:t>Act;</w:t>
      </w:r>
      <w:proofErr w:type="gramEnd"/>
      <w:r w:rsidRPr="00433BAA">
        <w:rPr>
          <w:rFonts w:cs="Arial"/>
        </w:rPr>
        <w:t xml:space="preserve"> </w:t>
      </w:r>
    </w:p>
    <w:p w14:paraId="13A733A8" w14:textId="77EA2CAF" w:rsidR="00946D33" w:rsidRPr="00433BAA" w:rsidRDefault="00946D33" w:rsidP="007F54CD">
      <w:pPr>
        <w:pStyle w:val="CommercialHeading4"/>
        <w:rPr>
          <w:rFonts w:cs="Arial"/>
        </w:rPr>
      </w:pPr>
      <w:r w:rsidRPr="00433BAA">
        <w:rPr>
          <w:rFonts w:cs="Arial"/>
        </w:rPr>
        <w:t>propose any scheme of arrangement in terms of section</w:t>
      </w:r>
      <w:r w:rsidR="00EF5B3A">
        <w:rPr>
          <w:rFonts w:cs="Arial"/>
        </w:rPr>
        <w:t> </w:t>
      </w:r>
      <w:r w:rsidRPr="00433BAA">
        <w:rPr>
          <w:rFonts w:cs="Arial"/>
        </w:rPr>
        <w:t xml:space="preserve">114 of the Companies </w:t>
      </w:r>
      <w:proofErr w:type="gramStart"/>
      <w:r w:rsidRPr="00433BAA">
        <w:rPr>
          <w:rFonts w:cs="Arial"/>
        </w:rPr>
        <w:t>Act;</w:t>
      </w:r>
      <w:proofErr w:type="gramEnd"/>
      <w:r w:rsidRPr="00433BAA">
        <w:rPr>
          <w:rFonts w:cs="Arial"/>
        </w:rPr>
        <w:t xml:space="preserve"> </w:t>
      </w:r>
    </w:p>
    <w:p w14:paraId="69A5ED67" w14:textId="22529CBE" w:rsidR="00185E1D" w:rsidRPr="00185E1D" w:rsidRDefault="00946D33" w:rsidP="00185E1D">
      <w:pPr>
        <w:pStyle w:val="CommercialHeading4"/>
        <w:rPr>
          <w:rFonts w:cs="Arial"/>
        </w:rPr>
      </w:pPr>
      <w:r w:rsidRPr="00433BAA">
        <w:rPr>
          <w:rFonts w:cs="Arial"/>
        </w:rPr>
        <w:t xml:space="preserve">amalgamate or merge with any other entity or </w:t>
      </w:r>
      <w:proofErr w:type="gramStart"/>
      <w:r w:rsidRPr="00433BAA">
        <w:rPr>
          <w:rFonts w:cs="Arial"/>
        </w:rPr>
        <w:t>company</w:t>
      </w:r>
      <w:r w:rsidR="00185E1D">
        <w:rPr>
          <w:rFonts w:cs="Arial"/>
        </w:rPr>
        <w:t>;</w:t>
      </w:r>
      <w:proofErr w:type="gramEnd"/>
    </w:p>
    <w:p w14:paraId="17834E5E" w14:textId="77777777" w:rsidR="00946D33" w:rsidRPr="00433BAA" w:rsidRDefault="00946D33" w:rsidP="007F54CD">
      <w:pPr>
        <w:pStyle w:val="CommercialHeading4"/>
        <w:rPr>
          <w:rFonts w:cs="Arial"/>
        </w:rPr>
      </w:pPr>
      <w:r w:rsidRPr="00433BAA">
        <w:rPr>
          <w:rFonts w:cs="Arial"/>
        </w:rPr>
        <w:t xml:space="preserve">permit any of its assets to become subject to any form of security or lien or </w:t>
      </w:r>
      <w:proofErr w:type="gramStart"/>
      <w:r w:rsidRPr="00433BAA">
        <w:rPr>
          <w:rFonts w:cs="Arial"/>
        </w:rPr>
        <w:t>hypothecation;</w:t>
      </w:r>
      <w:proofErr w:type="gramEnd"/>
      <w:r w:rsidRPr="00433BAA">
        <w:rPr>
          <w:rFonts w:cs="Arial"/>
        </w:rPr>
        <w:t xml:space="preserve">  </w:t>
      </w:r>
    </w:p>
    <w:p w14:paraId="06F3C856" w14:textId="2FD44870" w:rsidR="00946D33" w:rsidRPr="00433BAA" w:rsidRDefault="00946D33" w:rsidP="007F54CD">
      <w:pPr>
        <w:pStyle w:val="CommercialHeading4"/>
        <w:rPr>
          <w:rFonts w:cs="Arial"/>
        </w:rPr>
      </w:pPr>
      <w:r w:rsidRPr="00433BAA">
        <w:rPr>
          <w:rFonts w:cs="Arial"/>
        </w:rPr>
        <w:t xml:space="preserve">alienate or dispose any of its assets; </w:t>
      </w:r>
      <w:r w:rsidR="007F54CD" w:rsidRPr="00433BAA">
        <w:rPr>
          <w:rFonts w:cs="Arial"/>
        </w:rPr>
        <w:t>and</w:t>
      </w:r>
    </w:p>
    <w:p w14:paraId="659483DD" w14:textId="77777777" w:rsidR="00946D33" w:rsidRPr="00433BAA" w:rsidRDefault="00946D33" w:rsidP="007F54CD">
      <w:pPr>
        <w:pStyle w:val="CommercialHeading4"/>
        <w:rPr>
          <w:rFonts w:cs="Arial"/>
        </w:rPr>
      </w:pPr>
      <w:r w:rsidRPr="00433BAA">
        <w:rPr>
          <w:rFonts w:cs="Arial"/>
        </w:rPr>
        <w:t xml:space="preserve">become liable, whether as surety, co-principal debtor, </w:t>
      </w:r>
      <w:proofErr w:type="gramStart"/>
      <w:r w:rsidRPr="00433BAA">
        <w:rPr>
          <w:rFonts w:cs="Arial"/>
        </w:rPr>
        <w:t>guarantor</w:t>
      </w:r>
      <w:proofErr w:type="gramEnd"/>
      <w:r w:rsidRPr="00433BAA">
        <w:rPr>
          <w:rFonts w:cs="Arial"/>
        </w:rPr>
        <w:t xml:space="preserve"> or indemnifier for the liabilities of any third party.  </w:t>
      </w:r>
    </w:p>
    <w:p w14:paraId="21CEEBC3" w14:textId="14599338" w:rsidR="00946D33" w:rsidRPr="00433BAA" w:rsidRDefault="00282A8E" w:rsidP="007F54CD">
      <w:pPr>
        <w:pStyle w:val="CommercialHeading3"/>
        <w:rPr>
          <w:rFonts w:cs="Arial"/>
        </w:rPr>
      </w:pPr>
      <w:r w:rsidRPr="00282A8E">
        <w:rPr>
          <w:rFonts w:cs="Arial"/>
        </w:rPr>
        <w:t xml:space="preserve">The Company </w:t>
      </w:r>
      <w:r w:rsidR="00946D33" w:rsidRPr="00433BAA">
        <w:rPr>
          <w:rFonts w:cs="Arial"/>
        </w:rPr>
        <w:t xml:space="preserve">must not directly or indirectly, pay any portion of its income or transfer any of its assets, regardless of how the income or asset was </w:t>
      </w:r>
      <w:r w:rsidR="00946D33" w:rsidRPr="00433BAA">
        <w:rPr>
          <w:rFonts w:cs="Arial"/>
        </w:rPr>
        <w:lastRenderedPageBreak/>
        <w:t xml:space="preserve">derived, to any </w:t>
      </w:r>
      <w:r w:rsidR="005E1282">
        <w:rPr>
          <w:rFonts w:cs="Arial"/>
        </w:rPr>
        <w:t>P</w:t>
      </w:r>
      <w:r w:rsidR="00946D33" w:rsidRPr="00433BAA">
        <w:rPr>
          <w:rFonts w:cs="Arial"/>
        </w:rPr>
        <w:t xml:space="preserve">erson who is a Director, or an employee of the Company, except as: </w:t>
      </w:r>
    </w:p>
    <w:p w14:paraId="329C7DBF" w14:textId="3EAD1E58" w:rsidR="005A4688" w:rsidRDefault="005A4688" w:rsidP="007F54CD">
      <w:pPr>
        <w:pStyle w:val="CommercialHeading4"/>
        <w:rPr>
          <w:rFonts w:cs="Arial"/>
        </w:rPr>
      </w:pPr>
      <w:r>
        <w:rPr>
          <w:rFonts w:cs="Arial"/>
        </w:rPr>
        <w:t xml:space="preserve">approved by the Shareholder from time to </w:t>
      </w:r>
      <w:proofErr w:type="gramStart"/>
      <w:r>
        <w:rPr>
          <w:rFonts w:cs="Arial"/>
        </w:rPr>
        <w:t>time;</w:t>
      </w:r>
      <w:proofErr w:type="gramEnd"/>
    </w:p>
    <w:p w14:paraId="2A2F7EB6" w14:textId="1CE9061E" w:rsidR="00946D33" w:rsidRPr="00433BAA" w:rsidRDefault="00946D33" w:rsidP="007F54CD">
      <w:pPr>
        <w:pStyle w:val="CommercialHeading4"/>
        <w:rPr>
          <w:rFonts w:cs="Arial"/>
        </w:rPr>
      </w:pPr>
      <w:r w:rsidRPr="00433BAA">
        <w:rPr>
          <w:rFonts w:cs="Arial"/>
        </w:rPr>
        <w:t xml:space="preserve">reasonable remuneration for goods delivered or services rendered to or at the direction of the Company; or </w:t>
      </w:r>
    </w:p>
    <w:p w14:paraId="037DB219" w14:textId="34C68219" w:rsidR="00946D33" w:rsidRPr="00433BAA" w:rsidRDefault="00946D33" w:rsidP="007F54CD">
      <w:pPr>
        <w:pStyle w:val="CommercialHeading4"/>
        <w:rPr>
          <w:rFonts w:cs="Arial"/>
        </w:rPr>
      </w:pPr>
      <w:r w:rsidRPr="00433BAA">
        <w:rPr>
          <w:rFonts w:cs="Arial"/>
        </w:rPr>
        <w:t xml:space="preserve">payment of, or reimbursement for, expenses incurred to advance a stated object of </w:t>
      </w:r>
      <w:r w:rsidR="000C0FBB">
        <w:rPr>
          <w:rFonts w:cs="Arial"/>
        </w:rPr>
        <w:t>the Company</w:t>
      </w:r>
      <w:r w:rsidRPr="00433BAA">
        <w:rPr>
          <w:rFonts w:cs="Arial"/>
        </w:rPr>
        <w:t xml:space="preserve">; or </w:t>
      </w:r>
    </w:p>
    <w:p w14:paraId="082625A1" w14:textId="77777777" w:rsidR="00946D33" w:rsidRPr="00433BAA" w:rsidRDefault="00946D33" w:rsidP="007F54CD">
      <w:pPr>
        <w:pStyle w:val="CommercialHeading4"/>
        <w:rPr>
          <w:rFonts w:cs="Arial"/>
        </w:rPr>
      </w:pPr>
      <w:r w:rsidRPr="00433BAA">
        <w:rPr>
          <w:rFonts w:cs="Arial"/>
        </w:rPr>
        <w:t xml:space="preserve">payment of or reimbursement incurred in the performance of their duties, including all travelling, hotel and other expenses in attendance of the meetings or incurred to advance a stated object of the </w:t>
      </w:r>
      <w:proofErr w:type="gramStart"/>
      <w:r w:rsidRPr="00433BAA">
        <w:rPr>
          <w:rFonts w:cs="Arial"/>
        </w:rPr>
        <w:t>Company;</w:t>
      </w:r>
      <w:proofErr w:type="gramEnd"/>
      <w:r w:rsidRPr="00433BAA">
        <w:rPr>
          <w:rFonts w:cs="Arial"/>
        </w:rPr>
        <w:t xml:space="preserve">  </w:t>
      </w:r>
    </w:p>
    <w:p w14:paraId="17CF98ED" w14:textId="5B47CC51" w:rsidR="00946D33" w:rsidRPr="00433BAA" w:rsidRDefault="00946D33" w:rsidP="007F54CD">
      <w:pPr>
        <w:pStyle w:val="CommercialHeading4"/>
        <w:rPr>
          <w:rFonts w:cs="Arial"/>
        </w:rPr>
      </w:pPr>
      <w:r w:rsidRPr="00433BAA">
        <w:rPr>
          <w:rFonts w:cs="Arial"/>
        </w:rPr>
        <w:t xml:space="preserve">payment of an amount due and payable by </w:t>
      </w:r>
      <w:r w:rsidR="000C0FBB">
        <w:rPr>
          <w:rFonts w:cs="Arial"/>
        </w:rPr>
        <w:t>the Company</w:t>
      </w:r>
      <w:r w:rsidRPr="00433BAA">
        <w:rPr>
          <w:rFonts w:cs="Arial"/>
        </w:rPr>
        <w:t xml:space="preserve"> in terms of a </w:t>
      </w:r>
      <w:r w:rsidRPr="00433BAA">
        <w:rPr>
          <w:rFonts w:cs="Arial"/>
          <w:i/>
        </w:rPr>
        <w:t xml:space="preserve">bona fide </w:t>
      </w:r>
      <w:r w:rsidRPr="00433BAA">
        <w:rPr>
          <w:rFonts w:cs="Arial"/>
        </w:rPr>
        <w:t xml:space="preserve">agreement between </w:t>
      </w:r>
      <w:r w:rsidR="000C0FBB">
        <w:rPr>
          <w:rFonts w:cs="Arial"/>
        </w:rPr>
        <w:t>the Company</w:t>
      </w:r>
      <w:r w:rsidR="000C0FBB" w:rsidRPr="00433BAA">
        <w:rPr>
          <w:rFonts w:cs="Arial"/>
        </w:rPr>
        <w:t xml:space="preserve"> </w:t>
      </w:r>
      <w:r w:rsidRPr="00433BAA">
        <w:rPr>
          <w:rFonts w:cs="Arial"/>
        </w:rPr>
        <w:t xml:space="preserve">and that person or another; or </w:t>
      </w:r>
    </w:p>
    <w:p w14:paraId="0054F419" w14:textId="56E7CB5D" w:rsidR="00946D33" w:rsidRPr="00433BAA" w:rsidRDefault="00946D33" w:rsidP="007F54CD">
      <w:pPr>
        <w:pStyle w:val="CommercialHeading4"/>
        <w:rPr>
          <w:rFonts w:cs="Arial"/>
        </w:rPr>
      </w:pPr>
      <w:r w:rsidRPr="00433BAA">
        <w:rPr>
          <w:rFonts w:cs="Arial"/>
        </w:rPr>
        <w:t xml:space="preserve">payment in respect of any rights of that person, to the extent that such rights are administered by </w:t>
      </w:r>
      <w:r w:rsidR="000C0FBB">
        <w:rPr>
          <w:rFonts w:cs="Arial"/>
        </w:rPr>
        <w:t>the Company</w:t>
      </w:r>
      <w:r w:rsidRPr="00433BAA">
        <w:rPr>
          <w:rFonts w:cs="Arial"/>
        </w:rPr>
        <w:t xml:space="preserve"> </w:t>
      </w:r>
      <w:proofErr w:type="gramStart"/>
      <w:r w:rsidRPr="00433BAA">
        <w:rPr>
          <w:rFonts w:cs="Arial"/>
        </w:rPr>
        <w:t>in order to</w:t>
      </w:r>
      <w:proofErr w:type="gramEnd"/>
      <w:r w:rsidRPr="00433BAA">
        <w:rPr>
          <w:rFonts w:cs="Arial"/>
        </w:rPr>
        <w:t xml:space="preserve"> advance a stated object of the Company; or </w:t>
      </w:r>
    </w:p>
    <w:p w14:paraId="65D9D4E6" w14:textId="77777777" w:rsidR="00946D33" w:rsidRPr="00433BAA" w:rsidRDefault="00946D33" w:rsidP="007F54CD">
      <w:pPr>
        <w:pStyle w:val="CommercialHeading4"/>
        <w:rPr>
          <w:rFonts w:cs="Arial"/>
        </w:rPr>
      </w:pPr>
      <w:r w:rsidRPr="00433BAA">
        <w:rPr>
          <w:rFonts w:cs="Arial"/>
        </w:rPr>
        <w:t xml:space="preserve">in respect of any legal obligation binding on the Company; or </w:t>
      </w:r>
    </w:p>
    <w:p w14:paraId="7AE2E710" w14:textId="77777777" w:rsidR="00946D33" w:rsidRPr="00433BAA" w:rsidRDefault="00946D33" w:rsidP="007F54CD">
      <w:pPr>
        <w:pStyle w:val="CommercialHeading4"/>
        <w:rPr>
          <w:rFonts w:cs="Arial"/>
        </w:rPr>
      </w:pPr>
      <w:r w:rsidRPr="00433BAA">
        <w:rPr>
          <w:rFonts w:cs="Arial"/>
        </w:rPr>
        <w:t xml:space="preserve">in respect of the legal expenses in relation to any matter concerning the Company.  </w:t>
      </w:r>
    </w:p>
    <w:p w14:paraId="0FC9F73E" w14:textId="1CA671C3" w:rsidR="00946D33" w:rsidRPr="00433BAA" w:rsidRDefault="00946D33" w:rsidP="007F54CD">
      <w:pPr>
        <w:pStyle w:val="CommercialHeading3"/>
        <w:rPr>
          <w:rFonts w:cs="Arial"/>
        </w:rPr>
      </w:pPr>
      <w:r w:rsidRPr="00433BAA">
        <w:rPr>
          <w:rFonts w:cs="Arial"/>
        </w:rPr>
        <w:t xml:space="preserve">Subject to the approval of </w:t>
      </w:r>
      <w:r w:rsidR="00954D96">
        <w:rPr>
          <w:rFonts w:cs="Arial"/>
        </w:rPr>
        <w:t>the Shareholder</w:t>
      </w:r>
      <w:r w:rsidRPr="00433BAA">
        <w:rPr>
          <w:rFonts w:cs="Arial"/>
        </w:rPr>
        <w:t xml:space="preserve">, </w:t>
      </w:r>
      <w:r w:rsidR="000C0FBB">
        <w:rPr>
          <w:rFonts w:cs="Arial"/>
        </w:rPr>
        <w:t>the Company</w:t>
      </w:r>
      <w:r w:rsidR="000C0FBB" w:rsidRPr="00433BAA">
        <w:rPr>
          <w:rFonts w:cs="Arial"/>
        </w:rPr>
        <w:t xml:space="preserve"> </w:t>
      </w:r>
      <w:r w:rsidRPr="00433BAA">
        <w:rPr>
          <w:rFonts w:cs="Arial"/>
        </w:rPr>
        <w:t xml:space="preserve">is restricted to invest its funds: </w:t>
      </w:r>
    </w:p>
    <w:p w14:paraId="7F6709C6" w14:textId="6FEE9AAB" w:rsidR="00946D33" w:rsidRPr="00433BAA" w:rsidRDefault="00946D33" w:rsidP="007F54CD">
      <w:pPr>
        <w:pStyle w:val="CommercialHeading4"/>
        <w:rPr>
          <w:rFonts w:cs="Arial"/>
        </w:rPr>
      </w:pPr>
      <w:r w:rsidRPr="00433BAA">
        <w:rPr>
          <w:rFonts w:cs="Arial"/>
        </w:rPr>
        <w:t xml:space="preserve">with a financial institution as defined in section 1 of the Financial Institutions Protection of Funds Act </w:t>
      </w:r>
      <w:r w:rsidR="007525EC" w:rsidRPr="00433BAA">
        <w:rPr>
          <w:rFonts w:cs="Arial"/>
        </w:rPr>
        <w:t>N</w:t>
      </w:r>
      <w:r w:rsidR="007525EC">
        <w:rPr>
          <w:rFonts w:cs="Arial"/>
        </w:rPr>
        <w:t>o</w:t>
      </w:r>
      <w:r w:rsidRPr="00433BAA">
        <w:rPr>
          <w:rFonts w:cs="Arial"/>
        </w:rPr>
        <w:t xml:space="preserve">. 28 of 2001; or </w:t>
      </w:r>
    </w:p>
    <w:p w14:paraId="001DC718" w14:textId="75E022C0" w:rsidR="00894E90" w:rsidRDefault="00946D33" w:rsidP="00894E90">
      <w:pPr>
        <w:pStyle w:val="CommercialHeading4"/>
        <w:rPr>
          <w:rFonts w:cs="Arial"/>
        </w:rPr>
      </w:pPr>
      <w:r w:rsidRPr="00433BAA">
        <w:rPr>
          <w:rFonts w:cs="Arial"/>
        </w:rPr>
        <w:t>in securities listed on a stock exchange as defined in section</w:t>
      </w:r>
      <w:r w:rsidR="00EF5B3A">
        <w:rPr>
          <w:rFonts w:cs="Arial"/>
        </w:rPr>
        <w:t> </w:t>
      </w:r>
      <w:r w:rsidRPr="00433BAA">
        <w:rPr>
          <w:rFonts w:cs="Arial"/>
        </w:rPr>
        <w:t xml:space="preserve">1 of the Stock Exchanges Control Act No. 1 of 1985.  </w:t>
      </w:r>
    </w:p>
    <w:p w14:paraId="32A21E61" w14:textId="1074482E" w:rsidR="00894E90" w:rsidRDefault="00894E90" w:rsidP="00894E90">
      <w:pPr>
        <w:pStyle w:val="CommercialHeading4"/>
        <w:numPr>
          <w:ilvl w:val="0"/>
          <w:numId w:val="0"/>
        </w:numPr>
        <w:ind w:left="2920"/>
        <w:rPr>
          <w:rFonts w:cs="Arial"/>
        </w:rPr>
      </w:pPr>
    </w:p>
    <w:p w14:paraId="5801D77D" w14:textId="77777777" w:rsidR="00894E90" w:rsidRPr="00894E90" w:rsidRDefault="00894E90" w:rsidP="00894E90">
      <w:pPr>
        <w:pStyle w:val="CommercialHeading4"/>
        <w:numPr>
          <w:ilvl w:val="0"/>
          <w:numId w:val="0"/>
        </w:numPr>
        <w:ind w:left="2920"/>
        <w:rPr>
          <w:rFonts w:cs="Arial"/>
        </w:rPr>
      </w:pPr>
    </w:p>
    <w:p w14:paraId="56595E24" w14:textId="52C416E1" w:rsidR="00946D33" w:rsidRPr="002C7333" w:rsidRDefault="00946D33" w:rsidP="007F54CD">
      <w:pPr>
        <w:pStyle w:val="CommercialHeading2"/>
        <w:rPr>
          <w:rFonts w:cs="Arial"/>
          <w:b/>
        </w:rPr>
      </w:pPr>
      <w:r w:rsidRPr="002C7333">
        <w:rPr>
          <w:rFonts w:cs="Arial"/>
          <w:b/>
        </w:rPr>
        <w:lastRenderedPageBreak/>
        <w:t xml:space="preserve">Remuneration </w:t>
      </w:r>
      <w:r w:rsidR="00954D96" w:rsidRPr="002C7333">
        <w:rPr>
          <w:rFonts w:cs="Arial"/>
          <w:b/>
        </w:rPr>
        <w:t xml:space="preserve">of Directors </w:t>
      </w:r>
      <w:r w:rsidR="000C0FBB" w:rsidRPr="002C7333">
        <w:rPr>
          <w:rFonts w:cs="Arial"/>
          <w:b/>
        </w:rPr>
        <w:t xml:space="preserve"> </w:t>
      </w:r>
    </w:p>
    <w:p w14:paraId="51A01F41" w14:textId="70F2B2C3" w:rsidR="00AB0945" w:rsidRPr="002C7333" w:rsidRDefault="00AB0945" w:rsidP="00AB0945">
      <w:pPr>
        <w:pStyle w:val="CommercialHeading3"/>
        <w:rPr>
          <w:rFonts w:cs="Arial"/>
        </w:rPr>
      </w:pPr>
      <w:r w:rsidRPr="002C7333">
        <w:rPr>
          <w:rFonts w:cs="Arial"/>
        </w:rPr>
        <w:t>The Shareholder must determine the upper limits of the</w:t>
      </w:r>
      <w:r w:rsidR="00991D28" w:rsidRPr="002C7333">
        <w:rPr>
          <w:rFonts w:cs="Arial"/>
        </w:rPr>
        <w:t xml:space="preserve"> remuneration of the Board,</w:t>
      </w:r>
      <w:r w:rsidRPr="002C7333">
        <w:rPr>
          <w:rFonts w:cs="Arial"/>
        </w:rPr>
        <w:t xml:space="preserve"> salary, allowances and other benefits of the Chief Executive Officer and senior managers of the Company.</w:t>
      </w:r>
    </w:p>
    <w:p w14:paraId="0EB7A13A" w14:textId="6DC1394C" w:rsidR="00AB0945" w:rsidRDefault="00AB0945" w:rsidP="00AB0945">
      <w:pPr>
        <w:pStyle w:val="CommercialHeading3"/>
        <w:rPr>
          <w:rFonts w:cs="Arial"/>
        </w:rPr>
      </w:pPr>
      <w:r w:rsidRPr="00AB0945">
        <w:rPr>
          <w:rFonts w:cs="Arial"/>
        </w:rPr>
        <w:t xml:space="preserve">Remuneration of the Company’s Directors shall be </w:t>
      </w:r>
      <w:r w:rsidR="0053615C">
        <w:rPr>
          <w:rFonts w:cs="Arial"/>
        </w:rPr>
        <w:t xml:space="preserve">approved by the </w:t>
      </w:r>
      <w:r w:rsidR="00362962">
        <w:rPr>
          <w:rFonts w:cs="Arial"/>
        </w:rPr>
        <w:t>S</w:t>
      </w:r>
      <w:r w:rsidR="0053615C">
        <w:rPr>
          <w:rFonts w:cs="Arial"/>
        </w:rPr>
        <w:t xml:space="preserve">hareholder and </w:t>
      </w:r>
      <w:r w:rsidRPr="00AB0945">
        <w:rPr>
          <w:rFonts w:cs="Arial"/>
        </w:rPr>
        <w:t>subject to section 89 of MFMA and no financial assistance shall be offered/granted to the Directors, other than the approved remuneration and/or expenses for their service as Directors of the Company</w:t>
      </w:r>
      <w:r w:rsidR="006D0DE5">
        <w:rPr>
          <w:rFonts w:cs="Arial"/>
        </w:rPr>
        <w:t>.</w:t>
      </w:r>
    </w:p>
    <w:p w14:paraId="56703E6B" w14:textId="2D7C7665" w:rsidR="00946D33" w:rsidRPr="006D0DE5" w:rsidRDefault="006D0DE5" w:rsidP="007F54CD">
      <w:pPr>
        <w:pStyle w:val="CommercialHeading3"/>
        <w:rPr>
          <w:rFonts w:cs="Arial"/>
        </w:rPr>
      </w:pPr>
      <w:r>
        <w:rPr>
          <w:rFonts w:cs="Arial"/>
        </w:rPr>
        <w:t xml:space="preserve">Save for the </w:t>
      </w:r>
      <w:r w:rsidRPr="006D0DE5">
        <w:rPr>
          <w:rFonts w:cs="Arial"/>
        </w:rPr>
        <w:t>disclosure obligations set out in section 89 (b) of the MFMA</w:t>
      </w:r>
      <w:r>
        <w:rPr>
          <w:rFonts w:cs="Arial"/>
        </w:rPr>
        <w:t>, t</w:t>
      </w:r>
      <w:r w:rsidR="00946D33" w:rsidRPr="00433BAA">
        <w:rPr>
          <w:rFonts w:cs="Arial"/>
        </w:rPr>
        <w:t xml:space="preserve">he authority </w:t>
      </w:r>
      <w:r w:rsidR="00AB0945">
        <w:rPr>
          <w:rFonts w:cs="Arial"/>
        </w:rPr>
        <w:t>of</w:t>
      </w:r>
      <w:r w:rsidR="00946D33" w:rsidRPr="00433BAA">
        <w:rPr>
          <w:rFonts w:cs="Arial"/>
        </w:rPr>
        <w:t xml:space="preserve"> </w:t>
      </w:r>
      <w:r w:rsidR="000C0FBB">
        <w:rPr>
          <w:rFonts w:cs="Arial"/>
        </w:rPr>
        <w:t>the Company</w:t>
      </w:r>
      <w:r w:rsidR="000C0FBB" w:rsidRPr="00433BAA">
        <w:rPr>
          <w:rFonts w:cs="Arial"/>
        </w:rPr>
        <w:t xml:space="preserve"> </w:t>
      </w:r>
      <w:r w:rsidR="00946D33" w:rsidRPr="00433BAA">
        <w:rPr>
          <w:rFonts w:cs="Arial"/>
        </w:rPr>
        <w:t xml:space="preserve">to pay remuneration to its Directors </w:t>
      </w:r>
      <w:r w:rsidR="00AB0945">
        <w:rPr>
          <w:rFonts w:cs="Arial"/>
        </w:rPr>
        <w:t xml:space="preserve">is </w:t>
      </w:r>
      <w:r>
        <w:rPr>
          <w:rFonts w:cs="Arial"/>
        </w:rPr>
        <w:t xml:space="preserve">not </w:t>
      </w:r>
      <w:r w:rsidR="00946D33" w:rsidRPr="00433BAA">
        <w:rPr>
          <w:rFonts w:cs="Arial"/>
        </w:rPr>
        <w:t>limited by this MOI.</w:t>
      </w:r>
      <w:r w:rsidR="00946D33" w:rsidRPr="00433BAA">
        <w:rPr>
          <w:rFonts w:cs="Arial"/>
          <w:b/>
        </w:rPr>
        <w:t xml:space="preserve"> </w:t>
      </w:r>
    </w:p>
    <w:p w14:paraId="128D14D0" w14:textId="004589BB" w:rsidR="006D0DE5" w:rsidRPr="00433BAA" w:rsidRDefault="006D0DE5" w:rsidP="007F54CD">
      <w:pPr>
        <w:pStyle w:val="CommercialHeading3"/>
        <w:rPr>
          <w:rFonts w:cs="Arial"/>
        </w:rPr>
      </w:pPr>
      <w:bookmarkStart w:id="25" w:name="_Ref25588527"/>
      <w:r>
        <w:rPr>
          <w:rFonts w:cs="Arial"/>
        </w:rPr>
        <w:t xml:space="preserve">A remuneration committee shall be established by the Board which shall </w:t>
      </w:r>
      <w:r w:rsidR="008A1132">
        <w:rPr>
          <w:rFonts w:cs="Arial"/>
        </w:rPr>
        <w:t xml:space="preserve">subject to the provisions of this clause </w:t>
      </w:r>
      <w:r w:rsidR="008A1132">
        <w:rPr>
          <w:rFonts w:cs="Arial"/>
        </w:rPr>
        <w:fldChar w:fldCharType="begin"/>
      </w:r>
      <w:r w:rsidR="008A1132">
        <w:rPr>
          <w:rFonts w:cs="Arial"/>
        </w:rPr>
        <w:instrText xml:space="preserve"> REF _Ref25588527 \r \h </w:instrText>
      </w:r>
      <w:r w:rsidR="008A1132">
        <w:rPr>
          <w:rFonts w:cs="Arial"/>
        </w:rPr>
      </w:r>
      <w:r w:rsidR="008A1132">
        <w:rPr>
          <w:rFonts w:cs="Arial"/>
        </w:rPr>
        <w:fldChar w:fldCharType="separate"/>
      </w:r>
      <w:r w:rsidR="008A1132">
        <w:rPr>
          <w:rFonts w:cs="Arial"/>
        </w:rPr>
        <w:t>9.6.4</w:t>
      </w:r>
      <w:r w:rsidR="008A1132">
        <w:rPr>
          <w:rFonts w:cs="Arial"/>
        </w:rPr>
        <w:fldChar w:fldCharType="end"/>
      </w:r>
      <w:r w:rsidR="008A1132">
        <w:rPr>
          <w:rFonts w:cs="Arial"/>
        </w:rPr>
        <w:t xml:space="preserve"> </w:t>
      </w:r>
      <w:r w:rsidRPr="006D0DE5">
        <w:rPr>
          <w:rFonts w:cs="Arial"/>
        </w:rPr>
        <w:t>have authority to</w:t>
      </w:r>
      <w:r w:rsidR="0053615C">
        <w:rPr>
          <w:rFonts w:cs="Arial"/>
        </w:rPr>
        <w:t xml:space="preserve"> recommend the </w:t>
      </w:r>
      <w:r>
        <w:rPr>
          <w:rFonts w:cs="Arial"/>
        </w:rPr>
        <w:t>remuneration of the Directors and other members of senior management</w:t>
      </w:r>
      <w:r w:rsidR="00991D28">
        <w:rPr>
          <w:rFonts w:cs="Arial"/>
        </w:rPr>
        <w:t xml:space="preserve"> to </w:t>
      </w:r>
      <w:r w:rsidR="00362962">
        <w:rPr>
          <w:rFonts w:cs="Arial"/>
        </w:rPr>
        <w:t xml:space="preserve">the </w:t>
      </w:r>
      <w:r w:rsidR="00991D28">
        <w:rPr>
          <w:rFonts w:cs="Arial"/>
        </w:rPr>
        <w:t>Shareholder for approval</w:t>
      </w:r>
      <w:r>
        <w:rPr>
          <w:rFonts w:cs="Arial"/>
        </w:rPr>
        <w:t>.</w:t>
      </w:r>
      <w:bookmarkEnd w:id="25"/>
    </w:p>
    <w:p w14:paraId="036BF24A" w14:textId="08E45A47" w:rsidR="00946D33" w:rsidRPr="00433BAA" w:rsidRDefault="00946D33" w:rsidP="00220D5E">
      <w:pPr>
        <w:pStyle w:val="CommercialHeading2"/>
        <w:keepNext/>
        <w:rPr>
          <w:rFonts w:cs="Arial"/>
          <w:b/>
        </w:rPr>
      </w:pPr>
      <w:r w:rsidRPr="00433BAA">
        <w:rPr>
          <w:rFonts w:cs="Arial"/>
          <w:b/>
        </w:rPr>
        <w:t xml:space="preserve">Dissolution of </w:t>
      </w:r>
      <w:r w:rsidR="000C0FBB">
        <w:rPr>
          <w:rFonts w:cs="Arial"/>
          <w:b/>
        </w:rPr>
        <w:t>the Company</w:t>
      </w:r>
      <w:r w:rsidR="000C0FBB" w:rsidRPr="00433BAA">
        <w:rPr>
          <w:rFonts w:cs="Arial"/>
          <w:b/>
        </w:rPr>
        <w:t xml:space="preserve"> </w:t>
      </w:r>
    </w:p>
    <w:p w14:paraId="674EBFD0" w14:textId="233926EF" w:rsidR="00946D33" w:rsidRPr="00433BAA" w:rsidRDefault="00946D33" w:rsidP="00D17BF3">
      <w:pPr>
        <w:pStyle w:val="CommercialHeading4"/>
        <w:keepNext/>
        <w:numPr>
          <w:ilvl w:val="0"/>
          <w:numId w:val="0"/>
        </w:numPr>
        <w:ind w:left="1094"/>
        <w:rPr>
          <w:rFonts w:cs="Arial"/>
        </w:rPr>
      </w:pPr>
      <w:r w:rsidRPr="00433BAA">
        <w:rPr>
          <w:rFonts w:cs="Arial"/>
        </w:rPr>
        <w:t xml:space="preserve">Upon dissolution of </w:t>
      </w:r>
      <w:r w:rsidR="000C0FBB">
        <w:rPr>
          <w:rFonts w:cs="Arial"/>
        </w:rPr>
        <w:t>the Company</w:t>
      </w:r>
      <w:r w:rsidRPr="00433BAA">
        <w:rPr>
          <w:rFonts w:cs="Arial"/>
        </w:rPr>
        <w:t xml:space="preserve"> or its winding-up after paying its debts, the net assets of </w:t>
      </w:r>
      <w:r w:rsidR="000C0FBB">
        <w:rPr>
          <w:rFonts w:cs="Arial"/>
        </w:rPr>
        <w:t>the Company</w:t>
      </w:r>
      <w:r w:rsidR="000C0FBB" w:rsidRPr="00433BAA">
        <w:rPr>
          <w:rFonts w:cs="Arial"/>
        </w:rPr>
        <w:t xml:space="preserve"> </w:t>
      </w:r>
      <w:r w:rsidRPr="00433BAA">
        <w:rPr>
          <w:rFonts w:cs="Arial"/>
        </w:rPr>
        <w:t xml:space="preserve">shall be distributed or transferred back to </w:t>
      </w:r>
      <w:r w:rsidR="005A4688">
        <w:rPr>
          <w:rFonts w:cs="Arial"/>
        </w:rPr>
        <w:t>the Shareholder</w:t>
      </w:r>
      <w:r w:rsidR="005A4688" w:rsidRPr="00433BAA">
        <w:rPr>
          <w:rFonts w:cs="Arial"/>
        </w:rPr>
        <w:t xml:space="preserve"> </w:t>
      </w:r>
      <w:r w:rsidRPr="00433BAA">
        <w:rPr>
          <w:rFonts w:cs="Arial"/>
        </w:rPr>
        <w:t xml:space="preserve">or to any municipal entity owned by </w:t>
      </w:r>
      <w:r w:rsidR="005A4688">
        <w:rPr>
          <w:rFonts w:cs="Arial"/>
        </w:rPr>
        <w:t xml:space="preserve">the Shareholder </w:t>
      </w:r>
      <w:r w:rsidRPr="00433BAA">
        <w:rPr>
          <w:rFonts w:cs="Arial"/>
        </w:rPr>
        <w:t xml:space="preserve">as determined by </w:t>
      </w:r>
      <w:r w:rsidR="005A4688">
        <w:rPr>
          <w:rFonts w:cs="Arial"/>
        </w:rPr>
        <w:t>the Shareholder</w:t>
      </w:r>
      <w:r w:rsidR="005A4688" w:rsidRPr="00433BAA">
        <w:rPr>
          <w:rFonts w:cs="Arial"/>
        </w:rPr>
        <w:t xml:space="preserve"> </w:t>
      </w:r>
      <w:r w:rsidRPr="00433BAA">
        <w:rPr>
          <w:rFonts w:cs="Arial"/>
        </w:rPr>
        <w:t xml:space="preserve">before its dissolution.  </w:t>
      </w:r>
    </w:p>
    <w:p w14:paraId="51DC758E" w14:textId="24210FA8" w:rsidR="00946D33" w:rsidRPr="002C7333" w:rsidRDefault="00946D33" w:rsidP="00507818">
      <w:pPr>
        <w:pStyle w:val="CommercalHeading1"/>
        <w:keepNext w:val="0"/>
        <w:outlineLvl w:val="0"/>
        <w:rPr>
          <w:rFonts w:ascii="Arial" w:hAnsi="Arial" w:cs="Arial"/>
        </w:rPr>
      </w:pPr>
      <w:bookmarkStart w:id="26" w:name="_Toc52781905"/>
      <w:r w:rsidRPr="002C7333">
        <w:rPr>
          <w:rFonts w:ascii="Arial" w:hAnsi="Arial" w:cs="Arial"/>
        </w:rPr>
        <w:t>CAPITALISATION AND SECURITIES</w:t>
      </w:r>
      <w:bookmarkEnd w:id="26"/>
      <w:r w:rsidRPr="002C7333">
        <w:rPr>
          <w:rFonts w:ascii="Arial" w:hAnsi="Arial" w:cs="Arial"/>
        </w:rPr>
        <w:t xml:space="preserve">  </w:t>
      </w:r>
    </w:p>
    <w:p w14:paraId="5C6EAF6C" w14:textId="6260E3DE" w:rsidR="00946D33" w:rsidRPr="00433BAA" w:rsidRDefault="00946D33" w:rsidP="00220D5E">
      <w:pPr>
        <w:pStyle w:val="CommercialHeading2"/>
        <w:rPr>
          <w:rFonts w:cs="Arial"/>
          <w:b/>
        </w:rPr>
      </w:pPr>
      <w:r w:rsidRPr="00433BAA">
        <w:rPr>
          <w:rFonts w:cs="Arial"/>
          <w:b/>
        </w:rPr>
        <w:t xml:space="preserve">Share Capital and Variation of Rights  </w:t>
      </w:r>
    </w:p>
    <w:p w14:paraId="1FFDCBB7" w14:textId="4958F6DD" w:rsidR="00946D33" w:rsidRPr="00433BAA" w:rsidRDefault="00C620D3" w:rsidP="00220D5E">
      <w:pPr>
        <w:pStyle w:val="CommercialHeading3"/>
        <w:rPr>
          <w:rFonts w:cs="Arial"/>
        </w:rPr>
      </w:pPr>
      <w:r>
        <w:rPr>
          <w:rFonts w:cs="Arial"/>
        </w:rPr>
        <w:t xml:space="preserve">The Company </w:t>
      </w:r>
      <w:r w:rsidR="00946D33" w:rsidRPr="00433BAA">
        <w:rPr>
          <w:rFonts w:cs="Arial"/>
        </w:rPr>
        <w:t xml:space="preserve">is authorised to issue 1000 (one thousand) </w:t>
      </w:r>
      <w:r w:rsidR="00954D96">
        <w:rPr>
          <w:rFonts w:cs="Arial"/>
        </w:rPr>
        <w:t>o</w:t>
      </w:r>
      <w:r w:rsidR="00946D33" w:rsidRPr="00433BAA">
        <w:rPr>
          <w:rFonts w:cs="Arial"/>
        </w:rPr>
        <w:t xml:space="preserve">rdinary Shares of the same class, each of which ranks </w:t>
      </w:r>
      <w:proofErr w:type="spellStart"/>
      <w:r w:rsidR="00946D33" w:rsidRPr="00433BAA">
        <w:rPr>
          <w:rFonts w:cs="Arial"/>
          <w:i/>
        </w:rPr>
        <w:t>pari</w:t>
      </w:r>
      <w:proofErr w:type="spellEnd"/>
      <w:r w:rsidR="00946D33" w:rsidRPr="00433BAA">
        <w:rPr>
          <w:rFonts w:cs="Arial"/>
          <w:i/>
        </w:rPr>
        <w:t xml:space="preserve"> passu</w:t>
      </w:r>
      <w:r w:rsidR="00946D33" w:rsidRPr="00433BAA">
        <w:rPr>
          <w:rFonts w:cs="Arial"/>
        </w:rPr>
        <w:t xml:space="preserve"> in respect of all rights and entitles the holder to:  </w:t>
      </w:r>
    </w:p>
    <w:p w14:paraId="5F4E7101" w14:textId="77777777" w:rsidR="00946D33" w:rsidRPr="00433BAA" w:rsidRDefault="00946D33" w:rsidP="00220372">
      <w:pPr>
        <w:pStyle w:val="CommercialHeading4"/>
        <w:rPr>
          <w:rFonts w:cs="Arial"/>
        </w:rPr>
      </w:pPr>
      <w:r w:rsidRPr="00433BAA">
        <w:rPr>
          <w:rFonts w:cs="Arial"/>
        </w:rPr>
        <w:t xml:space="preserve">exercise ownership and control over the </w:t>
      </w:r>
      <w:proofErr w:type="gramStart"/>
      <w:r w:rsidRPr="00433BAA">
        <w:rPr>
          <w:rFonts w:cs="Arial"/>
        </w:rPr>
        <w:t>Company;</w:t>
      </w:r>
      <w:proofErr w:type="gramEnd"/>
      <w:r w:rsidRPr="00433BAA">
        <w:rPr>
          <w:rFonts w:cs="Arial"/>
        </w:rPr>
        <w:t xml:space="preserve"> </w:t>
      </w:r>
    </w:p>
    <w:p w14:paraId="695E5ABC" w14:textId="45E0C2A1" w:rsidR="00946D33" w:rsidRPr="00433BAA" w:rsidRDefault="00946D33" w:rsidP="00220372">
      <w:pPr>
        <w:pStyle w:val="CommercialHeading4"/>
        <w:rPr>
          <w:rFonts w:cs="Arial"/>
        </w:rPr>
      </w:pPr>
      <w:r w:rsidRPr="00433BAA">
        <w:rPr>
          <w:rFonts w:cs="Arial"/>
        </w:rPr>
        <w:t xml:space="preserve">vote on any matter to be decided by a vote of </w:t>
      </w:r>
      <w:r w:rsidR="00BD0BCA">
        <w:rPr>
          <w:rFonts w:cs="Arial"/>
        </w:rPr>
        <w:t>Company</w:t>
      </w:r>
      <w:r w:rsidRPr="00433BAA">
        <w:rPr>
          <w:rFonts w:cs="Arial"/>
        </w:rPr>
        <w:t xml:space="preserve"> of the </w:t>
      </w:r>
      <w:proofErr w:type="gramStart"/>
      <w:r w:rsidRPr="00433BAA">
        <w:rPr>
          <w:rFonts w:cs="Arial"/>
        </w:rPr>
        <w:t>Company;</w:t>
      </w:r>
      <w:proofErr w:type="gramEnd"/>
      <w:r w:rsidRPr="00433BAA">
        <w:rPr>
          <w:rFonts w:cs="Arial"/>
        </w:rPr>
        <w:t xml:space="preserve"> </w:t>
      </w:r>
    </w:p>
    <w:p w14:paraId="1B079582" w14:textId="77777777" w:rsidR="00946D33" w:rsidRPr="00433BAA" w:rsidRDefault="00946D33" w:rsidP="00220372">
      <w:pPr>
        <w:pStyle w:val="CommercialHeading4"/>
        <w:rPr>
          <w:rFonts w:cs="Arial"/>
        </w:rPr>
      </w:pPr>
      <w:r w:rsidRPr="00433BAA">
        <w:rPr>
          <w:rFonts w:cs="Arial"/>
        </w:rPr>
        <w:lastRenderedPageBreak/>
        <w:t xml:space="preserve">participate in any distribution of </w:t>
      </w:r>
      <w:proofErr w:type="gramStart"/>
      <w:r w:rsidRPr="00433BAA">
        <w:rPr>
          <w:rFonts w:cs="Arial"/>
        </w:rPr>
        <w:t>profit;</w:t>
      </w:r>
      <w:proofErr w:type="gramEnd"/>
      <w:r w:rsidRPr="00433BAA">
        <w:rPr>
          <w:rFonts w:cs="Arial"/>
        </w:rPr>
        <w:t xml:space="preserve"> </w:t>
      </w:r>
    </w:p>
    <w:p w14:paraId="3B61E9E3" w14:textId="77777777" w:rsidR="00946D33" w:rsidRPr="00433BAA" w:rsidRDefault="00946D33" w:rsidP="00220372">
      <w:pPr>
        <w:pStyle w:val="CommercialHeading4"/>
        <w:rPr>
          <w:rFonts w:cs="Arial"/>
        </w:rPr>
      </w:pPr>
      <w:r w:rsidRPr="00433BAA">
        <w:rPr>
          <w:rFonts w:cs="Arial"/>
        </w:rPr>
        <w:t xml:space="preserve">share in the distribution of the company’s residual value upon its dissolution; and  </w:t>
      </w:r>
    </w:p>
    <w:p w14:paraId="314B49C0" w14:textId="77777777" w:rsidR="00946D33" w:rsidRPr="00433BAA" w:rsidRDefault="00946D33" w:rsidP="00220372">
      <w:pPr>
        <w:pStyle w:val="CommercialHeading4"/>
        <w:rPr>
          <w:rFonts w:cs="Arial"/>
        </w:rPr>
      </w:pPr>
      <w:r w:rsidRPr="00433BAA">
        <w:rPr>
          <w:rFonts w:cs="Arial"/>
        </w:rPr>
        <w:t xml:space="preserve">access the Company’s information.  </w:t>
      </w:r>
    </w:p>
    <w:p w14:paraId="62E9B40C" w14:textId="62975C1D" w:rsidR="00946D33" w:rsidRPr="00433BAA" w:rsidRDefault="00946D33" w:rsidP="00220D5E">
      <w:pPr>
        <w:pStyle w:val="CommercialHeading3"/>
        <w:rPr>
          <w:rFonts w:cs="Arial"/>
        </w:rPr>
      </w:pPr>
      <w:r w:rsidRPr="00433BAA">
        <w:rPr>
          <w:rFonts w:cs="Arial"/>
        </w:rPr>
        <w:t xml:space="preserve">The Board shall not have powers to: </w:t>
      </w:r>
    </w:p>
    <w:p w14:paraId="2007A32E" w14:textId="75034C75" w:rsidR="00946D33" w:rsidRPr="00433BAA" w:rsidRDefault="00946D33" w:rsidP="00220372">
      <w:pPr>
        <w:pStyle w:val="CommercialHeading4"/>
        <w:rPr>
          <w:rFonts w:cs="Arial"/>
        </w:rPr>
      </w:pPr>
      <w:r w:rsidRPr="00433BAA">
        <w:rPr>
          <w:rFonts w:cs="Arial"/>
        </w:rPr>
        <w:t xml:space="preserve">increase or decrease the number of authorised Shares of any class of the Shares; or </w:t>
      </w:r>
    </w:p>
    <w:p w14:paraId="6C2D149F" w14:textId="52399EA8" w:rsidR="00946D33" w:rsidRPr="00433BAA" w:rsidRDefault="00946D33" w:rsidP="00774244">
      <w:pPr>
        <w:pStyle w:val="CommercialHeading4"/>
        <w:rPr>
          <w:rFonts w:cs="Arial"/>
        </w:rPr>
      </w:pPr>
      <w:r w:rsidRPr="00433BAA">
        <w:rPr>
          <w:rFonts w:cs="Arial"/>
        </w:rPr>
        <w:t>consolidate and reduce the number of the Company’s issued</w:t>
      </w:r>
      <w:r w:rsidR="00220372" w:rsidRPr="00433BAA">
        <w:rPr>
          <w:rFonts w:cs="Arial"/>
        </w:rPr>
        <w:t xml:space="preserve"> </w:t>
      </w:r>
      <w:r w:rsidRPr="00433BAA">
        <w:rPr>
          <w:rFonts w:cs="Arial"/>
        </w:rPr>
        <w:t xml:space="preserve">and authorized Shares of any </w:t>
      </w:r>
      <w:proofErr w:type="gramStart"/>
      <w:r w:rsidRPr="00433BAA">
        <w:rPr>
          <w:rFonts w:cs="Arial"/>
        </w:rPr>
        <w:t>class;</w:t>
      </w:r>
      <w:proofErr w:type="gramEnd"/>
      <w:r w:rsidRPr="00433BAA">
        <w:rPr>
          <w:rFonts w:cs="Arial"/>
        </w:rPr>
        <w:t xml:space="preserve"> </w:t>
      </w:r>
    </w:p>
    <w:p w14:paraId="0EBD368F" w14:textId="77777777" w:rsidR="00946D33" w:rsidRPr="00433BAA" w:rsidRDefault="00946D33" w:rsidP="00220372">
      <w:pPr>
        <w:pStyle w:val="CommercialHeading4"/>
        <w:rPr>
          <w:rFonts w:cs="Arial"/>
        </w:rPr>
      </w:pPr>
      <w:r w:rsidRPr="00433BAA">
        <w:rPr>
          <w:rFonts w:cs="Arial"/>
        </w:rPr>
        <w:t xml:space="preserve">subdivide its Shares of any class by increasing the number of its issued and authorised Shares of that class without an increase of its </w:t>
      </w:r>
      <w:proofErr w:type="gramStart"/>
      <w:r w:rsidRPr="00433BAA">
        <w:rPr>
          <w:rFonts w:cs="Arial"/>
        </w:rPr>
        <w:t>capital;</w:t>
      </w:r>
      <w:proofErr w:type="gramEnd"/>
      <w:r w:rsidRPr="00433BAA">
        <w:rPr>
          <w:rFonts w:cs="Arial"/>
        </w:rPr>
        <w:t xml:space="preserve"> </w:t>
      </w:r>
    </w:p>
    <w:p w14:paraId="12FC3F9D" w14:textId="77777777" w:rsidR="00946D33" w:rsidRPr="00433BAA" w:rsidRDefault="00946D33" w:rsidP="00220372">
      <w:pPr>
        <w:pStyle w:val="CommercialHeading4"/>
        <w:rPr>
          <w:rFonts w:cs="Arial"/>
        </w:rPr>
      </w:pPr>
      <w:r w:rsidRPr="00433BAA">
        <w:rPr>
          <w:rFonts w:cs="Arial"/>
        </w:rPr>
        <w:t xml:space="preserve">reclassify any classified Shares that have been authorised but not issued; or </w:t>
      </w:r>
    </w:p>
    <w:p w14:paraId="79CF6F45" w14:textId="77777777" w:rsidR="00946D33" w:rsidRPr="00433BAA" w:rsidRDefault="00946D33" w:rsidP="00220372">
      <w:pPr>
        <w:pStyle w:val="CommercialHeading4"/>
        <w:rPr>
          <w:rFonts w:cs="Arial"/>
        </w:rPr>
      </w:pPr>
      <w:r w:rsidRPr="00433BAA">
        <w:rPr>
          <w:rFonts w:cs="Arial"/>
        </w:rPr>
        <w:t xml:space="preserve">classify any unclassified Shares that have been authorised but not issued; or </w:t>
      </w:r>
    </w:p>
    <w:p w14:paraId="020AF94D" w14:textId="77D5B8B3" w:rsidR="00946D33" w:rsidRPr="00433BAA" w:rsidRDefault="00946D33" w:rsidP="00220372">
      <w:pPr>
        <w:pStyle w:val="CommercialHeading4"/>
        <w:rPr>
          <w:rFonts w:cs="Arial"/>
        </w:rPr>
      </w:pPr>
      <w:r w:rsidRPr="00433BAA">
        <w:rPr>
          <w:rFonts w:cs="Arial"/>
        </w:rPr>
        <w:t xml:space="preserve">determine any preference, rights, </w:t>
      </w:r>
      <w:proofErr w:type="gramStart"/>
      <w:r w:rsidRPr="00433BAA">
        <w:rPr>
          <w:rFonts w:cs="Arial"/>
        </w:rPr>
        <w:t>limitations</w:t>
      </w:r>
      <w:proofErr w:type="gramEnd"/>
      <w:r w:rsidRPr="00433BAA">
        <w:rPr>
          <w:rFonts w:cs="Arial"/>
        </w:rPr>
        <w:t xml:space="preserve"> or other terms of any Shares</w:t>
      </w:r>
      <w:r w:rsidR="005A4688">
        <w:rPr>
          <w:rFonts w:cs="Arial"/>
        </w:rPr>
        <w:t>,</w:t>
      </w:r>
    </w:p>
    <w:p w14:paraId="0894CA22" w14:textId="67D1AF39" w:rsidR="00946D33" w:rsidRPr="00433BAA" w:rsidRDefault="005A4688" w:rsidP="005A4688">
      <w:pPr>
        <w:pStyle w:val="CommercialHeading3"/>
        <w:numPr>
          <w:ilvl w:val="0"/>
          <w:numId w:val="0"/>
        </w:numPr>
        <w:ind w:left="1916"/>
        <w:rPr>
          <w:rFonts w:cs="Arial"/>
        </w:rPr>
      </w:pPr>
      <w:r>
        <w:rPr>
          <w:rFonts w:cs="Arial"/>
        </w:rPr>
        <w:t>a</w:t>
      </w:r>
      <w:r w:rsidR="00946D33" w:rsidRPr="00433BAA">
        <w:rPr>
          <w:rFonts w:cs="Arial"/>
        </w:rPr>
        <w:t xml:space="preserve">nd such powers shall only be capable of being exercised by </w:t>
      </w:r>
      <w:r>
        <w:rPr>
          <w:rFonts w:cs="Arial"/>
        </w:rPr>
        <w:t>the Shareholder</w:t>
      </w:r>
      <w:r w:rsidRPr="00433BAA">
        <w:rPr>
          <w:rFonts w:cs="Arial"/>
        </w:rPr>
        <w:t xml:space="preserve"> </w:t>
      </w:r>
      <w:r w:rsidR="00946D33" w:rsidRPr="00433BAA">
        <w:rPr>
          <w:rFonts w:cs="Arial"/>
        </w:rPr>
        <w:t xml:space="preserve">as the sole </w:t>
      </w:r>
      <w:r>
        <w:rPr>
          <w:rFonts w:cs="Arial"/>
        </w:rPr>
        <w:t>s</w:t>
      </w:r>
      <w:r w:rsidR="00946D33" w:rsidRPr="00433BAA">
        <w:rPr>
          <w:rFonts w:cs="Arial"/>
        </w:rPr>
        <w:t xml:space="preserve">hareholder. </w:t>
      </w:r>
    </w:p>
    <w:p w14:paraId="63BC4D07" w14:textId="52A7428E" w:rsidR="00946D33" w:rsidRPr="00433BAA" w:rsidRDefault="00946D33" w:rsidP="00220D5E">
      <w:pPr>
        <w:pStyle w:val="CommercialHeading3"/>
        <w:rPr>
          <w:rFonts w:cs="Arial"/>
        </w:rPr>
      </w:pPr>
      <w:r w:rsidRPr="00433BAA">
        <w:rPr>
          <w:rFonts w:cs="Arial"/>
        </w:rPr>
        <w:t xml:space="preserve">The authorisation and classification of Shares, the numbers of authorised Shares of each class, and the preferences, rights, limitations and other terms associated with each class of Shares as set out in this MOI may be changed only by an amendment of this MOI. </w:t>
      </w:r>
    </w:p>
    <w:p w14:paraId="4722B715" w14:textId="16E13C98" w:rsidR="00946D33" w:rsidRPr="00433BAA" w:rsidRDefault="00946D33" w:rsidP="00705BF3">
      <w:pPr>
        <w:pStyle w:val="CommercialHeading2"/>
        <w:keepNext/>
        <w:keepLines/>
        <w:rPr>
          <w:rFonts w:cs="Arial"/>
          <w:b/>
        </w:rPr>
      </w:pPr>
      <w:r w:rsidRPr="00433BAA">
        <w:rPr>
          <w:rFonts w:cs="Arial"/>
          <w:b/>
        </w:rPr>
        <w:lastRenderedPageBreak/>
        <w:t xml:space="preserve">Issue of Securities   </w:t>
      </w:r>
    </w:p>
    <w:p w14:paraId="54531D32" w14:textId="5636C9E7" w:rsidR="00946D33" w:rsidRPr="00433BAA" w:rsidRDefault="00946D33" w:rsidP="00705BF3">
      <w:pPr>
        <w:pStyle w:val="CommercialHeading3"/>
        <w:keepNext/>
        <w:keepLines/>
        <w:rPr>
          <w:rFonts w:cs="Arial"/>
        </w:rPr>
      </w:pPr>
      <w:r w:rsidRPr="00433BAA">
        <w:rPr>
          <w:rFonts w:cs="Arial"/>
        </w:rPr>
        <w:t xml:space="preserve">Any issue of Shares, </w:t>
      </w:r>
      <w:r w:rsidR="00954D96">
        <w:rPr>
          <w:rFonts w:cs="Arial"/>
        </w:rPr>
        <w:t>S</w:t>
      </w:r>
      <w:r w:rsidRPr="00433BAA">
        <w:rPr>
          <w:rFonts w:cs="Arial"/>
        </w:rPr>
        <w:t xml:space="preserve">ecurities convertible into Shares, or rights exercisable for Shares in </w:t>
      </w:r>
      <w:r w:rsidR="00954D96">
        <w:rPr>
          <w:rFonts w:cs="Arial"/>
        </w:rPr>
        <w:t xml:space="preserve">a </w:t>
      </w:r>
      <w:r w:rsidRPr="00433BAA">
        <w:rPr>
          <w:rFonts w:cs="Arial"/>
        </w:rPr>
        <w:t>transaction, or a series of integrated transaction shall in accordance with the provisions of section 41(3) require the approval of the</w:t>
      </w:r>
      <w:r w:rsidR="00CC6439">
        <w:rPr>
          <w:rFonts w:cs="Arial"/>
        </w:rPr>
        <w:t xml:space="preserve"> Shareholder</w:t>
      </w:r>
      <w:r w:rsidRPr="00433BAA">
        <w:rPr>
          <w:rFonts w:cs="Arial"/>
        </w:rPr>
        <w:t xml:space="preserve">.  </w:t>
      </w:r>
    </w:p>
    <w:p w14:paraId="2CB86331" w14:textId="204FFD9A" w:rsidR="00946D33" w:rsidRPr="00433BAA" w:rsidRDefault="00954D96" w:rsidP="00220D5E">
      <w:pPr>
        <w:pStyle w:val="CommercialHeading3"/>
        <w:rPr>
          <w:rFonts w:cs="Arial"/>
        </w:rPr>
      </w:pPr>
      <w:r>
        <w:rPr>
          <w:rFonts w:cs="Arial"/>
        </w:rPr>
        <w:t>T</w:t>
      </w:r>
      <w:r w:rsidR="00946D33" w:rsidRPr="00433BAA">
        <w:rPr>
          <w:rFonts w:cs="Arial"/>
        </w:rPr>
        <w:t xml:space="preserve">he </w:t>
      </w:r>
      <w:r w:rsidR="00CC6439">
        <w:rPr>
          <w:rFonts w:cs="Arial"/>
        </w:rPr>
        <w:t>Shareholder</w:t>
      </w:r>
      <w:r w:rsidR="00946D33" w:rsidRPr="00433BAA">
        <w:rPr>
          <w:rFonts w:cs="Arial"/>
        </w:rPr>
        <w:t xml:space="preserve"> may at any time authorise the Directors to issue Shares of the Company. </w:t>
      </w:r>
    </w:p>
    <w:p w14:paraId="06CFA49B" w14:textId="1CEB8FA4" w:rsidR="00946D33" w:rsidRPr="00433BAA" w:rsidRDefault="00946D33" w:rsidP="00220D5E">
      <w:pPr>
        <w:pStyle w:val="CommercialHeading2"/>
        <w:rPr>
          <w:rFonts w:cs="Arial"/>
          <w:b/>
        </w:rPr>
      </w:pPr>
      <w:r w:rsidRPr="00433BAA">
        <w:rPr>
          <w:rFonts w:cs="Arial"/>
          <w:b/>
        </w:rPr>
        <w:t xml:space="preserve">Register and Form of Security  </w:t>
      </w:r>
    </w:p>
    <w:p w14:paraId="4D4E1005" w14:textId="35FC4717" w:rsidR="00946D33" w:rsidRPr="00433BAA" w:rsidRDefault="00946D33" w:rsidP="00220D5E">
      <w:pPr>
        <w:pStyle w:val="CommercialHeading3"/>
        <w:rPr>
          <w:rFonts w:cs="Arial"/>
        </w:rPr>
      </w:pPr>
      <w:r w:rsidRPr="00433BAA">
        <w:rPr>
          <w:rFonts w:cs="Arial"/>
        </w:rPr>
        <w:t xml:space="preserve">The Securities of </w:t>
      </w:r>
      <w:r w:rsidR="00C620D3">
        <w:rPr>
          <w:rFonts w:cs="Arial"/>
        </w:rPr>
        <w:t>the Company</w:t>
      </w:r>
      <w:r w:rsidRPr="00433BAA">
        <w:rPr>
          <w:rFonts w:cs="Arial"/>
        </w:rPr>
        <w:t xml:space="preserve"> must be issued in certificated form. </w:t>
      </w:r>
    </w:p>
    <w:p w14:paraId="7E50FE26" w14:textId="753387DF" w:rsidR="00946D33" w:rsidRPr="00433BAA" w:rsidRDefault="00C620D3" w:rsidP="00774244">
      <w:pPr>
        <w:pStyle w:val="CommercialHeading3"/>
        <w:rPr>
          <w:rFonts w:cs="Arial"/>
        </w:rPr>
      </w:pPr>
      <w:r>
        <w:rPr>
          <w:rFonts w:cs="Arial"/>
        </w:rPr>
        <w:t>The Company</w:t>
      </w:r>
      <w:r w:rsidR="00946D33" w:rsidRPr="00433BAA">
        <w:rPr>
          <w:rFonts w:cs="Arial"/>
        </w:rPr>
        <w:t xml:space="preserve"> shall establish and maintain a Securities Register in accordance with the provisions of the Companies Act. </w:t>
      </w:r>
    </w:p>
    <w:p w14:paraId="043303C6" w14:textId="5D27CBE2" w:rsidR="00946D33" w:rsidRPr="00433BAA" w:rsidRDefault="00946D33" w:rsidP="00220D5E">
      <w:pPr>
        <w:pStyle w:val="CommercialHeading3"/>
        <w:rPr>
          <w:rFonts w:cs="Arial"/>
        </w:rPr>
      </w:pPr>
      <w:r w:rsidRPr="00433BAA">
        <w:rPr>
          <w:rFonts w:cs="Arial"/>
        </w:rPr>
        <w:t xml:space="preserve">The Securities Register shall include in its entry the information required by section 51(5) of the Companies Act. </w:t>
      </w:r>
    </w:p>
    <w:p w14:paraId="779FB146" w14:textId="2F4CB611" w:rsidR="00946D33" w:rsidRPr="00433BAA" w:rsidRDefault="00946D33" w:rsidP="00220D5E">
      <w:pPr>
        <w:pStyle w:val="CommercialHeading3"/>
        <w:rPr>
          <w:rFonts w:cs="Arial"/>
        </w:rPr>
      </w:pPr>
      <w:r w:rsidRPr="00433BAA">
        <w:rPr>
          <w:rFonts w:cs="Arial"/>
        </w:rPr>
        <w:t xml:space="preserve">The certificate evidencing any certificated Securities of </w:t>
      </w:r>
      <w:r w:rsidR="00C620D3">
        <w:rPr>
          <w:rFonts w:cs="Arial"/>
        </w:rPr>
        <w:t>the Company</w:t>
      </w:r>
      <w:r w:rsidRPr="00433BAA">
        <w:rPr>
          <w:rFonts w:cs="Arial"/>
        </w:rPr>
        <w:t xml:space="preserve"> must comply with the requirements set out in section 51(1) of the Companies Act.  </w:t>
      </w:r>
    </w:p>
    <w:p w14:paraId="519DAB56" w14:textId="4E2F8062" w:rsidR="00946D33" w:rsidRPr="00433BAA" w:rsidRDefault="00946D33" w:rsidP="00220D5E">
      <w:pPr>
        <w:pStyle w:val="CommercialHeading3"/>
        <w:rPr>
          <w:rFonts w:cs="Arial"/>
        </w:rPr>
      </w:pPr>
      <w:r w:rsidRPr="00433BAA">
        <w:rPr>
          <w:rFonts w:cs="Arial"/>
        </w:rPr>
        <w:t xml:space="preserve">If a certificate is defaced, </w:t>
      </w:r>
      <w:proofErr w:type="gramStart"/>
      <w:r w:rsidRPr="00433BAA">
        <w:rPr>
          <w:rFonts w:cs="Arial"/>
        </w:rPr>
        <w:t>lost</w:t>
      </w:r>
      <w:proofErr w:type="gramEnd"/>
      <w:r w:rsidRPr="00433BAA">
        <w:rPr>
          <w:rFonts w:cs="Arial"/>
        </w:rPr>
        <w:t xml:space="preserve"> or destroyed, it may be replaced with a duplicate certificate endorsed “Duplicate Certificate” on payment of such reasonable fee, if any and on such terms as the Board may determine. </w:t>
      </w:r>
    </w:p>
    <w:p w14:paraId="59592295" w14:textId="320B9D3E" w:rsidR="00946D33" w:rsidRPr="00433BAA" w:rsidRDefault="00946D33" w:rsidP="00220D5E">
      <w:pPr>
        <w:pStyle w:val="CommercialHeading2"/>
        <w:rPr>
          <w:rFonts w:cs="Arial"/>
          <w:b/>
        </w:rPr>
      </w:pPr>
      <w:r w:rsidRPr="00433BAA">
        <w:rPr>
          <w:rFonts w:cs="Arial"/>
          <w:b/>
        </w:rPr>
        <w:t xml:space="preserve">Debt Instruments  </w:t>
      </w:r>
    </w:p>
    <w:p w14:paraId="01A63350" w14:textId="26EC3B45" w:rsidR="00946D33" w:rsidRPr="00433BAA" w:rsidRDefault="00954D96" w:rsidP="00220D5E">
      <w:pPr>
        <w:pStyle w:val="CommercialHeading3"/>
        <w:rPr>
          <w:rFonts w:cs="Arial"/>
        </w:rPr>
      </w:pPr>
      <w:r>
        <w:rPr>
          <w:rFonts w:cs="Arial"/>
        </w:rPr>
        <w:t>T</w:t>
      </w:r>
      <w:r w:rsidR="00946D33" w:rsidRPr="00433BAA">
        <w:rPr>
          <w:rFonts w:cs="Arial"/>
        </w:rPr>
        <w:t>he Board</w:t>
      </w:r>
      <w:r>
        <w:rPr>
          <w:rFonts w:cs="Arial"/>
        </w:rPr>
        <w:t xml:space="preserve"> shall not without </w:t>
      </w:r>
      <w:r w:rsidR="006D0DE5">
        <w:rPr>
          <w:rFonts w:cs="Arial"/>
        </w:rPr>
        <w:t xml:space="preserve">the prior written approval of the Shareholder </w:t>
      </w:r>
      <w:r w:rsidR="008E22CB">
        <w:rPr>
          <w:rFonts w:cs="Arial"/>
        </w:rPr>
        <w:t xml:space="preserve">issue secured or unsecured </w:t>
      </w:r>
      <w:r w:rsidR="005A4688">
        <w:rPr>
          <w:rFonts w:cs="Arial"/>
        </w:rPr>
        <w:t>d</w:t>
      </w:r>
      <w:r w:rsidR="00946D33" w:rsidRPr="00433BAA">
        <w:rPr>
          <w:rFonts w:cs="Arial"/>
        </w:rPr>
        <w:t xml:space="preserve">ebt </w:t>
      </w:r>
      <w:r w:rsidR="005A4688">
        <w:rPr>
          <w:rFonts w:cs="Arial"/>
        </w:rPr>
        <w:t>i</w:t>
      </w:r>
      <w:r w:rsidR="00946D33" w:rsidRPr="00433BAA">
        <w:rPr>
          <w:rFonts w:cs="Arial"/>
        </w:rPr>
        <w:t xml:space="preserve">nstruments as set out in section 43(2) of the Companies Act. </w:t>
      </w:r>
    </w:p>
    <w:p w14:paraId="2BB73FC7" w14:textId="6D5D0578" w:rsidR="00946D33" w:rsidRPr="00433BAA" w:rsidRDefault="00946D33" w:rsidP="00220D5E">
      <w:pPr>
        <w:pStyle w:val="CommercialHeading3"/>
        <w:rPr>
          <w:rFonts w:cs="Arial"/>
        </w:rPr>
      </w:pPr>
      <w:r w:rsidRPr="00433BAA">
        <w:rPr>
          <w:rFonts w:cs="Arial"/>
        </w:rPr>
        <w:t xml:space="preserve">The authority of the Board to authorise </w:t>
      </w:r>
      <w:r w:rsidR="004E4B12">
        <w:rPr>
          <w:rFonts w:cs="Arial"/>
        </w:rPr>
        <w:t>the Company</w:t>
      </w:r>
      <w:r w:rsidRPr="00433BAA">
        <w:rPr>
          <w:rFonts w:cs="Arial"/>
        </w:rPr>
        <w:t xml:space="preserve"> to issue secured or unsecured </w:t>
      </w:r>
      <w:r w:rsidR="005A4688">
        <w:rPr>
          <w:rFonts w:cs="Arial"/>
        </w:rPr>
        <w:t>d</w:t>
      </w:r>
      <w:r w:rsidRPr="00433BAA">
        <w:rPr>
          <w:rFonts w:cs="Arial"/>
        </w:rPr>
        <w:t xml:space="preserve">ebt instruments, as set out in section 43(2) of the Companies Act is accordingly limited by this MOI. </w:t>
      </w:r>
    </w:p>
    <w:p w14:paraId="6B8C67E2" w14:textId="4D059A45" w:rsidR="00946D33" w:rsidRPr="00433BAA" w:rsidRDefault="00946D33" w:rsidP="00220D5E">
      <w:pPr>
        <w:pStyle w:val="CommercialHeading3"/>
        <w:rPr>
          <w:rFonts w:cs="Arial"/>
        </w:rPr>
      </w:pPr>
      <w:r w:rsidRPr="00433BAA">
        <w:rPr>
          <w:rFonts w:cs="Arial"/>
        </w:rPr>
        <w:t xml:space="preserve">No special privileges associated with the </w:t>
      </w:r>
      <w:r w:rsidR="005A4688">
        <w:rPr>
          <w:rFonts w:cs="Arial"/>
        </w:rPr>
        <w:t>d</w:t>
      </w:r>
      <w:r w:rsidRPr="00433BAA">
        <w:rPr>
          <w:rFonts w:cs="Arial"/>
        </w:rPr>
        <w:t xml:space="preserve">ebt </w:t>
      </w:r>
      <w:r w:rsidR="005A4688">
        <w:rPr>
          <w:rFonts w:cs="Arial"/>
        </w:rPr>
        <w:t>i</w:t>
      </w:r>
      <w:r w:rsidRPr="00433BAA">
        <w:rPr>
          <w:rFonts w:cs="Arial"/>
        </w:rPr>
        <w:t xml:space="preserve">nstruments as contemplated in section 43(3) of </w:t>
      </w:r>
      <w:r w:rsidR="005A4688">
        <w:rPr>
          <w:rFonts w:cs="Arial"/>
        </w:rPr>
        <w:t xml:space="preserve">the </w:t>
      </w:r>
      <w:r w:rsidRPr="00433BAA">
        <w:rPr>
          <w:rFonts w:cs="Arial"/>
        </w:rPr>
        <w:t xml:space="preserve">Companies </w:t>
      </w:r>
      <w:r w:rsidR="005A4688">
        <w:rPr>
          <w:rFonts w:cs="Arial"/>
        </w:rPr>
        <w:t xml:space="preserve">Act </w:t>
      </w:r>
      <w:r w:rsidRPr="00433BAA">
        <w:rPr>
          <w:rFonts w:cs="Arial"/>
        </w:rPr>
        <w:t xml:space="preserve">may be granted to </w:t>
      </w:r>
      <w:r w:rsidRPr="00433BAA">
        <w:rPr>
          <w:rFonts w:cs="Arial"/>
        </w:rPr>
        <w:lastRenderedPageBreak/>
        <w:t xml:space="preserve">the holder and therefore the authority of the Board in this regard is limited by this MOI.  </w:t>
      </w:r>
    </w:p>
    <w:p w14:paraId="626C464E" w14:textId="3C6D2653" w:rsidR="00946D33" w:rsidRPr="002C7333" w:rsidRDefault="005A4688" w:rsidP="007C5F36">
      <w:pPr>
        <w:pStyle w:val="CommercalHeading1"/>
        <w:outlineLvl w:val="0"/>
        <w:rPr>
          <w:rFonts w:ascii="Arial" w:hAnsi="Arial" w:cs="Arial"/>
        </w:rPr>
      </w:pPr>
      <w:bookmarkStart w:id="27" w:name="_Toc52781906"/>
      <w:r w:rsidRPr="002C7333">
        <w:rPr>
          <w:rFonts w:ascii="Arial" w:hAnsi="Arial" w:cs="Arial"/>
        </w:rPr>
        <w:t>THE SHAREHOLDER</w:t>
      </w:r>
      <w:bookmarkEnd w:id="27"/>
    </w:p>
    <w:p w14:paraId="0B2FE53C" w14:textId="023FA37B" w:rsidR="00946D33" w:rsidRPr="00433BAA" w:rsidRDefault="00946D33" w:rsidP="007C5F36">
      <w:pPr>
        <w:pStyle w:val="CommercialHeading2"/>
        <w:keepNext/>
        <w:rPr>
          <w:rFonts w:cs="Arial"/>
          <w:b/>
        </w:rPr>
      </w:pPr>
      <w:r w:rsidRPr="00433BAA">
        <w:rPr>
          <w:rFonts w:cs="Arial"/>
          <w:b/>
        </w:rPr>
        <w:t xml:space="preserve">Shareholding  </w:t>
      </w:r>
    </w:p>
    <w:p w14:paraId="2A7462E5" w14:textId="2D4B5D45" w:rsidR="00946D33" w:rsidRPr="008E22CB" w:rsidRDefault="004E4B12" w:rsidP="00220D5E">
      <w:pPr>
        <w:pStyle w:val="CommercialHeading3"/>
        <w:rPr>
          <w:rFonts w:cs="Arial"/>
          <w:b/>
          <w:bCs/>
        </w:rPr>
      </w:pPr>
      <w:r>
        <w:rPr>
          <w:rFonts w:cs="Arial"/>
        </w:rPr>
        <w:t xml:space="preserve">The Company </w:t>
      </w:r>
      <w:r w:rsidR="00946D33" w:rsidRPr="00433BAA">
        <w:rPr>
          <w:rFonts w:cs="Arial"/>
        </w:rPr>
        <w:t xml:space="preserve">shall have 1 (one) </w:t>
      </w:r>
      <w:r w:rsidR="005A4688">
        <w:rPr>
          <w:rFonts w:cs="Arial"/>
        </w:rPr>
        <w:t>s</w:t>
      </w:r>
      <w:r w:rsidR="00946D33" w:rsidRPr="00433BAA">
        <w:rPr>
          <w:rFonts w:cs="Arial"/>
        </w:rPr>
        <w:t>hareholder being</w:t>
      </w:r>
      <w:r w:rsidR="008B3BD7">
        <w:rPr>
          <w:rFonts w:cs="Arial"/>
        </w:rPr>
        <w:t xml:space="preserve"> the</w:t>
      </w:r>
      <w:r w:rsidR="00946D33" w:rsidRPr="00433BAA">
        <w:rPr>
          <w:rFonts w:cs="Arial"/>
        </w:rPr>
        <w:t xml:space="preserve"> </w:t>
      </w:r>
      <w:r w:rsidR="005A4688">
        <w:rPr>
          <w:rFonts w:cs="Arial"/>
        </w:rPr>
        <w:t>Mangaung Metropolitan Municipality</w:t>
      </w:r>
      <w:r w:rsidR="00946D33" w:rsidRPr="00433BAA">
        <w:rPr>
          <w:rFonts w:cs="Arial"/>
        </w:rPr>
        <w:t xml:space="preserve">, whose shares shall not be transferable. </w:t>
      </w:r>
    </w:p>
    <w:p w14:paraId="5A5660B3" w14:textId="271ACD10" w:rsidR="00946D33" w:rsidRPr="00433BAA" w:rsidRDefault="00946D33" w:rsidP="00220D5E">
      <w:pPr>
        <w:pStyle w:val="CommercialHeading3"/>
        <w:rPr>
          <w:rFonts w:cs="Arial"/>
        </w:rPr>
      </w:pPr>
      <w:r w:rsidRPr="00433BAA">
        <w:rPr>
          <w:rFonts w:cs="Arial"/>
        </w:rPr>
        <w:t xml:space="preserve">The issued share capital of </w:t>
      </w:r>
      <w:r w:rsidR="004E4B12">
        <w:rPr>
          <w:rFonts w:cs="Arial"/>
        </w:rPr>
        <w:t>the Company</w:t>
      </w:r>
      <w:r w:rsidRPr="00433BAA">
        <w:rPr>
          <w:rFonts w:cs="Arial"/>
        </w:rPr>
        <w:t xml:space="preserve"> shall be 1000 (one thousand) </w:t>
      </w:r>
      <w:r w:rsidR="008E22CB">
        <w:rPr>
          <w:rFonts w:cs="Arial"/>
        </w:rPr>
        <w:t>o</w:t>
      </w:r>
      <w:r w:rsidRPr="00433BAA">
        <w:rPr>
          <w:rFonts w:cs="Arial"/>
        </w:rPr>
        <w:t xml:space="preserve">rdinary Shares, which Shares have been allotted to </w:t>
      </w:r>
      <w:r w:rsidR="005A4688">
        <w:rPr>
          <w:rFonts w:cs="Arial"/>
        </w:rPr>
        <w:t>the Shareholder</w:t>
      </w:r>
      <w:r w:rsidRPr="00433BAA">
        <w:rPr>
          <w:rFonts w:cs="Arial"/>
        </w:rPr>
        <w:t xml:space="preserve">.  </w:t>
      </w:r>
    </w:p>
    <w:p w14:paraId="3FB3C375" w14:textId="6CDB92CF" w:rsidR="00946D33" w:rsidRPr="00433BAA" w:rsidRDefault="00946D33" w:rsidP="00220D5E">
      <w:pPr>
        <w:pStyle w:val="CommercialHeading2"/>
        <w:rPr>
          <w:rFonts w:cs="Arial"/>
          <w:b/>
        </w:rPr>
      </w:pPr>
      <w:r w:rsidRPr="00433BAA">
        <w:rPr>
          <w:rFonts w:cs="Arial"/>
          <w:b/>
        </w:rPr>
        <w:t xml:space="preserve">Termination of the Shareholding  </w:t>
      </w:r>
    </w:p>
    <w:p w14:paraId="2FB3B7AD" w14:textId="335E75C2" w:rsidR="00946D33" w:rsidRPr="00433BAA" w:rsidRDefault="005A4688" w:rsidP="00220D5E">
      <w:pPr>
        <w:pStyle w:val="CommercialHeading3"/>
        <w:rPr>
          <w:rFonts w:cs="Arial"/>
        </w:rPr>
      </w:pPr>
      <w:r>
        <w:rPr>
          <w:rFonts w:cs="Arial"/>
        </w:rPr>
        <w:t>The Shareholder</w:t>
      </w:r>
      <w:r w:rsidRPr="00433BAA">
        <w:rPr>
          <w:rFonts w:cs="Arial"/>
        </w:rPr>
        <w:t xml:space="preserve"> </w:t>
      </w:r>
      <w:r w:rsidR="00946D33" w:rsidRPr="00433BAA">
        <w:rPr>
          <w:rFonts w:cs="Arial"/>
        </w:rPr>
        <w:t xml:space="preserve">shall cease to be a shareholder: </w:t>
      </w:r>
    </w:p>
    <w:p w14:paraId="63FC5870" w14:textId="5E11F47D" w:rsidR="00946D33" w:rsidRPr="00433BAA" w:rsidRDefault="00946D33" w:rsidP="00220372">
      <w:pPr>
        <w:pStyle w:val="CommercialHeading4"/>
        <w:rPr>
          <w:rFonts w:cs="Arial"/>
        </w:rPr>
      </w:pPr>
      <w:r w:rsidRPr="00433BAA">
        <w:rPr>
          <w:rFonts w:cs="Arial"/>
        </w:rPr>
        <w:t xml:space="preserve">upon winding-up of the Company; </w:t>
      </w:r>
      <w:r w:rsidR="00220372" w:rsidRPr="00433BAA">
        <w:rPr>
          <w:rFonts w:cs="Arial"/>
        </w:rPr>
        <w:t>and</w:t>
      </w:r>
    </w:p>
    <w:p w14:paraId="51EA34A0" w14:textId="77777777" w:rsidR="00946D33" w:rsidRPr="00433BAA" w:rsidRDefault="00946D33" w:rsidP="00220372">
      <w:pPr>
        <w:pStyle w:val="CommercialHeading4"/>
        <w:rPr>
          <w:rFonts w:cs="Arial"/>
        </w:rPr>
      </w:pPr>
      <w:r w:rsidRPr="00433BAA">
        <w:rPr>
          <w:rFonts w:cs="Arial"/>
        </w:rPr>
        <w:t xml:space="preserve">upon dissolution of the Company.  </w:t>
      </w:r>
    </w:p>
    <w:p w14:paraId="77AC280D" w14:textId="4F063E5D" w:rsidR="00946D33" w:rsidRPr="00433BAA" w:rsidRDefault="005A4688" w:rsidP="00220D5E">
      <w:pPr>
        <w:pStyle w:val="CommercialHeading3"/>
        <w:rPr>
          <w:rFonts w:cs="Arial"/>
        </w:rPr>
      </w:pPr>
      <w:r>
        <w:rPr>
          <w:rFonts w:cs="Arial"/>
        </w:rPr>
        <w:t>The Shareholder</w:t>
      </w:r>
      <w:r w:rsidRPr="00433BAA">
        <w:rPr>
          <w:rFonts w:cs="Arial"/>
        </w:rPr>
        <w:t xml:space="preserve"> </w:t>
      </w:r>
      <w:r w:rsidR="00946D33" w:rsidRPr="00433BAA">
        <w:rPr>
          <w:rFonts w:cs="Arial"/>
        </w:rPr>
        <w:t>has power in its absolute discretion, to dissolve</w:t>
      </w:r>
      <w:r w:rsidR="004E4B12">
        <w:rPr>
          <w:rFonts w:cs="Arial"/>
        </w:rPr>
        <w:t xml:space="preserve"> the Company</w:t>
      </w:r>
      <w:r w:rsidR="00946D33" w:rsidRPr="00433BAA">
        <w:rPr>
          <w:rFonts w:cs="Arial"/>
        </w:rPr>
        <w:t xml:space="preserve"> without giving any reason, including, if: </w:t>
      </w:r>
    </w:p>
    <w:p w14:paraId="0C358AC4" w14:textId="3B575AFC" w:rsidR="00946D33" w:rsidRPr="00433BAA" w:rsidRDefault="008E22CB" w:rsidP="00F92B96">
      <w:pPr>
        <w:pStyle w:val="CommercialHeading4"/>
        <w:rPr>
          <w:rFonts w:cs="Arial"/>
        </w:rPr>
      </w:pPr>
      <w:r>
        <w:rPr>
          <w:rFonts w:cs="Arial"/>
        </w:rPr>
        <w:t>t</w:t>
      </w:r>
      <w:r w:rsidR="004E4B12">
        <w:rPr>
          <w:rFonts w:cs="Arial"/>
        </w:rPr>
        <w:t>he Company</w:t>
      </w:r>
      <w:r w:rsidR="00946D33" w:rsidRPr="00433BAA">
        <w:rPr>
          <w:rFonts w:cs="Arial"/>
        </w:rPr>
        <w:t xml:space="preserve"> has direct conflict of interest to the </w:t>
      </w:r>
      <w:proofErr w:type="gramStart"/>
      <w:r w:rsidR="00CC6439">
        <w:rPr>
          <w:rFonts w:cs="Arial"/>
        </w:rPr>
        <w:t>Shareholder</w:t>
      </w:r>
      <w:r w:rsidR="00946D33" w:rsidRPr="00433BAA">
        <w:rPr>
          <w:rFonts w:cs="Arial"/>
        </w:rPr>
        <w:t>;</w:t>
      </w:r>
      <w:proofErr w:type="gramEnd"/>
      <w:r w:rsidR="00946D33" w:rsidRPr="00433BAA">
        <w:rPr>
          <w:rFonts w:cs="Arial"/>
        </w:rPr>
        <w:t xml:space="preserve"> </w:t>
      </w:r>
    </w:p>
    <w:p w14:paraId="4C069D5F" w14:textId="00579EED" w:rsidR="00946D33" w:rsidRPr="00433BAA" w:rsidRDefault="00946D33" w:rsidP="00F92B96">
      <w:pPr>
        <w:pStyle w:val="CommercialHeading4"/>
        <w:rPr>
          <w:rFonts w:cs="Arial"/>
        </w:rPr>
      </w:pPr>
      <w:r w:rsidRPr="00433BAA">
        <w:rPr>
          <w:rFonts w:cs="Arial"/>
        </w:rPr>
        <w:t xml:space="preserve">it is detrimental to the interests of </w:t>
      </w:r>
      <w:r w:rsidR="00CC6439">
        <w:rPr>
          <w:rFonts w:cs="Arial"/>
        </w:rPr>
        <w:t>the Shareholder</w:t>
      </w:r>
      <w:r w:rsidR="00CC6439" w:rsidRPr="00433BAA">
        <w:rPr>
          <w:rFonts w:cs="Arial"/>
        </w:rPr>
        <w:t xml:space="preserve"> </w:t>
      </w:r>
      <w:r w:rsidRPr="00433BAA">
        <w:rPr>
          <w:rFonts w:cs="Arial"/>
        </w:rPr>
        <w:t xml:space="preserve">that </w:t>
      </w:r>
      <w:r w:rsidR="004E4B12">
        <w:rPr>
          <w:rFonts w:cs="Arial"/>
        </w:rPr>
        <w:t xml:space="preserve">the Company </w:t>
      </w:r>
      <w:r w:rsidRPr="00433BAA">
        <w:rPr>
          <w:rFonts w:cs="Arial"/>
        </w:rPr>
        <w:t>should continue to exist</w:t>
      </w:r>
      <w:r w:rsidR="00F92B96" w:rsidRPr="00433BAA">
        <w:rPr>
          <w:rFonts w:cs="Arial"/>
        </w:rPr>
        <w:t xml:space="preserve"> </w:t>
      </w:r>
      <w:r w:rsidRPr="00433BAA">
        <w:rPr>
          <w:rFonts w:cs="Arial"/>
        </w:rPr>
        <w:t xml:space="preserve">as a municipal entity.  </w:t>
      </w:r>
    </w:p>
    <w:p w14:paraId="31C7F4EB" w14:textId="67AEE4ED" w:rsidR="00946D33" w:rsidRPr="00433BAA" w:rsidRDefault="008E22CB" w:rsidP="00F92B96">
      <w:pPr>
        <w:pStyle w:val="CommercialHeading4"/>
        <w:rPr>
          <w:rFonts w:cs="Arial"/>
        </w:rPr>
      </w:pPr>
      <w:r>
        <w:rPr>
          <w:rFonts w:cs="Arial"/>
        </w:rPr>
        <w:t xml:space="preserve">the Company’s </w:t>
      </w:r>
      <w:r w:rsidR="00946D33" w:rsidRPr="00433BAA">
        <w:rPr>
          <w:rFonts w:cs="Arial"/>
        </w:rPr>
        <w:t>mandate as contained in the S</w:t>
      </w:r>
      <w:r w:rsidR="00C905CD">
        <w:rPr>
          <w:rFonts w:cs="Arial"/>
        </w:rPr>
        <w:t>ervice Delivery Agreement</w:t>
      </w:r>
      <w:r w:rsidR="00946D33" w:rsidRPr="00433BAA">
        <w:rPr>
          <w:rFonts w:cs="Arial"/>
        </w:rPr>
        <w:t xml:space="preserve"> is no longer needed.  </w:t>
      </w:r>
    </w:p>
    <w:p w14:paraId="5B7F14F7" w14:textId="605F44D7" w:rsidR="00946D33" w:rsidRPr="00433BAA" w:rsidRDefault="00946D33" w:rsidP="00B1195D">
      <w:pPr>
        <w:pStyle w:val="CommercialHeading2"/>
        <w:keepNext/>
        <w:keepLines/>
        <w:rPr>
          <w:rFonts w:cs="Arial"/>
          <w:b/>
        </w:rPr>
      </w:pPr>
      <w:r w:rsidRPr="00433BAA">
        <w:rPr>
          <w:rFonts w:cs="Arial"/>
          <w:b/>
        </w:rPr>
        <w:t xml:space="preserve">Shareholders’ rights to Information </w:t>
      </w:r>
    </w:p>
    <w:p w14:paraId="35365A04" w14:textId="66F2C33A" w:rsidR="00946D33" w:rsidRPr="00433BAA" w:rsidRDefault="005A4688" w:rsidP="00B1195D">
      <w:pPr>
        <w:pStyle w:val="CommercialHeading3"/>
        <w:keepNext/>
        <w:keepLines/>
        <w:rPr>
          <w:rFonts w:cs="Arial"/>
        </w:rPr>
      </w:pPr>
      <w:r>
        <w:rPr>
          <w:rFonts w:cs="Arial"/>
        </w:rPr>
        <w:t>The Shareholder</w:t>
      </w:r>
      <w:r w:rsidR="006D0DE5">
        <w:rPr>
          <w:rFonts w:cs="Arial"/>
        </w:rPr>
        <w:t xml:space="preserve"> shall</w:t>
      </w:r>
      <w:r w:rsidRPr="00433BAA">
        <w:rPr>
          <w:rFonts w:cs="Arial"/>
        </w:rPr>
        <w:t xml:space="preserve"> </w:t>
      </w:r>
      <w:r w:rsidR="00946D33" w:rsidRPr="00433BAA">
        <w:rPr>
          <w:rFonts w:cs="Arial"/>
        </w:rPr>
        <w:t xml:space="preserve">through </w:t>
      </w:r>
      <w:r>
        <w:rPr>
          <w:rFonts w:cs="Arial"/>
        </w:rPr>
        <w:t xml:space="preserve">the Municipal Representative </w:t>
      </w:r>
      <w:r w:rsidR="00946D33" w:rsidRPr="00433BAA">
        <w:rPr>
          <w:rFonts w:cs="Arial"/>
        </w:rPr>
        <w:t>ha</w:t>
      </w:r>
      <w:r w:rsidR="00FC253B">
        <w:rPr>
          <w:rFonts w:cs="Arial"/>
        </w:rPr>
        <w:t>ve</w:t>
      </w:r>
      <w:r w:rsidR="00946D33" w:rsidRPr="00433BAA">
        <w:rPr>
          <w:rFonts w:cs="Arial"/>
        </w:rPr>
        <w:t xml:space="preserve"> the right to access the Company’s information as set out in section 26 (1) of the Companies Act. </w:t>
      </w:r>
    </w:p>
    <w:p w14:paraId="7B84C76A" w14:textId="5F00BB4D" w:rsidR="00946D33" w:rsidRPr="00433BAA" w:rsidRDefault="005A4688" w:rsidP="00220D5E">
      <w:pPr>
        <w:pStyle w:val="CommercialHeading3"/>
        <w:rPr>
          <w:rFonts w:cs="Arial"/>
        </w:rPr>
      </w:pPr>
      <w:r>
        <w:rPr>
          <w:rFonts w:cs="Arial"/>
        </w:rPr>
        <w:t>The Shareholder</w:t>
      </w:r>
      <w:r w:rsidRPr="00433BAA">
        <w:rPr>
          <w:rFonts w:cs="Arial"/>
        </w:rPr>
        <w:t xml:space="preserve"> </w:t>
      </w:r>
      <w:r w:rsidR="00946D33" w:rsidRPr="00433BAA">
        <w:rPr>
          <w:rFonts w:cs="Arial"/>
        </w:rPr>
        <w:t xml:space="preserve">has further rights to inspect and copy the following records of the </w:t>
      </w:r>
      <w:r w:rsidR="00322F78">
        <w:rPr>
          <w:rFonts w:cs="Arial"/>
        </w:rPr>
        <w:t>C</w:t>
      </w:r>
      <w:r w:rsidR="00946D33" w:rsidRPr="00433BAA">
        <w:rPr>
          <w:rFonts w:cs="Arial"/>
        </w:rPr>
        <w:t xml:space="preserve">ompany: </w:t>
      </w:r>
    </w:p>
    <w:p w14:paraId="3A9F6DEB" w14:textId="32395F08" w:rsidR="00946D33" w:rsidRPr="00433BAA" w:rsidRDefault="00F92B96" w:rsidP="00F92B96">
      <w:pPr>
        <w:pStyle w:val="CommercialHeading4"/>
        <w:rPr>
          <w:rFonts w:cs="Arial"/>
        </w:rPr>
      </w:pPr>
      <w:r w:rsidRPr="00433BAA">
        <w:rPr>
          <w:rFonts w:cs="Arial"/>
        </w:rPr>
        <w:t>a</w:t>
      </w:r>
      <w:r w:rsidR="00946D33" w:rsidRPr="00433BAA">
        <w:rPr>
          <w:rFonts w:cs="Arial"/>
        </w:rPr>
        <w:t xml:space="preserve"> copy of the </w:t>
      </w:r>
      <w:proofErr w:type="gramStart"/>
      <w:r w:rsidR="00946D33" w:rsidRPr="00433BAA">
        <w:rPr>
          <w:rFonts w:cs="Arial"/>
        </w:rPr>
        <w:t>MOI</w:t>
      </w:r>
      <w:r w:rsidRPr="00433BAA">
        <w:rPr>
          <w:rFonts w:cs="Arial"/>
        </w:rPr>
        <w:t>;</w:t>
      </w:r>
      <w:proofErr w:type="gramEnd"/>
    </w:p>
    <w:p w14:paraId="2C5A83EB" w14:textId="3AC6EB14" w:rsidR="00946D33" w:rsidRPr="00433BAA" w:rsidRDefault="00F92B96" w:rsidP="00F92B96">
      <w:pPr>
        <w:pStyle w:val="CommercialHeading4"/>
        <w:rPr>
          <w:rFonts w:cs="Arial"/>
        </w:rPr>
      </w:pPr>
      <w:r w:rsidRPr="00433BAA">
        <w:rPr>
          <w:rFonts w:cs="Arial"/>
        </w:rPr>
        <w:lastRenderedPageBreak/>
        <w:t>c</w:t>
      </w:r>
      <w:r w:rsidR="00946D33" w:rsidRPr="00433BAA">
        <w:rPr>
          <w:rFonts w:cs="Arial"/>
        </w:rPr>
        <w:t xml:space="preserve">opies of the minutes and resolutions of all Meetings of </w:t>
      </w:r>
      <w:r w:rsidR="004E4B12">
        <w:rPr>
          <w:rFonts w:cs="Arial"/>
        </w:rPr>
        <w:t xml:space="preserve">the </w:t>
      </w:r>
      <w:proofErr w:type="gramStart"/>
      <w:r w:rsidR="004E4B12">
        <w:rPr>
          <w:rFonts w:cs="Arial"/>
        </w:rPr>
        <w:t>Company</w:t>
      </w:r>
      <w:r w:rsidRPr="00433BAA">
        <w:rPr>
          <w:rFonts w:cs="Arial"/>
        </w:rPr>
        <w:t>;</w:t>
      </w:r>
      <w:proofErr w:type="gramEnd"/>
    </w:p>
    <w:p w14:paraId="00129A37" w14:textId="6CC69DF3" w:rsidR="00946D33" w:rsidRPr="00433BAA" w:rsidRDefault="00F92B96" w:rsidP="00F92B96">
      <w:pPr>
        <w:pStyle w:val="CommercialHeading4"/>
        <w:rPr>
          <w:rFonts w:cs="Arial"/>
        </w:rPr>
      </w:pPr>
      <w:r w:rsidRPr="00433BAA">
        <w:rPr>
          <w:rFonts w:cs="Arial"/>
        </w:rPr>
        <w:t>a</w:t>
      </w:r>
      <w:r w:rsidR="00946D33" w:rsidRPr="00433BAA">
        <w:rPr>
          <w:rFonts w:cs="Arial"/>
        </w:rPr>
        <w:t xml:space="preserve"> record of the particulars of the Company’s Directors as set out in section 24 (5) of the Companies </w:t>
      </w:r>
      <w:proofErr w:type="gramStart"/>
      <w:r w:rsidR="00946D33" w:rsidRPr="00433BAA">
        <w:rPr>
          <w:rFonts w:cs="Arial"/>
        </w:rPr>
        <w:t>Act</w:t>
      </w:r>
      <w:r w:rsidRPr="00433BAA">
        <w:rPr>
          <w:rFonts w:cs="Arial"/>
        </w:rPr>
        <w:t>;</w:t>
      </w:r>
      <w:proofErr w:type="gramEnd"/>
      <w:r w:rsidR="00946D33" w:rsidRPr="00433BAA">
        <w:rPr>
          <w:rFonts w:cs="Arial"/>
        </w:rPr>
        <w:t xml:space="preserve">  </w:t>
      </w:r>
    </w:p>
    <w:p w14:paraId="401A16AA" w14:textId="7D2AADED" w:rsidR="00946D33" w:rsidRPr="00433BAA" w:rsidRDefault="00F92B96" w:rsidP="00F92B96">
      <w:pPr>
        <w:pStyle w:val="CommercialHeading4"/>
        <w:rPr>
          <w:rFonts w:cs="Arial"/>
        </w:rPr>
      </w:pPr>
      <w:r w:rsidRPr="00433BAA">
        <w:rPr>
          <w:rFonts w:cs="Arial"/>
        </w:rPr>
        <w:t>c</w:t>
      </w:r>
      <w:r w:rsidR="00946D33" w:rsidRPr="00433BAA">
        <w:rPr>
          <w:rFonts w:cs="Arial"/>
        </w:rPr>
        <w:t xml:space="preserve">opies of all reports presented at any Meeting of the </w:t>
      </w:r>
      <w:proofErr w:type="gramStart"/>
      <w:r w:rsidR="00946D33" w:rsidRPr="00433BAA">
        <w:rPr>
          <w:rFonts w:cs="Arial"/>
        </w:rPr>
        <w:t>Company</w:t>
      </w:r>
      <w:r w:rsidRPr="00433BAA">
        <w:rPr>
          <w:rFonts w:cs="Arial"/>
        </w:rPr>
        <w:t>;</w:t>
      </w:r>
      <w:proofErr w:type="gramEnd"/>
      <w:r w:rsidR="00946D33" w:rsidRPr="00433BAA">
        <w:rPr>
          <w:rFonts w:cs="Arial"/>
        </w:rPr>
        <w:t xml:space="preserve">  </w:t>
      </w:r>
    </w:p>
    <w:p w14:paraId="25DFD2F7" w14:textId="69B19749" w:rsidR="00946D33" w:rsidRPr="00433BAA" w:rsidRDefault="00F92B96" w:rsidP="00774244">
      <w:pPr>
        <w:pStyle w:val="CommercialHeading4"/>
        <w:rPr>
          <w:rFonts w:cs="Arial"/>
        </w:rPr>
      </w:pPr>
      <w:r w:rsidRPr="00433BAA">
        <w:rPr>
          <w:rFonts w:cs="Arial"/>
        </w:rPr>
        <w:t>n</w:t>
      </w:r>
      <w:r w:rsidR="00946D33" w:rsidRPr="00433BAA">
        <w:rPr>
          <w:rFonts w:cs="Arial"/>
        </w:rPr>
        <w:t>otice and minutes of all meetings, including the resolutions thereof</w:t>
      </w:r>
      <w:r w:rsidRPr="00433BAA">
        <w:rPr>
          <w:rFonts w:cs="Arial"/>
        </w:rPr>
        <w:t>;</w:t>
      </w:r>
      <w:r w:rsidR="00946D33" w:rsidRPr="00433BAA">
        <w:rPr>
          <w:rFonts w:cs="Arial"/>
        </w:rPr>
        <w:t xml:space="preserve"> </w:t>
      </w:r>
      <w:r w:rsidR="00B92410" w:rsidRPr="00433BAA">
        <w:rPr>
          <w:rFonts w:cs="Arial"/>
        </w:rPr>
        <w:t>and</w:t>
      </w:r>
    </w:p>
    <w:p w14:paraId="16AD0D0C" w14:textId="1B8190ED" w:rsidR="00946D33" w:rsidRPr="00433BAA" w:rsidRDefault="00F92B96" w:rsidP="00F92B96">
      <w:pPr>
        <w:pStyle w:val="CommercialHeading4"/>
        <w:rPr>
          <w:rFonts w:cs="Arial"/>
        </w:rPr>
      </w:pPr>
      <w:r w:rsidRPr="00433BAA">
        <w:rPr>
          <w:rFonts w:cs="Arial"/>
        </w:rPr>
        <w:t>c</w:t>
      </w:r>
      <w:r w:rsidR="00946D33" w:rsidRPr="00433BAA">
        <w:rPr>
          <w:rFonts w:cs="Arial"/>
        </w:rPr>
        <w:t xml:space="preserve">opies of any written communications sent by </w:t>
      </w:r>
      <w:r w:rsidR="004E4B12">
        <w:rPr>
          <w:rFonts w:cs="Arial"/>
        </w:rPr>
        <w:t>the Company</w:t>
      </w:r>
      <w:r w:rsidR="00946D33" w:rsidRPr="00433BAA">
        <w:rPr>
          <w:rFonts w:cs="Arial"/>
        </w:rPr>
        <w:t xml:space="preserve"> to its employees or Directors</w:t>
      </w:r>
      <w:r w:rsidR="00B92410" w:rsidRPr="00433BAA">
        <w:rPr>
          <w:rFonts w:cs="Arial"/>
        </w:rPr>
        <w:t>.</w:t>
      </w:r>
    </w:p>
    <w:p w14:paraId="744829AB" w14:textId="732A9955" w:rsidR="00946D33" w:rsidRPr="00433BAA" w:rsidRDefault="00946D33" w:rsidP="00220D5E">
      <w:pPr>
        <w:pStyle w:val="CommercialHeading3"/>
        <w:rPr>
          <w:rFonts w:cs="Arial"/>
        </w:rPr>
      </w:pPr>
      <w:r w:rsidRPr="00433BAA">
        <w:rPr>
          <w:rFonts w:cs="Arial"/>
        </w:rPr>
        <w:t xml:space="preserve">In addition to the above, </w:t>
      </w:r>
      <w:r w:rsidR="004E4B12">
        <w:rPr>
          <w:rFonts w:cs="Arial"/>
        </w:rPr>
        <w:t>the Company</w:t>
      </w:r>
      <w:r w:rsidRPr="00433BAA">
        <w:rPr>
          <w:rFonts w:cs="Arial"/>
        </w:rPr>
        <w:t xml:space="preserve"> shall maintain a security’s register,</w:t>
      </w:r>
      <w:r w:rsidR="00B92410" w:rsidRPr="00433BAA">
        <w:rPr>
          <w:rFonts w:cs="Arial"/>
        </w:rPr>
        <w:t xml:space="preserve"> </w:t>
      </w:r>
      <w:r w:rsidRPr="00433BAA">
        <w:rPr>
          <w:rFonts w:cs="Arial"/>
        </w:rPr>
        <w:t xml:space="preserve">which </w:t>
      </w:r>
      <w:r w:rsidR="00322F78">
        <w:rPr>
          <w:rFonts w:cs="Arial"/>
        </w:rPr>
        <w:t>the Shareholder</w:t>
      </w:r>
      <w:r w:rsidR="00322F78" w:rsidRPr="00433BAA">
        <w:rPr>
          <w:rFonts w:cs="Arial"/>
        </w:rPr>
        <w:t xml:space="preserve"> </w:t>
      </w:r>
      <w:r w:rsidRPr="00433BAA">
        <w:rPr>
          <w:rFonts w:cs="Arial"/>
        </w:rPr>
        <w:t xml:space="preserve">has a right to access and copy.  </w:t>
      </w:r>
    </w:p>
    <w:p w14:paraId="470DAEB2" w14:textId="1A60B427" w:rsidR="00946D33" w:rsidRPr="00433BAA" w:rsidRDefault="00946D33" w:rsidP="00220D5E">
      <w:pPr>
        <w:pStyle w:val="CommercialHeading2"/>
        <w:keepNext/>
        <w:rPr>
          <w:rFonts w:cs="Arial"/>
          <w:b/>
        </w:rPr>
      </w:pPr>
      <w:r w:rsidRPr="00433BAA">
        <w:rPr>
          <w:rFonts w:cs="Arial"/>
          <w:b/>
        </w:rPr>
        <w:t xml:space="preserve">Ratification of ultra vires Companies Acts </w:t>
      </w:r>
    </w:p>
    <w:p w14:paraId="0CEC6305" w14:textId="3F734675" w:rsidR="00946D33" w:rsidRPr="00433BAA" w:rsidRDefault="00946D33" w:rsidP="00D17BF3">
      <w:pPr>
        <w:pStyle w:val="CommercialHeading3"/>
        <w:keepNext/>
        <w:numPr>
          <w:ilvl w:val="0"/>
          <w:numId w:val="0"/>
        </w:numPr>
        <w:ind w:left="1094"/>
        <w:rPr>
          <w:rFonts w:cs="Arial"/>
        </w:rPr>
      </w:pPr>
      <w:r w:rsidRPr="00433BAA">
        <w:rPr>
          <w:rFonts w:cs="Arial"/>
        </w:rPr>
        <w:t>Any ratification of an</w:t>
      </w:r>
      <w:r w:rsidR="004E4B12">
        <w:rPr>
          <w:rFonts w:cs="Arial"/>
        </w:rPr>
        <w:t>y</w:t>
      </w:r>
      <w:r w:rsidRPr="00433BAA">
        <w:rPr>
          <w:rFonts w:cs="Arial"/>
        </w:rPr>
        <w:t xml:space="preserve"> Companies Act performed by </w:t>
      </w:r>
      <w:r w:rsidR="004E4B12">
        <w:rPr>
          <w:rFonts w:cs="Arial"/>
        </w:rPr>
        <w:t>a director of the Company</w:t>
      </w:r>
      <w:r w:rsidRPr="00433BAA">
        <w:rPr>
          <w:rFonts w:cs="Arial"/>
        </w:rPr>
        <w:t xml:space="preserve"> contrary to this MOI, as set out in section 20(2) and 20(6) of the Companies Act is subject to the approval by </w:t>
      </w:r>
      <w:r w:rsidR="00322F78">
        <w:rPr>
          <w:rFonts w:cs="Arial"/>
        </w:rPr>
        <w:t>the Shareholder</w:t>
      </w:r>
      <w:r w:rsidRPr="00433BAA">
        <w:rPr>
          <w:rFonts w:cs="Arial"/>
        </w:rPr>
        <w:t xml:space="preserve">. </w:t>
      </w:r>
    </w:p>
    <w:p w14:paraId="6ABAE313" w14:textId="6D1E2BCA" w:rsidR="00946D33" w:rsidRPr="00433BAA" w:rsidRDefault="00946D33" w:rsidP="00507818">
      <w:pPr>
        <w:pStyle w:val="CommercalHeading1"/>
        <w:keepNext w:val="0"/>
        <w:outlineLvl w:val="0"/>
        <w:rPr>
          <w:rFonts w:ascii="Arial" w:hAnsi="Arial" w:cs="Arial"/>
        </w:rPr>
      </w:pPr>
      <w:bookmarkStart w:id="28" w:name="_Toc52781907"/>
      <w:r w:rsidRPr="00433BAA">
        <w:rPr>
          <w:rFonts w:ascii="Arial" w:hAnsi="Arial" w:cs="Arial"/>
        </w:rPr>
        <w:t>DIRECTORS AND OFFICERS</w:t>
      </w:r>
      <w:bookmarkEnd w:id="28"/>
      <w:r w:rsidRPr="00433BAA">
        <w:rPr>
          <w:rFonts w:ascii="Arial" w:hAnsi="Arial" w:cs="Arial"/>
        </w:rPr>
        <w:t xml:space="preserve">    </w:t>
      </w:r>
    </w:p>
    <w:p w14:paraId="68CCE1FC" w14:textId="4848F70B" w:rsidR="00946D33" w:rsidRPr="002C7333" w:rsidRDefault="00946D33" w:rsidP="00220D5E">
      <w:pPr>
        <w:pStyle w:val="CommercialHeading2"/>
        <w:rPr>
          <w:rFonts w:cs="Arial"/>
          <w:b/>
        </w:rPr>
      </w:pPr>
      <w:bookmarkStart w:id="29" w:name="_Ref21520574"/>
      <w:r w:rsidRPr="002C7333">
        <w:rPr>
          <w:rFonts w:cs="Arial"/>
          <w:b/>
        </w:rPr>
        <w:t>Composition and Appointment of the Board of Directors</w:t>
      </w:r>
      <w:bookmarkEnd w:id="29"/>
      <w:r w:rsidRPr="002C7333">
        <w:rPr>
          <w:rFonts w:cs="Arial"/>
          <w:b/>
        </w:rPr>
        <w:t xml:space="preserve"> </w:t>
      </w:r>
    </w:p>
    <w:p w14:paraId="5B53D60F" w14:textId="2AA9CF83" w:rsidR="00946D33" w:rsidRPr="002C7333" w:rsidRDefault="00946D33" w:rsidP="002C7333">
      <w:pPr>
        <w:pStyle w:val="CommercialHeading3"/>
        <w:rPr>
          <w:rFonts w:cs="Arial"/>
        </w:rPr>
      </w:pPr>
      <w:r w:rsidRPr="002C7333">
        <w:rPr>
          <w:rFonts w:cs="Arial"/>
        </w:rPr>
        <w:t xml:space="preserve">The Board shall comprise of a minimum number of </w:t>
      </w:r>
      <w:r w:rsidR="00894E90">
        <w:rPr>
          <w:rFonts w:cs="Arial"/>
        </w:rPr>
        <w:t>4</w:t>
      </w:r>
      <w:r w:rsidRPr="002C7333">
        <w:rPr>
          <w:rFonts w:cs="Arial"/>
        </w:rPr>
        <w:t xml:space="preserve"> (</w:t>
      </w:r>
      <w:r w:rsidR="00894E90">
        <w:rPr>
          <w:rFonts w:cs="Arial"/>
        </w:rPr>
        <w:t>four</w:t>
      </w:r>
      <w:r w:rsidRPr="002C7333">
        <w:rPr>
          <w:rFonts w:cs="Arial"/>
        </w:rPr>
        <w:t xml:space="preserve">) </w:t>
      </w:r>
      <w:r w:rsidR="00322F78" w:rsidRPr="002C7333">
        <w:rPr>
          <w:rFonts w:cs="Arial"/>
        </w:rPr>
        <w:t>and no</w:t>
      </w:r>
      <w:r w:rsidR="002C7333">
        <w:rPr>
          <w:rFonts w:cs="Arial"/>
        </w:rPr>
        <w:t>t</w:t>
      </w:r>
      <w:r w:rsidR="00322F78" w:rsidRPr="002C7333">
        <w:rPr>
          <w:rFonts w:cs="Arial"/>
        </w:rPr>
        <w:t xml:space="preserve"> more than </w:t>
      </w:r>
      <w:r w:rsidR="006935FD" w:rsidRPr="002C7333">
        <w:rPr>
          <w:rFonts w:cs="Arial"/>
        </w:rPr>
        <w:t>7</w:t>
      </w:r>
      <w:r w:rsidR="00322F78" w:rsidRPr="002C7333">
        <w:rPr>
          <w:rFonts w:cs="Arial"/>
        </w:rPr>
        <w:t xml:space="preserve"> (</w:t>
      </w:r>
      <w:r w:rsidR="006935FD" w:rsidRPr="002C7333">
        <w:rPr>
          <w:rFonts w:cs="Arial"/>
        </w:rPr>
        <w:t>seven</w:t>
      </w:r>
      <w:r w:rsidR="00322F78" w:rsidRPr="002C7333">
        <w:rPr>
          <w:rFonts w:cs="Arial"/>
        </w:rPr>
        <w:t>)</w:t>
      </w:r>
      <w:r w:rsidR="004E0B3F" w:rsidRPr="002C7333">
        <w:rPr>
          <w:rFonts w:cs="Arial"/>
        </w:rPr>
        <w:t xml:space="preserve"> </w:t>
      </w:r>
      <w:r w:rsidR="00FA736D">
        <w:rPr>
          <w:rFonts w:cs="Arial"/>
        </w:rPr>
        <w:t>non-executive d</w:t>
      </w:r>
      <w:r w:rsidR="00FA736D" w:rsidRPr="002C7333">
        <w:rPr>
          <w:rFonts w:cs="Arial"/>
        </w:rPr>
        <w:t xml:space="preserve">irectors </w:t>
      </w:r>
      <w:r w:rsidR="004E0B3F" w:rsidRPr="002C7333">
        <w:rPr>
          <w:rFonts w:cs="Arial"/>
        </w:rPr>
        <w:t>excluding the Chief Executive Officer and Chief Financial Officer who shall be executive, non-voting Board members</w:t>
      </w:r>
      <w:r w:rsidRPr="002C7333">
        <w:rPr>
          <w:rFonts w:cs="Arial"/>
        </w:rPr>
        <w:t xml:space="preserve">. Directors shall be appointed in accordance </w:t>
      </w:r>
      <w:r w:rsidR="00322F78" w:rsidRPr="002C7333">
        <w:rPr>
          <w:rFonts w:cs="Arial"/>
        </w:rPr>
        <w:t xml:space="preserve">section 93E of the </w:t>
      </w:r>
      <w:r w:rsidR="007525EC" w:rsidRPr="002C7333">
        <w:rPr>
          <w:rFonts w:cs="Arial"/>
        </w:rPr>
        <w:t>MSA.</w:t>
      </w:r>
      <w:r w:rsidRPr="002C7333">
        <w:rPr>
          <w:rFonts w:cs="Arial"/>
        </w:rPr>
        <w:t xml:space="preserve"> </w:t>
      </w:r>
    </w:p>
    <w:p w14:paraId="326688BF" w14:textId="7392EFC9" w:rsidR="006D0DE5" w:rsidRDefault="006D0DE5" w:rsidP="00220D5E">
      <w:pPr>
        <w:pStyle w:val="CommercialHeading3"/>
        <w:rPr>
          <w:rFonts w:cs="Arial"/>
        </w:rPr>
      </w:pPr>
      <w:r>
        <w:rPr>
          <w:rFonts w:cs="Arial"/>
        </w:rPr>
        <w:t>All Board members shall be appointed by the Shareholder through its Council.</w:t>
      </w:r>
    </w:p>
    <w:p w14:paraId="1557085D" w14:textId="2E815354" w:rsidR="00946D33" w:rsidRPr="00433BAA" w:rsidRDefault="00946D33" w:rsidP="00220D5E">
      <w:pPr>
        <w:pStyle w:val="CommercialHeading3"/>
        <w:rPr>
          <w:rFonts w:cs="Arial"/>
        </w:rPr>
      </w:pPr>
      <w:r w:rsidRPr="00433BAA">
        <w:rPr>
          <w:rFonts w:cs="Arial"/>
        </w:rPr>
        <w:t xml:space="preserve">The Board shall comprise of the following: </w:t>
      </w:r>
    </w:p>
    <w:p w14:paraId="6577D560" w14:textId="24523343" w:rsidR="00946D33" w:rsidRPr="00433BAA" w:rsidRDefault="00946D33" w:rsidP="00B92410">
      <w:pPr>
        <w:pStyle w:val="CommercialHeading4"/>
        <w:rPr>
          <w:rFonts w:cs="Arial"/>
        </w:rPr>
      </w:pPr>
      <w:r w:rsidRPr="00433BAA">
        <w:rPr>
          <w:rFonts w:cs="Arial"/>
        </w:rPr>
        <w:t xml:space="preserve">a Chairperson, who shall be </w:t>
      </w:r>
      <w:r w:rsidR="00CD74B9">
        <w:rPr>
          <w:rFonts w:cs="Arial"/>
        </w:rPr>
        <w:t xml:space="preserve">a </w:t>
      </w:r>
      <w:r w:rsidRPr="00433BAA">
        <w:rPr>
          <w:rFonts w:cs="Arial"/>
        </w:rPr>
        <w:t>non-executiv</w:t>
      </w:r>
      <w:r w:rsidR="00322F78">
        <w:rPr>
          <w:rFonts w:cs="Arial"/>
        </w:rPr>
        <w:t xml:space="preserve">e </w:t>
      </w:r>
      <w:proofErr w:type="gramStart"/>
      <w:r w:rsidR="00322F78">
        <w:rPr>
          <w:rFonts w:cs="Arial"/>
        </w:rPr>
        <w:t>Director</w:t>
      </w:r>
      <w:r w:rsidRPr="00433BAA">
        <w:rPr>
          <w:rFonts w:cs="Arial"/>
        </w:rPr>
        <w:t>;</w:t>
      </w:r>
      <w:proofErr w:type="gramEnd"/>
      <w:r w:rsidRPr="00433BAA">
        <w:rPr>
          <w:rFonts w:cs="Arial"/>
        </w:rPr>
        <w:t xml:space="preserve"> </w:t>
      </w:r>
    </w:p>
    <w:p w14:paraId="117C76EB" w14:textId="5841E6CB" w:rsidR="00946D33" w:rsidRDefault="00946D33" w:rsidP="00B92410">
      <w:pPr>
        <w:pStyle w:val="CommercialHeading4"/>
        <w:rPr>
          <w:rFonts w:cs="Arial"/>
        </w:rPr>
      </w:pPr>
      <w:r w:rsidRPr="00433BAA">
        <w:rPr>
          <w:rFonts w:cs="Arial"/>
        </w:rPr>
        <w:t>the Chief Executive Officer</w:t>
      </w:r>
      <w:r w:rsidR="008F572D">
        <w:rPr>
          <w:rFonts w:cs="Arial"/>
        </w:rPr>
        <w:t xml:space="preserve"> </w:t>
      </w:r>
      <w:r w:rsidR="00FA736D">
        <w:rPr>
          <w:rFonts w:cs="Arial"/>
        </w:rPr>
        <w:t xml:space="preserve">and Chief Financial Officer </w:t>
      </w:r>
      <w:r w:rsidRPr="00433BAA">
        <w:rPr>
          <w:rFonts w:cs="Arial"/>
        </w:rPr>
        <w:t xml:space="preserve">of </w:t>
      </w:r>
      <w:r w:rsidR="000071ED">
        <w:rPr>
          <w:rFonts w:cs="Arial"/>
        </w:rPr>
        <w:t>the Company</w:t>
      </w:r>
      <w:r w:rsidRPr="00433BAA">
        <w:rPr>
          <w:rFonts w:cs="Arial"/>
        </w:rPr>
        <w:t xml:space="preserve">; </w:t>
      </w:r>
      <w:r w:rsidR="00FA736D">
        <w:rPr>
          <w:rFonts w:cs="Arial"/>
        </w:rPr>
        <w:t>and</w:t>
      </w:r>
    </w:p>
    <w:p w14:paraId="6A6C7251" w14:textId="7D44AE99" w:rsidR="00FA736D" w:rsidRPr="00433BAA" w:rsidRDefault="00FA736D" w:rsidP="00B92410">
      <w:pPr>
        <w:pStyle w:val="CommercialHeading4"/>
        <w:rPr>
          <w:rFonts w:cs="Arial"/>
        </w:rPr>
      </w:pPr>
      <w:r>
        <w:rPr>
          <w:rFonts w:cs="Arial"/>
        </w:rPr>
        <w:lastRenderedPageBreak/>
        <w:t>up to 6 (six) other non-executive directors of which one of them should be designated as deputy chairperson.</w:t>
      </w:r>
    </w:p>
    <w:p w14:paraId="19EF37FC" w14:textId="0B36A612" w:rsidR="00946D33" w:rsidRPr="007A22FC" w:rsidRDefault="00946D33" w:rsidP="00220D5E">
      <w:pPr>
        <w:pStyle w:val="CommercialHeading3"/>
        <w:rPr>
          <w:rFonts w:cs="Arial"/>
        </w:rPr>
      </w:pPr>
      <w:r w:rsidRPr="00136CE4">
        <w:rPr>
          <w:rFonts w:cs="Arial"/>
        </w:rPr>
        <w:t xml:space="preserve">The </w:t>
      </w:r>
      <w:r w:rsidR="00322F78" w:rsidRPr="00136CE4">
        <w:rPr>
          <w:rFonts w:cs="Arial"/>
        </w:rPr>
        <w:t>Shareholder</w:t>
      </w:r>
      <w:r w:rsidRPr="00136CE4">
        <w:rPr>
          <w:rFonts w:cs="Arial"/>
        </w:rPr>
        <w:t xml:space="preserve"> shall appoint a person as an executive </w:t>
      </w:r>
      <w:r w:rsidR="00322F78" w:rsidRPr="00136CE4">
        <w:rPr>
          <w:rFonts w:cs="Arial"/>
        </w:rPr>
        <w:t>D</w:t>
      </w:r>
      <w:r w:rsidRPr="00136CE4">
        <w:rPr>
          <w:rFonts w:cs="Arial"/>
        </w:rPr>
        <w:t xml:space="preserve">irector (s) of </w:t>
      </w:r>
      <w:r w:rsidR="00322F78" w:rsidRPr="00136CE4">
        <w:rPr>
          <w:rFonts w:cs="Arial"/>
        </w:rPr>
        <w:t>the Company</w:t>
      </w:r>
      <w:r w:rsidRPr="00136CE4">
        <w:rPr>
          <w:rFonts w:cs="Arial"/>
        </w:rPr>
        <w:t xml:space="preserve"> </w:t>
      </w:r>
      <w:proofErr w:type="gramStart"/>
      <w:r w:rsidRPr="00136CE4">
        <w:rPr>
          <w:rFonts w:cs="Arial"/>
        </w:rPr>
        <w:t>as a consequence of</w:t>
      </w:r>
      <w:proofErr w:type="gramEnd"/>
      <w:r w:rsidRPr="00136CE4">
        <w:rPr>
          <w:rFonts w:cs="Arial"/>
        </w:rPr>
        <w:t xml:space="preserve"> that person holding some other office, title, designation or similar status in the Company. </w:t>
      </w:r>
    </w:p>
    <w:p w14:paraId="7C743699" w14:textId="0DE31E42" w:rsidR="00946D33" w:rsidRDefault="00946D33" w:rsidP="00220D5E">
      <w:pPr>
        <w:pStyle w:val="CommercialHeading3"/>
        <w:rPr>
          <w:rFonts w:cs="Arial"/>
        </w:rPr>
      </w:pPr>
      <w:r w:rsidRPr="00433BAA">
        <w:rPr>
          <w:rFonts w:cs="Arial"/>
        </w:rPr>
        <w:t xml:space="preserve">The Board must have the requisite range of expertise to effectively manage and guide the </w:t>
      </w:r>
      <w:r w:rsidR="008F572D">
        <w:rPr>
          <w:rFonts w:cs="Arial"/>
        </w:rPr>
        <w:t>Business</w:t>
      </w:r>
      <w:r w:rsidRPr="00433BAA">
        <w:rPr>
          <w:rFonts w:cs="Arial"/>
        </w:rPr>
        <w:t xml:space="preserve">. </w:t>
      </w:r>
    </w:p>
    <w:p w14:paraId="4443F6D9" w14:textId="4BD3223F" w:rsidR="00136CE4" w:rsidRPr="00136CE4" w:rsidRDefault="00136CE4" w:rsidP="00EF5B3A">
      <w:pPr>
        <w:pStyle w:val="CommercialHeading3"/>
        <w:rPr>
          <w:rFonts w:cs="Arial"/>
        </w:rPr>
      </w:pPr>
      <w:r w:rsidRPr="00136CE4">
        <w:rPr>
          <w:rFonts w:cs="Arial"/>
        </w:rPr>
        <w:t>The authority of the Board</w:t>
      </w:r>
      <w:r>
        <w:rPr>
          <w:rFonts w:cs="Arial"/>
        </w:rPr>
        <w:t xml:space="preserve"> </w:t>
      </w:r>
      <w:r w:rsidRPr="00136CE4">
        <w:rPr>
          <w:rFonts w:cs="Arial"/>
        </w:rPr>
        <w:t>to fill any vacancy on the Board on a temporary basis, as set out in section 68 (3) of the Companies Act is limited or restricted by this MOI. Only the Council has the authority to fill a vacancy on the Board either on a temporary or permanent basi</w:t>
      </w:r>
      <w:r>
        <w:rPr>
          <w:rFonts w:cs="Arial"/>
        </w:rPr>
        <w:t>s.</w:t>
      </w:r>
    </w:p>
    <w:p w14:paraId="1774675C" w14:textId="7EC65A0E" w:rsidR="00946D33" w:rsidRPr="00433BAA" w:rsidRDefault="00BA2A2C" w:rsidP="00EF5B3A">
      <w:pPr>
        <w:pStyle w:val="CommercialHeading2"/>
        <w:keepNext/>
        <w:rPr>
          <w:rFonts w:cs="Arial"/>
          <w:b/>
        </w:rPr>
      </w:pPr>
      <w:r>
        <w:rPr>
          <w:rFonts w:cs="Arial"/>
          <w:b/>
        </w:rPr>
        <w:t>Term</w:t>
      </w:r>
      <w:r w:rsidR="00946D33" w:rsidRPr="00433BAA">
        <w:rPr>
          <w:rFonts w:cs="Arial"/>
          <w:b/>
        </w:rPr>
        <w:t xml:space="preserve"> of </w:t>
      </w:r>
      <w:r w:rsidR="008F572D">
        <w:rPr>
          <w:rFonts w:cs="Arial"/>
          <w:b/>
        </w:rPr>
        <w:t xml:space="preserve">Office of </w:t>
      </w:r>
      <w:r w:rsidR="00946D33" w:rsidRPr="00433BAA">
        <w:rPr>
          <w:rFonts w:cs="Arial"/>
          <w:b/>
        </w:rPr>
        <w:t xml:space="preserve">Directors </w:t>
      </w:r>
    </w:p>
    <w:p w14:paraId="195DA96C" w14:textId="0F011D72" w:rsidR="00946D33" w:rsidRPr="00433BAA" w:rsidRDefault="00946D33" w:rsidP="00EF5B3A">
      <w:pPr>
        <w:pStyle w:val="CommercialHeading3"/>
        <w:keepNext/>
        <w:numPr>
          <w:ilvl w:val="0"/>
          <w:numId w:val="0"/>
        </w:numPr>
        <w:ind w:left="1094"/>
        <w:rPr>
          <w:rFonts w:cs="Arial"/>
        </w:rPr>
      </w:pPr>
      <w:r w:rsidRPr="00433BAA">
        <w:rPr>
          <w:rFonts w:cs="Arial"/>
        </w:rPr>
        <w:t>A term of office of each Director shall be</w:t>
      </w:r>
      <w:r w:rsidR="00322F78">
        <w:rPr>
          <w:rFonts w:cs="Arial"/>
        </w:rPr>
        <w:t xml:space="preserve"> for a period of</w:t>
      </w:r>
      <w:r w:rsidR="006935FD">
        <w:rPr>
          <w:rFonts w:cs="Arial"/>
        </w:rPr>
        <w:t xml:space="preserve"> 3</w:t>
      </w:r>
      <w:r w:rsidR="008F572D">
        <w:rPr>
          <w:rFonts w:cs="Arial"/>
        </w:rPr>
        <w:t xml:space="preserve"> (</w:t>
      </w:r>
      <w:r w:rsidR="006935FD">
        <w:rPr>
          <w:rFonts w:cs="Arial"/>
        </w:rPr>
        <w:t>three</w:t>
      </w:r>
      <w:r w:rsidR="008F572D">
        <w:rPr>
          <w:rFonts w:cs="Arial"/>
        </w:rPr>
        <w:t>)</w:t>
      </w:r>
      <w:r w:rsidR="00322F78">
        <w:rPr>
          <w:rFonts w:cs="Arial"/>
        </w:rPr>
        <w:t xml:space="preserve"> years or as determined by the Shareholder f</w:t>
      </w:r>
      <w:r w:rsidR="00BA2A2C">
        <w:rPr>
          <w:rFonts w:cs="Arial"/>
        </w:rPr>
        <w:t>ro</w:t>
      </w:r>
      <w:r w:rsidR="00322F78">
        <w:rPr>
          <w:rFonts w:cs="Arial"/>
        </w:rPr>
        <w:t>m time to time.</w:t>
      </w:r>
      <w:r w:rsidRPr="00433BAA">
        <w:rPr>
          <w:rFonts w:cs="Arial"/>
        </w:rPr>
        <w:t xml:space="preserve">  </w:t>
      </w:r>
    </w:p>
    <w:p w14:paraId="30350EF8" w14:textId="760CE1F9" w:rsidR="00946D33" w:rsidRPr="00433BAA" w:rsidRDefault="00946D33" w:rsidP="00220D5E">
      <w:pPr>
        <w:pStyle w:val="CommercialHeading2"/>
        <w:rPr>
          <w:rFonts w:cs="Arial"/>
          <w:b/>
        </w:rPr>
      </w:pPr>
      <w:r w:rsidRPr="00433BAA">
        <w:rPr>
          <w:rFonts w:cs="Arial"/>
          <w:b/>
        </w:rPr>
        <w:t xml:space="preserve">Removal of Directors   </w:t>
      </w:r>
    </w:p>
    <w:p w14:paraId="40382436" w14:textId="1B0052D0" w:rsidR="00946D33" w:rsidRPr="00433BAA" w:rsidRDefault="00946D33" w:rsidP="00774244">
      <w:pPr>
        <w:pStyle w:val="CommercialHeading3"/>
        <w:rPr>
          <w:rFonts w:cs="Arial"/>
        </w:rPr>
      </w:pPr>
      <w:r w:rsidRPr="00433BAA">
        <w:rPr>
          <w:rFonts w:cs="Arial"/>
        </w:rPr>
        <w:t xml:space="preserve">The Board may with </w:t>
      </w:r>
      <w:r w:rsidR="00BA2A2C">
        <w:rPr>
          <w:rFonts w:cs="Arial"/>
        </w:rPr>
        <w:t xml:space="preserve">the </w:t>
      </w:r>
      <w:r w:rsidR="00FA736D">
        <w:rPr>
          <w:rFonts w:cs="Arial"/>
        </w:rPr>
        <w:t xml:space="preserve">written approval of the </w:t>
      </w:r>
      <w:r w:rsidR="00BA2A2C">
        <w:rPr>
          <w:rFonts w:cs="Arial"/>
        </w:rPr>
        <w:t>Shareholder</w:t>
      </w:r>
      <w:r w:rsidR="00BA2A2C" w:rsidRPr="00433BAA">
        <w:rPr>
          <w:rFonts w:cs="Arial"/>
        </w:rPr>
        <w:t xml:space="preserve"> </w:t>
      </w:r>
      <w:r w:rsidRPr="00433BAA">
        <w:rPr>
          <w:rFonts w:cs="Arial"/>
        </w:rPr>
        <w:t xml:space="preserve">remove a director whom it has determined is ineligible, disqualified, incapacitated, negligent or guilty of dereliction of duty. </w:t>
      </w:r>
    </w:p>
    <w:p w14:paraId="44D208C1" w14:textId="29B9140C" w:rsidR="00946D33" w:rsidRPr="00433BAA" w:rsidRDefault="00946D33" w:rsidP="00220D5E">
      <w:pPr>
        <w:pStyle w:val="CommercialHeading3"/>
        <w:rPr>
          <w:rFonts w:cs="Arial"/>
        </w:rPr>
      </w:pPr>
      <w:r w:rsidRPr="00433BAA">
        <w:rPr>
          <w:rFonts w:cs="Arial"/>
        </w:rPr>
        <w:t xml:space="preserve">The Director concerned must be given notice of the meeting and be afforded reasonable opportunity to make representation on the matter before a vote is taken by the members.  </w:t>
      </w:r>
    </w:p>
    <w:p w14:paraId="3C2769ED" w14:textId="0E7DCA7C" w:rsidR="00946D33" w:rsidRPr="007A22FC" w:rsidRDefault="00BA2A2C" w:rsidP="00220D5E">
      <w:pPr>
        <w:pStyle w:val="CommercialHeading3"/>
        <w:rPr>
          <w:rFonts w:cs="Arial"/>
        </w:rPr>
      </w:pPr>
      <w:r w:rsidRPr="00136CE4">
        <w:rPr>
          <w:rFonts w:cs="Arial"/>
        </w:rPr>
        <w:t xml:space="preserve">The Shareholder </w:t>
      </w:r>
      <w:r w:rsidR="00946D33" w:rsidRPr="00136CE4">
        <w:rPr>
          <w:rFonts w:cs="Arial"/>
        </w:rPr>
        <w:t xml:space="preserve">may remove one or more </w:t>
      </w:r>
      <w:r w:rsidRPr="00136CE4">
        <w:rPr>
          <w:rFonts w:cs="Arial"/>
        </w:rPr>
        <w:t>D</w:t>
      </w:r>
      <w:r w:rsidR="00946D33" w:rsidRPr="00136CE4">
        <w:rPr>
          <w:rFonts w:cs="Arial"/>
        </w:rPr>
        <w:t xml:space="preserve">irectors of </w:t>
      </w:r>
      <w:r w:rsidR="00C02F3B" w:rsidRPr="00136CE4">
        <w:rPr>
          <w:rFonts w:cs="Arial"/>
        </w:rPr>
        <w:t>the Company</w:t>
      </w:r>
      <w:r w:rsidR="00946D33" w:rsidRPr="007A22FC">
        <w:rPr>
          <w:rFonts w:cs="Arial"/>
        </w:rPr>
        <w:t xml:space="preserve"> in the following circumstances: </w:t>
      </w:r>
    </w:p>
    <w:p w14:paraId="2BE66E35" w14:textId="670B22D3" w:rsidR="00946D33" w:rsidRPr="008B0126" w:rsidRDefault="00946D33" w:rsidP="00774244">
      <w:pPr>
        <w:pStyle w:val="CommercialHeading4"/>
        <w:rPr>
          <w:rFonts w:cs="Arial"/>
        </w:rPr>
      </w:pPr>
      <w:r w:rsidRPr="008B0126">
        <w:rPr>
          <w:rFonts w:cs="Arial"/>
        </w:rPr>
        <w:t xml:space="preserve">non-attendance of the Board’s meetings for at least 3 (three) consecutive </w:t>
      </w:r>
      <w:proofErr w:type="gramStart"/>
      <w:r w:rsidRPr="008B0126">
        <w:rPr>
          <w:rFonts w:cs="Arial"/>
        </w:rPr>
        <w:t>meetings;</w:t>
      </w:r>
      <w:proofErr w:type="gramEnd"/>
      <w:r w:rsidRPr="008B0126">
        <w:rPr>
          <w:rFonts w:cs="Arial"/>
        </w:rPr>
        <w:t xml:space="preserve"> </w:t>
      </w:r>
    </w:p>
    <w:p w14:paraId="2D0B739F" w14:textId="0ACDAAD3" w:rsidR="00946D33" w:rsidRPr="008B0126" w:rsidRDefault="00946D33" w:rsidP="009531A1">
      <w:pPr>
        <w:pStyle w:val="CommercialHeading4"/>
        <w:rPr>
          <w:rFonts w:cs="Arial"/>
        </w:rPr>
      </w:pPr>
      <w:r w:rsidRPr="008B0126">
        <w:rPr>
          <w:rFonts w:cs="Arial"/>
        </w:rPr>
        <w:t xml:space="preserve">if the performance of the director is </w:t>
      </w:r>
      <w:proofErr w:type="gramStart"/>
      <w:r w:rsidRPr="008B0126">
        <w:rPr>
          <w:rFonts w:cs="Arial"/>
        </w:rPr>
        <w:t>unsatisfactory</w:t>
      </w:r>
      <w:r w:rsidR="009531A1" w:rsidRPr="008B0126">
        <w:rPr>
          <w:rFonts w:cs="Arial"/>
        </w:rPr>
        <w:t>;</w:t>
      </w:r>
      <w:proofErr w:type="gramEnd"/>
      <w:r w:rsidRPr="008B0126">
        <w:rPr>
          <w:rFonts w:cs="Arial"/>
        </w:rPr>
        <w:t xml:space="preserve"> </w:t>
      </w:r>
    </w:p>
    <w:p w14:paraId="0F40E319" w14:textId="394805A6" w:rsidR="00946D33" w:rsidRPr="008E03BE" w:rsidRDefault="00946D33" w:rsidP="00774244">
      <w:pPr>
        <w:pStyle w:val="CommercialHeading4"/>
        <w:rPr>
          <w:rFonts w:cs="Arial"/>
        </w:rPr>
      </w:pPr>
      <w:r w:rsidRPr="008B0126">
        <w:rPr>
          <w:rFonts w:cs="Arial"/>
        </w:rPr>
        <w:t xml:space="preserve">if a </w:t>
      </w:r>
      <w:r w:rsidR="00BA2A2C" w:rsidRPr="008B0126">
        <w:rPr>
          <w:rFonts w:cs="Arial"/>
        </w:rPr>
        <w:t>D</w:t>
      </w:r>
      <w:r w:rsidRPr="008B0126">
        <w:rPr>
          <w:rFonts w:cs="Arial"/>
        </w:rPr>
        <w:t>irector, either through illness or for any other reas</w:t>
      </w:r>
      <w:r w:rsidRPr="008E03BE">
        <w:rPr>
          <w:rFonts w:cs="Arial"/>
        </w:rPr>
        <w:t xml:space="preserve">on, is unable to perform the functions of office </w:t>
      </w:r>
      <w:proofErr w:type="gramStart"/>
      <w:r w:rsidRPr="008E03BE">
        <w:rPr>
          <w:rFonts w:cs="Arial"/>
        </w:rPr>
        <w:t>effectively</w:t>
      </w:r>
      <w:r w:rsidR="00A64C50" w:rsidRPr="008E03BE">
        <w:rPr>
          <w:rFonts w:cs="Arial"/>
        </w:rPr>
        <w:t>;</w:t>
      </w:r>
      <w:proofErr w:type="gramEnd"/>
    </w:p>
    <w:p w14:paraId="2176AEC4" w14:textId="218B61C0" w:rsidR="00946D33" w:rsidRPr="00136CE4" w:rsidRDefault="00A64C50" w:rsidP="00A64C50">
      <w:pPr>
        <w:pStyle w:val="CommercialHeading4"/>
        <w:rPr>
          <w:rFonts w:cs="Arial"/>
        </w:rPr>
      </w:pPr>
      <w:r w:rsidRPr="008E03BE">
        <w:rPr>
          <w:rFonts w:cs="Arial"/>
        </w:rPr>
        <w:lastRenderedPageBreak/>
        <w:t>i</w:t>
      </w:r>
      <w:r w:rsidR="00946D33" w:rsidRPr="008E03BE">
        <w:rPr>
          <w:rFonts w:cs="Arial"/>
        </w:rPr>
        <w:t xml:space="preserve">f a </w:t>
      </w:r>
      <w:r w:rsidR="00BA2A2C" w:rsidRPr="008E03BE">
        <w:rPr>
          <w:rFonts w:cs="Arial"/>
        </w:rPr>
        <w:t>D</w:t>
      </w:r>
      <w:r w:rsidR="00946D33" w:rsidRPr="008E03BE">
        <w:rPr>
          <w:rFonts w:cs="Arial"/>
        </w:rPr>
        <w:t xml:space="preserve">irector is convicted of fraud or theft nor any offence relating to fraudulent </w:t>
      </w:r>
      <w:proofErr w:type="gramStart"/>
      <w:r w:rsidR="00946D33" w:rsidRPr="008E03BE">
        <w:rPr>
          <w:rFonts w:cs="Arial"/>
        </w:rPr>
        <w:t>conduct</w:t>
      </w:r>
      <w:r w:rsidRPr="008E03BE">
        <w:rPr>
          <w:rFonts w:cs="Arial"/>
        </w:rPr>
        <w:t>;</w:t>
      </w:r>
      <w:proofErr w:type="gramEnd"/>
      <w:r w:rsidR="00946D33" w:rsidRPr="00136CE4">
        <w:rPr>
          <w:rFonts w:cs="Arial"/>
        </w:rPr>
        <w:t xml:space="preserve">  </w:t>
      </w:r>
    </w:p>
    <w:p w14:paraId="738B75A8" w14:textId="03DE9897" w:rsidR="00946D33" w:rsidRPr="00136CE4" w:rsidRDefault="00A64C50" w:rsidP="00A64C50">
      <w:pPr>
        <w:pStyle w:val="CommercialHeading4"/>
        <w:rPr>
          <w:rFonts w:cs="Arial"/>
        </w:rPr>
      </w:pPr>
      <w:r w:rsidRPr="00136CE4">
        <w:rPr>
          <w:rFonts w:cs="Arial"/>
        </w:rPr>
        <w:t>i</w:t>
      </w:r>
      <w:r w:rsidR="00946D33" w:rsidRPr="00136CE4">
        <w:rPr>
          <w:rFonts w:cs="Arial"/>
        </w:rPr>
        <w:t xml:space="preserve">f a </w:t>
      </w:r>
      <w:r w:rsidR="00BA2A2C" w:rsidRPr="00136CE4">
        <w:rPr>
          <w:rFonts w:cs="Arial"/>
        </w:rPr>
        <w:t>P</w:t>
      </w:r>
      <w:r w:rsidR="00946D33" w:rsidRPr="00136CE4">
        <w:rPr>
          <w:rFonts w:cs="Arial"/>
        </w:rPr>
        <w:t xml:space="preserve">erson is disqualified to be a </w:t>
      </w:r>
      <w:r w:rsidR="00BA2A2C" w:rsidRPr="00136CE4">
        <w:rPr>
          <w:rFonts w:cs="Arial"/>
        </w:rPr>
        <w:t>D</w:t>
      </w:r>
      <w:r w:rsidR="00946D33" w:rsidRPr="00136CE4">
        <w:rPr>
          <w:rFonts w:cs="Arial"/>
        </w:rPr>
        <w:t xml:space="preserve">irector as contemplated in section 93F of the MSA, if he or she: </w:t>
      </w:r>
    </w:p>
    <w:p w14:paraId="50D78F54" w14:textId="18BDA7F5" w:rsidR="00136CE4" w:rsidRDefault="00136CE4" w:rsidP="00A64C50">
      <w:pPr>
        <w:pStyle w:val="CommercialHeading5"/>
        <w:rPr>
          <w:rFonts w:cs="Arial"/>
        </w:rPr>
      </w:pPr>
      <w:r>
        <w:rPr>
          <w:rFonts w:cs="Arial"/>
        </w:rPr>
        <w:t xml:space="preserve">is an official of the </w:t>
      </w:r>
      <w:proofErr w:type="gramStart"/>
      <w:r>
        <w:rPr>
          <w:rFonts w:cs="Arial"/>
        </w:rPr>
        <w:t>Shareholder;</w:t>
      </w:r>
      <w:proofErr w:type="gramEnd"/>
    </w:p>
    <w:p w14:paraId="1C315D95" w14:textId="76CA7AD7" w:rsidR="00946D33" w:rsidRPr="00433BAA" w:rsidRDefault="00946D33" w:rsidP="00A64C50">
      <w:pPr>
        <w:pStyle w:val="CommercialHeading5"/>
        <w:rPr>
          <w:rFonts w:cs="Arial"/>
        </w:rPr>
      </w:pPr>
      <w:r w:rsidRPr="00433BAA">
        <w:rPr>
          <w:rFonts w:cs="Arial"/>
        </w:rPr>
        <w:t xml:space="preserve">holds office as a councillor of any </w:t>
      </w:r>
      <w:proofErr w:type="gramStart"/>
      <w:r w:rsidRPr="00433BAA">
        <w:rPr>
          <w:rFonts w:cs="Arial"/>
        </w:rPr>
        <w:t>municipality;</w:t>
      </w:r>
      <w:proofErr w:type="gramEnd"/>
      <w:r w:rsidRPr="00433BAA">
        <w:rPr>
          <w:rFonts w:cs="Arial"/>
        </w:rPr>
        <w:t xml:space="preserve"> </w:t>
      </w:r>
    </w:p>
    <w:p w14:paraId="088D0332" w14:textId="6DE7527E" w:rsidR="00946D33" w:rsidRPr="00136CE4" w:rsidRDefault="00946D33" w:rsidP="00A64C50">
      <w:pPr>
        <w:pStyle w:val="CommercialHeading5"/>
        <w:rPr>
          <w:rFonts w:cs="Arial"/>
        </w:rPr>
      </w:pPr>
      <w:r w:rsidRPr="00433BAA">
        <w:rPr>
          <w:rFonts w:cs="Arial"/>
        </w:rPr>
        <w:t xml:space="preserve">is a member of the National Assembly or a </w:t>
      </w:r>
      <w:proofErr w:type="gramStart"/>
      <w:r w:rsidRPr="00136CE4">
        <w:rPr>
          <w:rFonts w:cs="Arial"/>
        </w:rPr>
        <w:t>provincial legislature;</w:t>
      </w:r>
      <w:proofErr w:type="gramEnd"/>
      <w:r w:rsidRPr="00136CE4">
        <w:rPr>
          <w:rFonts w:cs="Arial"/>
        </w:rPr>
        <w:t xml:space="preserve"> </w:t>
      </w:r>
    </w:p>
    <w:p w14:paraId="24C043D9" w14:textId="77777777" w:rsidR="00946D33" w:rsidRPr="00136CE4" w:rsidRDefault="00946D33" w:rsidP="00A64C50">
      <w:pPr>
        <w:pStyle w:val="CommercialHeading5"/>
        <w:rPr>
          <w:rFonts w:cs="Arial"/>
        </w:rPr>
      </w:pPr>
      <w:r w:rsidRPr="00136CE4">
        <w:rPr>
          <w:rFonts w:cs="Arial"/>
        </w:rPr>
        <w:t xml:space="preserve">is a permanent delegate to the National Council </w:t>
      </w:r>
      <w:proofErr w:type="gramStart"/>
      <w:r w:rsidRPr="00136CE4">
        <w:rPr>
          <w:rFonts w:cs="Arial"/>
        </w:rPr>
        <w:t>of Provinces;</w:t>
      </w:r>
      <w:proofErr w:type="gramEnd"/>
      <w:r w:rsidRPr="00136CE4">
        <w:rPr>
          <w:rFonts w:cs="Arial"/>
        </w:rPr>
        <w:t xml:space="preserve"> </w:t>
      </w:r>
    </w:p>
    <w:p w14:paraId="7B3030A2" w14:textId="77777777" w:rsidR="00946D33" w:rsidRPr="007A22FC" w:rsidRDefault="00946D33" w:rsidP="00A64C50">
      <w:pPr>
        <w:pStyle w:val="CommercialHeading5"/>
        <w:rPr>
          <w:rFonts w:cs="Arial"/>
        </w:rPr>
      </w:pPr>
      <w:r w:rsidRPr="007A22FC">
        <w:rPr>
          <w:rFonts w:cs="Arial"/>
        </w:rPr>
        <w:t xml:space="preserve">was convicted of any offence and sentenced to imprisonment without option of a fine, and a period of five years since completion of the sentence has not </w:t>
      </w:r>
      <w:proofErr w:type="gramStart"/>
      <w:r w:rsidRPr="007A22FC">
        <w:rPr>
          <w:rFonts w:cs="Arial"/>
        </w:rPr>
        <w:t>lapsed;</w:t>
      </w:r>
      <w:proofErr w:type="gramEnd"/>
      <w:r w:rsidRPr="007A22FC">
        <w:rPr>
          <w:rFonts w:cs="Arial"/>
        </w:rPr>
        <w:t xml:space="preserve"> </w:t>
      </w:r>
    </w:p>
    <w:p w14:paraId="1CD6A0EC" w14:textId="77777777" w:rsidR="00946D33" w:rsidRPr="008B0126" w:rsidRDefault="00946D33" w:rsidP="00A64C50">
      <w:pPr>
        <w:pStyle w:val="CommercialHeading5"/>
        <w:rPr>
          <w:rFonts w:cs="Arial"/>
        </w:rPr>
      </w:pPr>
      <w:r w:rsidRPr="008B0126">
        <w:rPr>
          <w:rFonts w:cs="Arial"/>
        </w:rPr>
        <w:t xml:space="preserve">has been declared by a court to be of unsound mind; or </w:t>
      </w:r>
    </w:p>
    <w:p w14:paraId="70E83495" w14:textId="35A40CAC" w:rsidR="00946D33" w:rsidRPr="008B0126" w:rsidRDefault="00946D33" w:rsidP="00A64C50">
      <w:pPr>
        <w:pStyle w:val="CommercialHeading5"/>
        <w:rPr>
          <w:rFonts w:cs="Arial"/>
        </w:rPr>
      </w:pPr>
      <w:r w:rsidRPr="008B0126">
        <w:rPr>
          <w:rFonts w:cs="Arial"/>
        </w:rPr>
        <w:t xml:space="preserve">is an unrehabilitated </w:t>
      </w:r>
      <w:proofErr w:type="gramStart"/>
      <w:r w:rsidRPr="008B0126">
        <w:rPr>
          <w:rFonts w:cs="Arial"/>
        </w:rPr>
        <w:t>insolvent</w:t>
      </w:r>
      <w:r w:rsidR="00EB623F" w:rsidRPr="008B0126">
        <w:rPr>
          <w:rFonts w:cs="Arial"/>
        </w:rPr>
        <w:t>;</w:t>
      </w:r>
      <w:proofErr w:type="gramEnd"/>
      <w:r w:rsidRPr="008B0126">
        <w:rPr>
          <w:rFonts w:cs="Arial"/>
        </w:rPr>
        <w:t xml:space="preserve">  </w:t>
      </w:r>
    </w:p>
    <w:p w14:paraId="2850E0A7" w14:textId="77777777" w:rsidR="00BA2A2C" w:rsidRPr="008E03BE" w:rsidRDefault="00BA2A2C" w:rsidP="00BA2A2C">
      <w:pPr>
        <w:pStyle w:val="CommercialHeading4"/>
        <w:rPr>
          <w:rFonts w:cs="Arial"/>
        </w:rPr>
      </w:pPr>
      <w:r w:rsidRPr="008E03BE">
        <w:rPr>
          <w:rFonts w:cs="Arial"/>
        </w:rPr>
        <w:t xml:space="preserve">if the Director has failed to comply with or breached any legislation regulating the conduct of directors, including any applicable code of </w:t>
      </w:r>
      <w:proofErr w:type="gramStart"/>
      <w:r w:rsidRPr="008E03BE">
        <w:rPr>
          <w:rFonts w:cs="Arial"/>
        </w:rPr>
        <w:t>conduct;</w:t>
      </w:r>
      <w:proofErr w:type="gramEnd"/>
    </w:p>
    <w:p w14:paraId="139523CD" w14:textId="24756B37" w:rsidR="00946D33" w:rsidRPr="00433BAA" w:rsidRDefault="00A64C50" w:rsidP="00A64C50">
      <w:pPr>
        <w:pStyle w:val="CommercialHeading4"/>
        <w:rPr>
          <w:rFonts w:cs="Arial"/>
        </w:rPr>
      </w:pPr>
      <w:r w:rsidRPr="008E03BE">
        <w:rPr>
          <w:rFonts w:cs="Arial"/>
        </w:rPr>
        <w:t xml:space="preserve">misconduct </w:t>
      </w:r>
      <w:r w:rsidR="00946D33" w:rsidRPr="008E03BE">
        <w:rPr>
          <w:rFonts w:cs="Arial"/>
        </w:rPr>
        <w:t>or breach of trust</w:t>
      </w:r>
      <w:r w:rsidR="00946D33" w:rsidRPr="00433BAA">
        <w:rPr>
          <w:rFonts w:cs="Arial"/>
        </w:rPr>
        <w:t xml:space="preserve"> by the </w:t>
      </w:r>
      <w:proofErr w:type="gramStart"/>
      <w:r w:rsidR="00BA2A2C">
        <w:rPr>
          <w:rFonts w:cs="Arial"/>
        </w:rPr>
        <w:t>D</w:t>
      </w:r>
      <w:r w:rsidR="00946D33" w:rsidRPr="00433BAA">
        <w:rPr>
          <w:rFonts w:cs="Arial"/>
        </w:rPr>
        <w:t>irector</w:t>
      </w:r>
      <w:r w:rsidRPr="00433BAA">
        <w:rPr>
          <w:rFonts w:cs="Arial"/>
        </w:rPr>
        <w:t>;</w:t>
      </w:r>
      <w:proofErr w:type="gramEnd"/>
    </w:p>
    <w:p w14:paraId="06C8136C" w14:textId="65A6494F" w:rsidR="00946D33" w:rsidRPr="00433BAA" w:rsidRDefault="00A64C50" w:rsidP="00A64C50">
      <w:pPr>
        <w:pStyle w:val="CommercialHeading4"/>
        <w:rPr>
          <w:rFonts w:cs="Arial"/>
        </w:rPr>
      </w:pPr>
      <w:r w:rsidRPr="00433BAA">
        <w:rPr>
          <w:rFonts w:cs="Arial"/>
        </w:rPr>
        <w:t xml:space="preserve">for </w:t>
      </w:r>
      <w:r w:rsidR="00946D33" w:rsidRPr="00433BAA">
        <w:rPr>
          <w:rFonts w:cs="Arial"/>
        </w:rPr>
        <w:t>a breach of fiduciary duty</w:t>
      </w:r>
      <w:r w:rsidRPr="00433BAA">
        <w:rPr>
          <w:rFonts w:cs="Arial"/>
        </w:rPr>
        <w:t>; and</w:t>
      </w:r>
    </w:p>
    <w:p w14:paraId="7613687B" w14:textId="0FC43F11" w:rsidR="00946D33" w:rsidRPr="00433BAA" w:rsidRDefault="00A64C50" w:rsidP="00A64C50">
      <w:pPr>
        <w:pStyle w:val="CommercialHeading4"/>
        <w:rPr>
          <w:rFonts w:cs="Arial"/>
        </w:rPr>
      </w:pPr>
      <w:proofErr w:type="gramStart"/>
      <w:r w:rsidRPr="00433BAA">
        <w:rPr>
          <w:rFonts w:cs="Arial"/>
        </w:rPr>
        <w:t>a</w:t>
      </w:r>
      <w:r w:rsidR="00946D33" w:rsidRPr="00433BAA">
        <w:rPr>
          <w:rFonts w:cs="Arial"/>
        </w:rPr>
        <w:t>s a consequence of</w:t>
      </w:r>
      <w:proofErr w:type="gramEnd"/>
      <w:r w:rsidR="00946D33" w:rsidRPr="00433BAA">
        <w:rPr>
          <w:rFonts w:cs="Arial"/>
        </w:rPr>
        <w:t xml:space="preserve"> the Director</w:t>
      </w:r>
      <w:r w:rsidRPr="00433BAA">
        <w:rPr>
          <w:rFonts w:cs="Arial"/>
        </w:rPr>
        <w:t>:</w:t>
      </w:r>
      <w:r w:rsidR="00946D33" w:rsidRPr="00433BAA">
        <w:rPr>
          <w:rFonts w:cs="Arial"/>
        </w:rPr>
        <w:t xml:space="preserve">  </w:t>
      </w:r>
    </w:p>
    <w:p w14:paraId="41A78C24" w14:textId="75AA46AF" w:rsidR="00946D33" w:rsidRPr="007A22FC" w:rsidRDefault="00A64C50" w:rsidP="00A64C50">
      <w:pPr>
        <w:pStyle w:val="CommercialHeading5"/>
        <w:rPr>
          <w:rFonts w:cs="Arial"/>
        </w:rPr>
      </w:pPr>
      <w:r w:rsidRPr="00136CE4">
        <w:rPr>
          <w:rFonts w:cs="Arial"/>
        </w:rPr>
        <w:t>a</w:t>
      </w:r>
      <w:r w:rsidR="00946D33" w:rsidRPr="007A22FC">
        <w:rPr>
          <w:rFonts w:cs="Arial"/>
        </w:rPr>
        <w:t xml:space="preserve">cting without the necessary </w:t>
      </w:r>
      <w:proofErr w:type="gramStart"/>
      <w:r w:rsidR="00946D33" w:rsidRPr="007A22FC">
        <w:rPr>
          <w:rFonts w:cs="Arial"/>
        </w:rPr>
        <w:t>authority;</w:t>
      </w:r>
      <w:proofErr w:type="gramEnd"/>
      <w:r w:rsidR="00946D33" w:rsidRPr="007A22FC">
        <w:rPr>
          <w:rFonts w:cs="Arial"/>
        </w:rPr>
        <w:t xml:space="preserve"> </w:t>
      </w:r>
    </w:p>
    <w:p w14:paraId="56893697" w14:textId="245A644E" w:rsidR="00946D33" w:rsidRPr="008B0126" w:rsidRDefault="00A64C50" w:rsidP="00A64C50">
      <w:pPr>
        <w:pStyle w:val="CommercialHeading5"/>
        <w:rPr>
          <w:rFonts w:cs="Arial"/>
        </w:rPr>
      </w:pPr>
      <w:r w:rsidRPr="007A22FC">
        <w:rPr>
          <w:rFonts w:cs="Arial"/>
        </w:rPr>
        <w:t>a</w:t>
      </w:r>
      <w:r w:rsidR="00946D33" w:rsidRPr="007A22FC">
        <w:rPr>
          <w:rFonts w:cs="Arial"/>
        </w:rPr>
        <w:t xml:space="preserve">cquiescing to </w:t>
      </w:r>
      <w:r w:rsidR="00BA2A2C" w:rsidRPr="008B0126">
        <w:rPr>
          <w:rFonts w:cs="Arial"/>
        </w:rPr>
        <w:t xml:space="preserve">the company </w:t>
      </w:r>
      <w:r w:rsidR="00946D33" w:rsidRPr="008B0126">
        <w:rPr>
          <w:rFonts w:cs="Arial"/>
        </w:rPr>
        <w:t xml:space="preserve">carrying on business </w:t>
      </w:r>
      <w:proofErr w:type="gramStart"/>
      <w:r w:rsidR="00946D33" w:rsidRPr="008B0126">
        <w:rPr>
          <w:rFonts w:cs="Arial"/>
        </w:rPr>
        <w:t>recklessly;</w:t>
      </w:r>
      <w:proofErr w:type="gramEnd"/>
      <w:r w:rsidR="00946D33" w:rsidRPr="008B0126">
        <w:rPr>
          <w:rFonts w:cs="Arial"/>
        </w:rPr>
        <w:t xml:space="preserve"> </w:t>
      </w:r>
    </w:p>
    <w:p w14:paraId="6383A3F5" w14:textId="07E4B18D" w:rsidR="00946D33" w:rsidRPr="008E03BE" w:rsidRDefault="00A64C50" w:rsidP="00A64C50">
      <w:pPr>
        <w:pStyle w:val="CommercialHeading5"/>
        <w:rPr>
          <w:rFonts w:cs="Arial"/>
        </w:rPr>
      </w:pPr>
      <w:r w:rsidRPr="008B0126">
        <w:rPr>
          <w:rFonts w:cs="Arial"/>
        </w:rPr>
        <w:lastRenderedPageBreak/>
        <w:t>b</w:t>
      </w:r>
      <w:r w:rsidR="00946D33" w:rsidRPr="008B0126">
        <w:rPr>
          <w:rFonts w:cs="Arial"/>
        </w:rPr>
        <w:t xml:space="preserve">eing present or participating in a decision or failing to vote against certain specified decisions which contravene the Companies </w:t>
      </w:r>
      <w:proofErr w:type="gramStart"/>
      <w:r w:rsidR="00946D33" w:rsidRPr="008B0126">
        <w:rPr>
          <w:rFonts w:cs="Arial"/>
        </w:rPr>
        <w:t>Act;</w:t>
      </w:r>
      <w:proofErr w:type="gramEnd"/>
      <w:r w:rsidR="00946D33" w:rsidRPr="008B0126">
        <w:rPr>
          <w:rFonts w:cs="Arial"/>
        </w:rPr>
        <w:t xml:space="preserve"> </w:t>
      </w:r>
    </w:p>
    <w:p w14:paraId="467FB84C" w14:textId="32EC6E26" w:rsidR="00946D33" w:rsidRPr="00136CE4" w:rsidRDefault="00BA2A2C" w:rsidP="00A64C50">
      <w:pPr>
        <w:pStyle w:val="CommercialHeading5"/>
        <w:rPr>
          <w:rFonts w:cs="Arial"/>
        </w:rPr>
      </w:pPr>
      <w:r w:rsidRPr="008E03BE">
        <w:rPr>
          <w:rFonts w:cs="Arial"/>
        </w:rPr>
        <w:t>b</w:t>
      </w:r>
      <w:r w:rsidR="00946D33" w:rsidRPr="008E03BE">
        <w:rPr>
          <w:rFonts w:cs="Arial"/>
        </w:rPr>
        <w:t xml:space="preserve">eing party to any </w:t>
      </w:r>
      <w:r w:rsidRPr="008E03BE">
        <w:rPr>
          <w:rFonts w:cs="Arial"/>
        </w:rPr>
        <w:t>act</w:t>
      </w:r>
      <w:r w:rsidR="00946D33" w:rsidRPr="008E03BE">
        <w:rPr>
          <w:rFonts w:cs="Arial"/>
        </w:rPr>
        <w:t xml:space="preserve"> or omission intended to defraud </w:t>
      </w:r>
      <w:r w:rsidR="00C02F3B" w:rsidRPr="008E03BE">
        <w:rPr>
          <w:rFonts w:cs="Arial"/>
        </w:rPr>
        <w:t>the Company</w:t>
      </w:r>
      <w:r w:rsidR="00946D33" w:rsidRPr="008E03BE">
        <w:rPr>
          <w:rFonts w:cs="Arial"/>
        </w:rPr>
        <w:t xml:space="preserve">; and </w:t>
      </w:r>
    </w:p>
    <w:p w14:paraId="2CCE0710" w14:textId="489CC688" w:rsidR="00946D33" w:rsidRPr="00136CE4" w:rsidRDefault="00BA2A2C" w:rsidP="00A64C50">
      <w:pPr>
        <w:pStyle w:val="CommercialHeading5"/>
        <w:rPr>
          <w:rFonts w:cs="Arial"/>
        </w:rPr>
      </w:pPr>
      <w:r w:rsidRPr="00136CE4">
        <w:rPr>
          <w:rFonts w:cs="Arial"/>
        </w:rPr>
        <w:t>s</w:t>
      </w:r>
      <w:r w:rsidR="00946D33" w:rsidRPr="00136CE4">
        <w:rPr>
          <w:rFonts w:cs="Arial"/>
        </w:rPr>
        <w:t>igning or authori</w:t>
      </w:r>
      <w:r w:rsidRPr="00136CE4">
        <w:rPr>
          <w:rFonts w:cs="Arial"/>
        </w:rPr>
        <w:t>s</w:t>
      </w:r>
      <w:r w:rsidR="00946D33" w:rsidRPr="00136CE4">
        <w:rPr>
          <w:rFonts w:cs="Arial"/>
        </w:rPr>
        <w:t xml:space="preserve">ing the publication of any false or misleading financial statements. </w:t>
      </w:r>
    </w:p>
    <w:p w14:paraId="56766F9B" w14:textId="5AAC5B21" w:rsidR="00946D33" w:rsidRPr="00136CE4" w:rsidRDefault="00946D33" w:rsidP="00220D5E">
      <w:pPr>
        <w:pStyle w:val="CommercialHeading2"/>
        <w:rPr>
          <w:rFonts w:cs="Arial"/>
          <w:b/>
        </w:rPr>
      </w:pPr>
      <w:r w:rsidRPr="00136CE4">
        <w:rPr>
          <w:rFonts w:cs="Arial"/>
          <w:b/>
        </w:rPr>
        <w:t xml:space="preserve">Authority and Duties of the Board of Directors </w:t>
      </w:r>
    </w:p>
    <w:p w14:paraId="79DBC305" w14:textId="01EB52A9" w:rsidR="00946D33" w:rsidRPr="00136CE4" w:rsidRDefault="00946D33" w:rsidP="00220D5E">
      <w:pPr>
        <w:pStyle w:val="CommercialHeading3"/>
        <w:rPr>
          <w:rFonts w:cs="Arial"/>
        </w:rPr>
      </w:pPr>
      <w:r w:rsidRPr="00136CE4">
        <w:rPr>
          <w:rFonts w:cs="Arial"/>
        </w:rPr>
        <w:t xml:space="preserve">The authority of the Board to manage and direct the business and affairs of the Company, as set out in section 66(1) of the Companies Act is governed by this MOI. </w:t>
      </w:r>
    </w:p>
    <w:p w14:paraId="6274338C" w14:textId="594E6E15" w:rsidR="00946D33" w:rsidRPr="00136CE4" w:rsidRDefault="00946D33" w:rsidP="00220D5E">
      <w:pPr>
        <w:pStyle w:val="CommercialHeading3"/>
        <w:rPr>
          <w:rFonts w:cs="Arial"/>
        </w:rPr>
      </w:pPr>
      <w:r w:rsidRPr="00136CE4">
        <w:rPr>
          <w:rFonts w:cs="Arial"/>
        </w:rPr>
        <w:t xml:space="preserve">Subject to accountability and effective oversight by the </w:t>
      </w:r>
      <w:r w:rsidR="00CC6439" w:rsidRPr="00136CE4">
        <w:rPr>
          <w:rFonts w:cs="Arial"/>
        </w:rPr>
        <w:t>Shareholder</w:t>
      </w:r>
      <w:r w:rsidRPr="00136CE4">
        <w:rPr>
          <w:rFonts w:cs="Arial"/>
        </w:rPr>
        <w:t xml:space="preserve">, the Board has power to direct and control the business of the Company.  </w:t>
      </w:r>
    </w:p>
    <w:p w14:paraId="1FA47583" w14:textId="4C29BC53" w:rsidR="00946D33" w:rsidRPr="00136CE4" w:rsidRDefault="00946D33" w:rsidP="00220D5E">
      <w:pPr>
        <w:pStyle w:val="CommercialHeading3"/>
        <w:rPr>
          <w:rFonts w:cs="Arial"/>
        </w:rPr>
      </w:pPr>
      <w:r w:rsidRPr="00136CE4">
        <w:rPr>
          <w:rFonts w:cs="Arial"/>
        </w:rPr>
        <w:t xml:space="preserve">The Board has authority to make decisions to determine the future of </w:t>
      </w:r>
      <w:r w:rsidR="00BA2A2C" w:rsidRPr="00136CE4">
        <w:rPr>
          <w:rFonts w:cs="Arial"/>
        </w:rPr>
        <w:t xml:space="preserve">the Company </w:t>
      </w:r>
      <w:r w:rsidRPr="00136CE4">
        <w:rPr>
          <w:rFonts w:cs="Arial"/>
        </w:rPr>
        <w:t xml:space="preserve">and protect its assets and reputation.  </w:t>
      </w:r>
    </w:p>
    <w:p w14:paraId="52C17B42" w14:textId="3F9BD483" w:rsidR="00946D33" w:rsidRPr="00136CE4" w:rsidRDefault="00946D33" w:rsidP="00220D5E">
      <w:pPr>
        <w:pStyle w:val="CommercialHeading3"/>
        <w:rPr>
          <w:rFonts w:cs="Arial"/>
        </w:rPr>
      </w:pPr>
      <w:r w:rsidRPr="00136CE4">
        <w:rPr>
          <w:rFonts w:cs="Arial"/>
        </w:rPr>
        <w:t xml:space="preserve">The Board must provide leadership and retain full and effective control over the direction and performance of </w:t>
      </w:r>
      <w:r w:rsidR="00BA2A2C" w:rsidRPr="00136CE4">
        <w:rPr>
          <w:rFonts w:cs="Arial"/>
        </w:rPr>
        <w:t>the Company</w:t>
      </w:r>
      <w:r w:rsidRPr="00136CE4">
        <w:rPr>
          <w:rFonts w:cs="Arial"/>
        </w:rPr>
        <w:t xml:space="preserve">. </w:t>
      </w:r>
    </w:p>
    <w:p w14:paraId="68BCBC08" w14:textId="7EA5D4D7" w:rsidR="00946D33" w:rsidRPr="007A22FC" w:rsidRDefault="00946D33" w:rsidP="00220D5E">
      <w:pPr>
        <w:pStyle w:val="CommercialHeading3"/>
        <w:rPr>
          <w:rFonts w:cs="Arial"/>
        </w:rPr>
      </w:pPr>
      <w:r w:rsidRPr="00136CE4">
        <w:rPr>
          <w:rFonts w:cs="Arial"/>
        </w:rPr>
        <w:t xml:space="preserve">The Board must provide </w:t>
      </w:r>
      <w:r w:rsidR="00136CE4">
        <w:rPr>
          <w:rFonts w:cs="Arial"/>
        </w:rPr>
        <w:t xml:space="preserve">effective, </w:t>
      </w:r>
      <w:r w:rsidRPr="00136CE4">
        <w:rPr>
          <w:rFonts w:cs="Arial"/>
        </w:rPr>
        <w:t xml:space="preserve">transparent, </w:t>
      </w:r>
      <w:proofErr w:type="gramStart"/>
      <w:r w:rsidRPr="00136CE4">
        <w:rPr>
          <w:rFonts w:cs="Arial"/>
        </w:rPr>
        <w:t>accountable</w:t>
      </w:r>
      <w:proofErr w:type="gramEnd"/>
      <w:r w:rsidRPr="00136CE4">
        <w:rPr>
          <w:rFonts w:cs="Arial"/>
        </w:rPr>
        <w:t xml:space="preserve"> and coherent corporate governance</w:t>
      </w:r>
      <w:r w:rsidR="007A22FC">
        <w:rPr>
          <w:rFonts w:cs="Arial"/>
        </w:rPr>
        <w:t xml:space="preserve"> a</w:t>
      </w:r>
      <w:r w:rsidR="007A22FC" w:rsidRPr="007A22FC">
        <w:rPr>
          <w:rFonts w:cs="Arial"/>
        </w:rPr>
        <w:t>nd conduct effective oversight of the affairs of the municipal entity</w:t>
      </w:r>
      <w:r w:rsidRPr="00136CE4">
        <w:rPr>
          <w:rFonts w:cs="Arial"/>
        </w:rPr>
        <w:t xml:space="preserve">.  </w:t>
      </w:r>
    </w:p>
    <w:p w14:paraId="5D8B7799" w14:textId="6AF5FAFF" w:rsidR="00946D33" w:rsidRPr="00433BAA" w:rsidRDefault="00946D33" w:rsidP="00220D5E">
      <w:pPr>
        <w:pStyle w:val="CommercialHeading3"/>
        <w:rPr>
          <w:rFonts w:cs="Arial"/>
        </w:rPr>
      </w:pPr>
      <w:r w:rsidRPr="007A22FC">
        <w:rPr>
          <w:rFonts w:cs="Arial"/>
        </w:rPr>
        <w:t xml:space="preserve">The Board must communicate openly and promptly with the </w:t>
      </w:r>
      <w:r w:rsidR="00BA2A2C" w:rsidRPr="007A22FC">
        <w:rPr>
          <w:rFonts w:cs="Arial"/>
        </w:rPr>
        <w:t>Shareholder</w:t>
      </w:r>
      <w:r w:rsidRPr="00433BAA">
        <w:rPr>
          <w:rFonts w:cs="Arial"/>
        </w:rPr>
        <w:t xml:space="preserve"> and ensure that </w:t>
      </w:r>
      <w:r w:rsidR="00BA2A2C">
        <w:rPr>
          <w:rFonts w:cs="Arial"/>
        </w:rPr>
        <w:t>the Company</w:t>
      </w:r>
      <w:r w:rsidR="00BA2A2C" w:rsidRPr="00433BAA">
        <w:rPr>
          <w:rFonts w:cs="Arial"/>
        </w:rPr>
        <w:t xml:space="preserve"> </w:t>
      </w:r>
      <w:r w:rsidRPr="00433BAA">
        <w:rPr>
          <w:rFonts w:cs="Arial"/>
        </w:rPr>
        <w:t xml:space="preserve">complies with all applicable legislation and agreements.  </w:t>
      </w:r>
    </w:p>
    <w:p w14:paraId="4A781514" w14:textId="34AC7EF5" w:rsidR="00946D33" w:rsidRPr="00433BAA" w:rsidRDefault="00946D33" w:rsidP="00220D5E">
      <w:pPr>
        <w:pStyle w:val="CommercialHeading3"/>
        <w:rPr>
          <w:rFonts w:cs="Arial"/>
        </w:rPr>
      </w:pPr>
      <w:r w:rsidRPr="00433BAA">
        <w:rPr>
          <w:rFonts w:cs="Arial"/>
        </w:rPr>
        <w:t xml:space="preserve">The Board is accountable to the </w:t>
      </w:r>
      <w:r w:rsidR="00BA2A2C">
        <w:rPr>
          <w:rFonts w:cs="Arial"/>
        </w:rPr>
        <w:t xml:space="preserve">Shareholder </w:t>
      </w:r>
      <w:r w:rsidRPr="00433BAA">
        <w:rPr>
          <w:rFonts w:cs="Arial"/>
        </w:rPr>
        <w:t xml:space="preserve">and therefore it </w:t>
      </w:r>
      <w:r w:rsidR="00BA2A2C">
        <w:rPr>
          <w:rFonts w:cs="Arial"/>
        </w:rPr>
        <w:t>owes</w:t>
      </w:r>
      <w:r w:rsidRPr="00433BAA">
        <w:rPr>
          <w:rFonts w:cs="Arial"/>
        </w:rPr>
        <w:t xml:space="preserve"> the </w:t>
      </w:r>
      <w:r w:rsidR="00BA2A2C">
        <w:rPr>
          <w:rFonts w:cs="Arial"/>
        </w:rPr>
        <w:t>Shareholder a duty of</w:t>
      </w:r>
      <w:r w:rsidRPr="00433BAA">
        <w:rPr>
          <w:rFonts w:cs="Arial"/>
        </w:rPr>
        <w:t xml:space="preserve"> good faith.  </w:t>
      </w:r>
    </w:p>
    <w:p w14:paraId="14E92E73" w14:textId="2B48E27B" w:rsidR="00946D33" w:rsidRPr="00433BAA" w:rsidRDefault="00946D33" w:rsidP="00220D5E">
      <w:pPr>
        <w:pStyle w:val="CommercialHeading3"/>
        <w:rPr>
          <w:rFonts w:cs="Arial"/>
        </w:rPr>
      </w:pPr>
      <w:r w:rsidRPr="00433BAA">
        <w:rPr>
          <w:rFonts w:cs="Arial"/>
        </w:rPr>
        <w:t xml:space="preserve">Subject to the approval of the </w:t>
      </w:r>
      <w:r w:rsidR="00BA2A2C">
        <w:rPr>
          <w:rFonts w:cs="Arial"/>
        </w:rPr>
        <w:t>Shareholder</w:t>
      </w:r>
      <w:r w:rsidRPr="00433BAA">
        <w:rPr>
          <w:rFonts w:cs="Arial"/>
        </w:rPr>
        <w:t xml:space="preserve">, the Board has the power to appoint Company Secretary.  </w:t>
      </w:r>
    </w:p>
    <w:p w14:paraId="4B3EF77E" w14:textId="0BBD207B" w:rsidR="00946D33" w:rsidRPr="00433BAA" w:rsidRDefault="00946D33" w:rsidP="00220D5E">
      <w:pPr>
        <w:pStyle w:val="CommercialHeading3"/>
        <w:rPr>
          <w:rFonts w:cs="Arial"/>
        </w:rPr>
      </w:pPr>
      <w:r w:rsidRPr="00433BAA">
        <w:rPr>
          <w:rFonts w:cs="Arial"/>
        </w:rPr>
        <w:t xml:space="preserve">A Director must disclose to the Board and to </w:t>
      </w:r>
      <w:r w:rsidR="00BA2A2C" w:rsidRPr="00BA2A2C">
        <w:rPr>
          <w:rFonts w:cs="Arial"/>
        </w:rPr>
        <w:t>the Shareholder</w:t>
      </w:r>
      <w:r w:rsidRPr="00433BAA">
        <w:rPr>
          <w:rFonts w:cs="Arial"/>
        </w:rPr>
        <w:t xml:space="preserve">, any direct or indirect personal or business interest that the Director or his or her </w:t>
      </w:r>
      <w:r w:rsidRPr="00433BAA">
        <w:rPr>
          <w:rFonts w:cs="Arial"/>
        </w:rPr>
        <w:lastRenderedPageBreak/>
        <w:t xml:space="preserve">spouse or partner may have in any matter before the Board </w:t>
      </w:r>
      <w:r w:rsidR="00BA2A2C">
        <w:rPr>
          <w:rFonts w:cs="Arial"/>
        </w:rPr>
        <w:t>in accordance with section 75 of the Companies Act</w:t>
      </w:r>
      <w:r w:rsidRPr="00433BAA">
        <w:rPr>
          <w:rFonts w:cs="Arial"/>
        </w:rPr>
        <w:t xml:space="preserve">. </w:t>
      </w:r>
    </w:p>
    <w:p w14:paraId="100894DC" w14:textId="5F1BBB49" w:rsidR="00946D33" w:rsidRPr="00433BAA" w:rsidRDefault="00946D33" w:rsidP="00774244">
      <w:pPr>
        <w:pStyle w:val="CommercialHeading3"/>
        <w:rPr>
          <w:rFonts w:cs="Arial"/>
        </w:rPr>
      </w:pPr>
      <w:r w:rsidRPr="00433BAA">
        <w:rPr>
          <w:rFonts w:cs="Arial"/>
        </w:rPr>
        <w:t xml:space="preserve">A Director </w:t>
      </w:r>
      <w:proofErr w:type="gramStart"/>
      <w:r w:rsidRPr="00433BAA">
        <w:rPr>
          <w:rFonts w:cs="Arial"/>
        </w:rPr>
        <w:t>must at all times</w:t>
      </w:r>
      <w:proofErr w:type="gramEnd"/>
      <w:r w:rsidRPr="00433BAA">
        <w:rPr>
          <w:rFonts w:cs="Arial"/>
        </w:rPr>
        <w:t xml:space="preserve"> </w:t>
      </w:r>
      <w:r w:rsidR="00BA2A2C">
        <w:rPr>
          <w:rFonts w:cs="Arial"/>
        </w:rPr>
        <w:t>act</w:t>
      </w:r>
      <w:r w:rsidRPr="00433BAA">
        <w:rPr>
          <w:rFonts w:cs="Arial"/>
        </w:rPr>
        <w:t xml:space="preserve"> in accordance with the Code of Conduct for directors referred to in section 93L of the MSA</w:t>
      </w:r>
      <w:r w:rsidR="00BA2A2C">
        <w:rPr>
          <w:rFonts w:cs="Arial"/>
        </w:rPr>
        <w:t>.</w:t>
      </w:r>
    </w:p>
    <w:p w14:paraId="1ABF0619" w14:textId="791A4B4C" w:rsidR="00946D33" w:rsidRPr="00433BAA" w:rsidRDefault="00946D33" w:rsidP="00220D5E">
      <w:pPr>
        <w:pStyle w:val="CommercialHeading3"/>
        <w:rPr>
          <w:rFonts w:cs="Arial"/>
        </w:rPr>
      </w:pPr>
      <w:r w:rsidRPr="00433BAA">
        <w:rPr>
          <w:rFonts w:cs="Arial"/>
        </w:rPr>
        <w:t>The Board may from time to time by resolution delegate any power that the Board has to the</w:t>
      </w:r>
      <w:r w:rsidR="008327D3">
        <w:rPr>
          <w:rFonts w:cs="Arial"/>
        </w:rPr>
        <w:t xml:space="preserve"> executive</w:t>
      </w:r>
      <w:r w:rsidRPr="00433BAA">
        <w:rPr>
          <w:rFonts w:cs="Arial"/>
        </w:rPr>
        <w:t xml:space="preserve"> Directors, CEO, or any Prescribed Officer, provided that such powers so delegated may be similarly withdrawn.  </w:t>
      </w:r>
    </w:p>
    <w:p w14:paraId="72040093" w14:textId="77777777" w:rsidR="008B0126" w:rsidRDefault="00946D33" w:rsidP="00220D5E">
      <w:pPr>
        <w:pStyle w:val="CommercialHeading3"/>
        <w:rPr>
          <w:rFonts w:cs="Arial"/>
        </w:rPr>
      </w:pPr>
      <w:bookmarkStart w:id="30" w:name="_Ref25577157"/>
      <w:r w:rsidRPr="00433BAA">
        <w:rPr>
          <w:rFonts w:cs="Arial"/>
        </w:rPr>
        <w:t xml:space="preserve">As set out in the </w:t>
      </w:r>
      <w:r w:rsidR="008327D3">
        <w:rPr>
          <w:rFonts w:cs="Arial"/>
        </w:rPr>
        <w:t>Service Delivery Agreement</w:t>
      </w:r>
      <w:r w:rsidRPr="00433BAA">
        <w:rPr>
          <w:rFonts w:cs="Arial"/>
        </w:rPr>
        <w:t xml:space="preserve">, the Board </w:t>
      </w:r>
      <w:r w:rsidR="008327D3">
        <w:rPr>
          <w:rFonts w:cs="Arial"/>
        </w:rPr>
        <w:t xml:space="preserve">in consultation </w:t>
      </w:r>
      <w:r w:rsidRPr="00433BAA">
        <w:rPr>
          <w:rFonts w:cs="Arial"/>
        </w:rPr>
        <w:t xml:space="preserve">shall ensure that in each Financial Year, a budget of </w:t>
      </w:r>
      <w:r w:rsidR="008327D3">
        <w:rPr>
          <w:rFonts w:cs="Arial"/>
        </w:rPr>
        <w:t xml:space="preserve">the </w:t>
      </w:r>
      <w:r w:rsidR="003C4718">
        <w:rPr>
          <w:rFonts w:cs="Arial"/>
        </w:rPr>
        <w:t>C</w:t>
      </w:r>
      <w:r w:rsidR="008327D3">
        <w:rPr>
          <w:rFonts w:cs="Arial"/>
        </w:rPr>
        <w:t>ompany</w:t>
      </w:r>
      <w:r w:rsidR="008327D3" w:rsidRPr="00433BAA">
        <w:rPr>
          <w:rFonts w:cs="Arial"/>
        </w:rPr>
        <w:t xml:space="preserve"> </w:t>
      </w:r>
      <w:r w:rsidRPr="00433BAA">
        <w:rPr>
          <w:rFonts w:cs="Arial"/>
        </w:rPr>
        <w:t>is prepared in accordance with the provisions of section 87 of the MFMA and submit</w:t>
      </w:r>
      <w:r w:rsidR="008327D3">
        <w:rPr>
          <w:rFonts w:cs="Arial"/>
        </w:rPr>
        <w:t>ted</w:t>
      </w:r>
      <w:r w:rsidRPr="00433BAA">
        <w:rPr>
          <w:rFonts w:cs="Arial"/>
        </w:rPr>
        <w:t xml:space="preserve"> to the </w:t>
      </w:r>
      <w:r w:rsidR="008327D3">
        <w:rPr>
          <w:rFonts w:cs="Arial"/>
        </w:rPr>
        <w:t>Shareholder</w:t>
      </w:r>
      <w:r w:rsidRPr="00433BAA">
        <w:rPr>
          <w:rFonts w:cs="Arial"/>
        </w:rPr>
        <w:t>.</w:t>
      </w:r>
      <w:bookmarkEnd w:id="30"/>
      <w:r w:rsidRPr="00433BAA">
        <w:rPr>
          <w:rFonts w:cs="Arial"/>
        </w:rPr>
        <w:t xml:space="preserve">  </w:t>
      </w:r>
    </w:p>
    <w:p w14:paraId="662E948E" w14:textId="609F51C2" w:rsidR="00946D33" w:rsidRPr="00433BAA" w:rsidRDefault="008B0126" w:rsidP="00220D5E">
      <w:pPr>
        <w:pStyle w:val="CommercialHeading3"/>
        <w:rPr>
          <w:rFonts w:cs="Arial"/>
        </w:rPr>
      </w:pPr>
      <w:r>
        <w:rPr>
          <w:rFonts w:cs="Arial"/>
        </w:rPr>
        <w:t xml:space="preserve">In addition to the budget referred in clause </w:t>
      </w:r>
      <w:r>
        <w:rPr>
          <w:rFonts w:cs="Arial"/>
        </w:rPr>
        <w:fldChar w:fldCharType="begin"/>
      </w:r>
      <w:r>
        <w:rPr>
          <w:rFonts w:cs="Arial"/>
        </w:rPr>
        <w:instrText xml:space="preserve"> REF _Ref25577157 \r \h </w:instrText>
      </w:r>
      <w:r>
        <w:rPr>
          <w:rFonts w:cs="Arial"/>
        </w:rPr>
      </w:r>
      <w:r>
        <w:rPr>
          <w:rFonts w:cs="Arial"/>
        </w:rPr>
        <w:fldChar w:fldCharType="separate"/>
      </w:r>
      <w:r>
        <w:rPr>
          <w:rFonts w:cs="Arial"/>
        </w:rPr>
        <w:t>12.4.12</w:t>
      </w:r>
      <w:r>
        <w:rPr>
          <w:rFonts w:cs="Arial"/>
        </w:rPr>
        <w:fldChar w:fldCharType="end"/>
      </w:r>
      <w:r>
        <w:rPr>
          <w:rFonts w:cs="Arial"/>
        </w:rPr>
        <w:t xml:space="preserve"> above, </w:t>
      </w:r>
      <w:r>
        <w:rPr>
          <w:rFonts w:cs="Arial"/>
          <w:bCs/>
          <w:lang w:val="en-US"/>
        </w:rPr>
        <w:t>a</w:t>
      </w:r>
      <w:r w:rsidR="000216CB" w:rsidRPr="000216CB">
        <w:rPr>
          <w:rFonts w:cs="Arial"/>
          <w:bCs/>
          <w:lang w:val="en-US"/>
        </w:rPr>
        <w:t xml:space="preserve"> mid-year budget and performance assessment must also be performed by the Company in terms of section 88 of MFMA.</w:t>
      </w:r>
    </w:p>
    <w:p w14:paraId="5FDE472D" w14:textId="77777777" w:rsidR="007A22FC" w:rsidRPr="007A22FC" w:rsidRDefault="007A22FC" w:rsidP="008B0126">
      <w:pPr>
        <w:pStyle w:val="CommercialHeading2"/>
        <w:keepNext/>
        <w:ind w:left="1095" w:hanging="641"/>
        <w:rPr>
          <w:rFonts w:cs="Arial"/>
          <w:b/>
        </w:rPr>
      </w:pPr>
      <w:r w:rsidRPr="007A22FC">
        <w:rPr>
          <w:rFonts w:cs="Arial"/>
          <w:b/>
        </w:rPr>
        <w:t>Annual General Meeting</w:t>
      </w:r>
    </w:p>
    <w:p w14:paraId="6D5D7158" w14:textId="77777777" w:rsidR="007A22FC" w:rsidRPr="007A22FC" w:rsidRDefault="007A22FC" w:rsidP="007A22FC">
      <w:pPr>
        <w:pStyle w:val="CommercialHeading3"/>
        <w:rPr>
          <w:rFonts w:cs="Arial"/>
          <w:bCs/>
        </w:rPr>
      </w:pPr>
      <w:r w:rsidRPr="007A22FC">
        <w:rPr>
          <w:rFonts w:cs="Arial"/>
          <w:bCs/>
        </w:rPr>
        <w:t>The Company must hold an annual general meeting once in every calendar year but no more than 15 months after the date of the previous annual general meeting.</w:t>
      </w:r>
    </w:p>
    <w:p w14:paraId="34D241AB" w14:textId="74402C88" w:rsidR="007A22FC" w:rsidRPr="007A22FC" w:rsidRDefault="007A22FC" w:rsidP="007A22FC">
      <w:pPr>
        <w:pStyle w:val="CommercialHeading3"/>
        <w:rPr>
          <w:rFonts w:cs="Arial"/>
          <w:bCs/>
        </w:rPr>
      </w:pPr>
      <w:r w:rsidRPr="007A22FC">
        <w:rPr>
          <w:rFonts w:cs="Arial"/>
          <w:bCs/>
        </w:rPr>
        <w:t xml:space="preserve"> In</w:t>
      </w:r>
      <w:r w:rsidRPr="007A22FC">
        <w:rPr>
          <w:rFonts w:cs="Arial"/>
          <w:b/>
        </w:rPr>
        <w:t xml:space="preserve"> </w:t>
      </w:r>
      <w:r w:rsidRPr="007A22FC">
        <w:rPr>
          <w:rFonts w:cs="Arial"/>
          <w:bCs/>
        </w:rPr>
        <w:t>addition to the requirements of clause</w:t>
      </w:r>
      <w:r>
        <w:rPr>
          <w:rFonts w:cs="Arial"/>
          <w:bCs/>
        </w:rPr>
        <w:t xml:space="preserve"> </w:t>
      </w:r>
      <w:r>
        <w:rPr>
          <w:rFonts w:cs="Arial"/>
          <w:bCs/>
        </w:rPr>
        <w:fldChar w:fldCharType="begin"/>
      </w:r>
      <w:r>
        <w:rPr>
          <w:rFonts w:cs="Arial"/>
          <w:bCs/>
        </w:rPr>
        <w:instrText xml:space="preserve"> REF _Ref25576445 \r \h </w:instrText>
      </w:r>
      <w:r>
        <w:rPr>
          <w:rFonts w:cs="Arial"/>
          <w:bCs/>
        </w:rPr>
      </w:r>
      <w:r>
        <w:rPr>
          <w:rFonts w:cs="Arial"/>
          <w:bCs/>
        </w:rPr>
        <w:fldChar w:fldCharType="separate"/>
      </w:r>
      <w:r>
        <w:rPr>
          <w:rFonts w:cs="Arial"/>
          <w:bCs/>
        </w:rPr>
        <w:t>12.5.3</w:t>
      </w:r>
      <w:r>
        <w:rPr>
          <w:rFonts w:cs="Arial"/>
          <w:bCs/>
        </w:rPr>
        <w:fldChar w:fldCharType="end"/>
      </w:r>
      <w:r w:rsidRPr="007A22FC">
        <w:rPr>
          <w:rFonts w:cs="Arial"/>
          <w:bCs/>
        </w:rPr>
        <w:t xml:space="preserve">, the notice calling an annual general meeting must include: </w:t>
      </w:r>
    </w:p>
    <w:p w14:paraId="012E0AFA" w14:textId="77777777" w:rsidR="007A22FC" w:rsidRPr="007A22FC" w:rsidRDefault="007A22FC" w:rsidP="007A22FC">
      <w:pPr>
        <w:pStyle w:val="CommercialHeading4"/>
        <w:rPr>
          <w:rFonts w:cs="Arial"/>
          <w:bCs/>
        </w:rPr>
      </w:pPr>
      <w:r w:rsidRPr="007A22FC">
        <w:rPr>
          <w:rFonts w:cs="Arial"/>
          <w:bCs/>
        </w:rPr>
        <w:t>the financial statements to be presented, or a summarised form thereof; and</w:t>
      </w:r>
    </w:p>
    <w:p w14:paraId="5E67C1BB" w14:textId="77777777" w:rsidR="007A22FC" w:rsidRPr="007A22FC" w:rsidRDefault="007A22FC" w:rsidP="007A22FC">
      <w:pPr>
        <w:pStyle w:val="CommercialHeading4"/>
        <w:rPr>
          <w:rFonts w:cs="Arial"/>
          <w:bCs/>
        </w:rPr>
      </w:pPr>
      <w:r w:rsidRPr="007A22FC">
        <w:rPr>
          <w:rFonts w:cs="Arial"/>
          <w:bCs/>
        </w:rPr>
        <w:t>directions for obtaining a copy of the complete annual financial statements for the preceding financial year.</w:t>
      </w:r>
    </w:p>
    <w:p w14:paraId="4D800384" w14:textId="77777777" w:rsidR="007A22FC" w:rsidRPr="007A22FC" w:rsidRDefault="007A22FC" w:rsidP="007A22FC">
      <w:pPr>
        <w:pStyle w:val="CommercialHeading3"/>
        <w:rPr>
          <w:rFonts w:cs="Arial"/>
          <w:bCs/>
        </w:rPr>
      </w:pPr>
      <w:bookmarkStart w:id="31" w:name="_Ref25576445"/>
      <w:r w:rsidRPr="007A22FC">
        <w:rPr>
          <w:rFonts w:cs="Arial"/>
          <w:bCs/>
        </w:rPr>
        <w:t>The agenda at an annual general meeting shall include but shall not be limited to:</w:t>
      </w:r>
      <w:bookmarkEnd w:id="31"/>
    </w:p>
    <w:p w14:paraId="4313C96D" w14:textId="62C3C753" w:rsidR="007A22FC" w:rsidRPr="007A22FC" w:rsidRDefault="007A22FC" w:rsidP="007A22FC">
      <w:pPr>
        <w:pStyle w:val="CommercialHeading4"/>
        <w:rPr>
          <w:rFonts w:cs="Arial"/>
          <w:bCs/>
        </w:rPr>
      </w:pPr>
      <w:r>
        <w:rPr>
          <w:rFonts w:cs="Arial"/>
          <w:bCs/>
        </w:rPr>
        <w:t>p</w:t>
      </w:r>
      <w:r w:rsidRPr="007A22FC">
        <w:rPr>
          <w:rFonts w:cs="Arial"/>
          <w:bCs/>
        </w:rPr>
        <w:t xml:space="preserve">resentation of the Directors’ report and annual financial statement for the immediately preceding financial </w:t>
      </w:r>
      <w:proofErr w:type="gramStart"/>
      <w:r w:rsidRPr="007A22FC">
        <w:rPr>
          <w:rFonts w:cs="Arial"/>
          <w:bCs/>
        </w:rPr>
        <w:t>year</w:t>
      </w:r>
      <w:r>
        <w:rPr>
          <w:rFonts w:cs="Arial"/>
          <w:bCs/>
        </w:rPr>
        <w:t>;</w:t>
      </w:r>
      <w:proofErr w:type="gramEnd"/>
    </w:p>
    <w:p w14:paraId="692338B5" w14:textId="6998475C" w:rsidR="007A22FC" w:rsidRPr="007A22FC" w:rsidRDefault="007A22FC" w:rsidP="007A22FC">
      <w:pPr>
        <w:pStyle w:val="CommercialHeading4"/>
        <w:rPr>
          <w:rFonts w:cs="Arial"/>
          <w:bCs/>
        </w:rPr>
      </w:pPr>
      <w:r>
        <w:rPr>
          <w:rFonts w:cs="Arial"/>
          <w:bCs/>
        </w:rPr>
        <w:lastRenderedPageBreak/>
        <w:t>e</w:t>
      </w:r>
      <w:r w:rsidRPr="007A22FC">
        <w:rPr>
          <w:rFonts w:cs="Arial"/>
          <w:bCs/>
        </w:rPr>
        <w:t xml:space="preserve">lection of Directors to the extent required by the </w:t>
      </w:r>
      <w:r>
        <w:rPr>
          <w:rFonts w:cs="Arial"/>
          <w:bCs/>
        </w:rPr>
        <w:t xml:space="preserve">Companies </w:t>
      </w:r>
      <w:r w:rsidRPr="007A22FC">
        <w:rPr>
          <w:rFonts w:cs="Arial"/>
          <w:bCs/>
        </w:rPr>
        <w:t>Act or this</w:t>
      </w:r>
      <w:r>
        <w:rPr>
          <w:rFonts w:cs="Arial"/>
          <w:bCs/>
        </w:rPr>
        <w:t xml:space="preserve"> MOI</w:t>
      </w:r>
      <w:r w:rsidRPr="007A22FC">
        <w:rPr>
          <w:rFonts w:cs="Arial"/>
          <w:bCs/>
        </w:rPr>
        <w:t>; and</w:t>
      </w:r>
    </w:p>
    <w:p w14:paraId="66739DA0" w14:textId="23ECCC0F" w:rsidR="007A22FC" w:rsidRPr="008B0126" w:rsidRDefault="007A22FC" w:rsidP="007A22FC">
      <w:pPr>
        <w:pStyle w:val="CommercialHeading4"/>
        <w:rPr>
          <w:rFonts w:cs="Arial"/>
          <w:bCs/>
        </w:rPr>
      </w:pPr>
      <w:r>
        <w:rPr>
          <w:rFonts w:cs="Arial"/>
          <w:bCs/>
        </w:rPr>
        <w:t>a</w:t>
      </w:r>
      <w:r w:rsidRPr="007A22FC">
        <w:rPr>
          <w:rFonts w:cs="Arial"/>
          <w:bCs/>
        </w:rPr>
        <w:t xml:space="preserve">ny matter raised </w:t>
      </w:r>
      <w:r>
        <w:rPr>
          <w:rFonts w:cs="Arial"/>
          <w:bCs/>
        </w:rPr>
        <w:t xml:space="preserve">by </w:t>
      </w:r>
      <w:r w:rsidRPr="007A22FC">
        <w:rPr>
          <w:rFonts w:cs="Arial"/>
          <w:bCs/>
        </w:rPr>
        <w:t>the Shareholder, with or without advance notice to the Company.</w:t>
      </w:r>
    </w:p>
    <w:p w14:paraId="127E69EB" w14:textId="4E9287E1" w:rsidR="00946D33" w:rsidRPr="00433BAA" w:rsidRDefault="00946D33" w:rsidP="00220D5E">
      <w:pPr>
        <w:pStyle w:val="CommercialHeading2"/>
        <w:rPr>
          <w:rFonts w:cs="Arial"/>
          <w:b/>
        </w:rPr>
      </w:pPr>
      <w:r w:rsidRPr="00433BAA">
        <w:rPr>
          <w:rFonts w:cs="Arial"/>
          <w:b/>
        </w:rPr>
        <w:t xml:space="preserve">Directors and Board Committee Meetings  </w:t>
      </w:r>
    </w:p>
    <w:p w14:paraId="4875A53C" w14:textId="636DACCB" w:rsidR="00946D33" w:rsidRPr="00433BAA" w:rsidRDefault="00946D33" w:rsidP="00220D5E">
      <w:pPr>
        <w:pStyle w:val="CommercialHeading3"/>
        <w:rPr>
          <w:rFonts w:cs="Arial"/>
        </w:rPr>
      </w:pPr>
      <w:r w:rsidRPr="00433BAA">
        <w:rPr>
          <w:rFonts w:cs="Arial"/>
        </w:rPr>
        <w:t xml:space="preserve">The authority of the Board to consider a matter other than at a meeting, as set out in section 74 of the Companies Act is not limited or restricted by this MOI. </w:t>
      </w:r>
    </w:p>
    <w:p w14:paraId="6D7DFD43" w14:textId="5C46B9DC" w:rsidR="0046410C" w:rsidRDefault="008327D3" w:rsidP="00220D5E">
      <w:pPr>
        <w:pStyle w:val="CommercialHeading3"/>
        <w:rPr>
          <w:rFonts w:cs="Arial"/>
        </w:rPr>
      </w:pPr>
      <w:r w:rsidRPr="008327D3">
        <w:rPr>
          <w:rFonts w:cs="Arial"/>
        </w:rPr>
        <w:t xml:space="preserve">The Council must designate a counsellor or an official of the </w:t>
      </w:r>
      <w:r>
        <w:rPr>
          <w:rFonts w:cs="Arial"/>
        </w:rPr>
        <w:t>Shareholder</w:t>
      </w:r>
      <w:r w:rsidRPr="008327D3">
        <w:rPr>
          <w:rFonts w:cs="Arial"/>
        </w:rPr>
        <w:t xml:space="preserve">, or both, as the representatives of the </w:t>
      </w:r>
      <w:r>
        <w:rPr>
          <w:rFonts w:cs="Arial"/>
        </w:rPr>
        <w:t>Shareholder</w:t>
      </w:r>
      <w:r w:rsidR="003C4718">
        <w:rPr>
          <w:rFonts w:cs="Arial"/>
        </w:rPr>
        <w:t xml:space="preserve"> which</w:t>
      </w:r>
      <w:r w:rsidRPr="008327D3">
        <w:rPr>
          <w:rFonts w:cs="Arial"/>
        </w:rPr>
        <w:t xml:space="preserve"> representatives must comply with section 93D of the MSA.  A counsellor needs to adhere to the code of conduct in Schedule 1 of the MSA.  </w:t>
      </w:r>
    </w:p>
    <w:p w14:paraId="68601291" w14:textId="754D3CD4" w:rsidR="0046410C" w:rsidRPr="0046410C" w:rsidRDefault="00684AD7" w:rsidP="0046410C">
      <w:pPr>
        <w:pStyle w:val="CommercialHeading3"/>
        <w:rPr>
          <w:rFonts w:cs="Arial"/>
        </w:rPr>
      </w:pPr>
      <w:r>
        <w:rPr>
          <w:rFonts w:cs="Arial"/>
        </w:rPr>
        <w:t>Unless directed otherwise by the Shareholder, t</w:t>
      </w:r>
      <w:r w:rsidR="0046410C" w:rsidRPr="0046410C">
        <w:rPr>
          <w:rFonts w:cs="Arial"/>
        </w:rPr>
        <w:t>he Municipal Representative shall have a non-participating observer status at the meeting of the Board.</w:t>
      </w:r>
    </w:p>
    <w:p w14:paraId="1CD2A689" w14:textId="615AA522" w:rsidR="008327D3" w:rsidRDefault="008327D3" w:rsidP="00220D5E">
      <w:pPr>
        <w:pStyle w:val="CommercialHeading3"/>
        <w:rPr>
          <w:rFonts w:cs="Arial"/>
        </w:rPr>
      </w:pPr>
      <w:r w:rsidRPr="008327D3">
        <w:rPr>
          <w:rFonts w:cs="Arial"/>
        </w:rPr>
        <w:t xml:space="preserve">The meetings of the Board and Board committees must be open to the official representative of the </w:t>
      </w:r>
      <w:r>
        <w:rPr>
          <w:rFonts w:cs="Arial"/>
        </w:rPr>
        <w:t>Shareholder</w:t>
      </w:r>
      <w:r w:rsidRPr="008327D3">
        <w:rPr>
          <w:rFonts w:cs="Arial"/>
        </w:rPr>
        <w:t xml:space="preserve"> from time to time</w:t>
      </w:r>
      <w:r w:rsidR="0046410C">
        <w:rPr>
          <w:rFonts w:cs="Arial"/>
        </w:rPr>
        <w:t>.</w:t>
      </w:r>
    </w:p>
    <w:p w14:paraId="57849CD0" w14:textId="711A6647" w:rsidR="00946D33" w:rsidRPr="00433BAA" w:rsidRDefault="00946D33" w:rsidP="00220D5E">
      <w:pPr>
        <w:pStyle w:val="CommercialHeading3"/>
        <w:rPr>
          <w:rFonts w:cs="Arial"/>
        </w:rPr>
      </w:pPr>
      <w:r w:rsidRPr="00433BAA">
        <w:rPr>
          <w:rFonts w:cs="Arial"/>
        </w:rPr>
        <w:t xml:space="preserve">The right of the Board to requisition a meeting of the Board, as set out in section 73(1) of the Companies Act may be exercised by at least 2 (two) Directors.  </w:t>
      </w:r>
    </w:p>
    <w:p w14:paraId="5ED07339" w14:textId="497EB7FA" w:rsidR="00946D33" w:rsidRPr="00433BAA" w:rsidRDefault="00946D33" w:rsidP="00220D5E">
      <w:pPr>
        <w:pStyle w:val="CommercialHeading3"/>
        <w:rPr>
          <w:rFonts w:cs="Arial"/>
        </w:rPr>
      </w:pPr>
      <w:r w:rsidRPr="00433BAA">
        <w:rPr>
          <w:rFonts w:cs="Arial"/>
        </w:rPr>
        <w:t xml:space="preserve">The MOI does not limit or restrict the authority of the Board to:  </w:t>
      </w:r>
    </w:p>
    <w:p w14:paraId="462D3F0B" w14:textId="77777777" w:rsidR="00946D33" w:rsidRPr="00433BAA" w:rsidRDefault="00946D33" w:rsidP="00686115">
      <w:pPr>
        <w:pStyle w:val="CommercialHeading4"/>
        <w:rPr>
          <w:rFonts w:cs="Arial"/>
        </w:rPr>
      </w:pPr>
      <w:r w:rsidRPr="00433BAA">
        <w:rPr>
          <w:rFonts w:cs="Arial"/>
        </w:rPr>
        <w:t xml:space="preserve">conduct a meeting entirely by electronic communication, or to provide for participation in a meeting by electronic communication, as set out in section 73(3) of the Companies </w:t>
      </w:r>
      <w:proofErr w:type="gramStart"/>
      <w:r w:rsidRPr="00433BAA">
        <w:rPr>
          <w:rFonts w:cs="Arial"/>
        </w:rPr>
        <w:t>Act;</w:t>
      </w:r>
      <w:proofErr w:type="gramEnd"/>
      <w:r w:rsidRPr="00433BAA">
        <w:rPr>
          <w:rFonts w:cs="Arial"/>
        </w:rPr>
        <w:t xml:space="preserve"> </w:t>
      </w:r>
    </w:p>
    <w:p w14:paraId="188DFAD5" w14:textId="77777777" w:rsidR="00946D33" w:rsidRPr="00433BAA" w:rsidRDefault="00946D33" w:rsidP="00686115">
      <w:pPr>
        <w:pStyle w:val="CommercialHeading4"/>
        <w:rPr>
          <w:rFonts w:cs="Arial"/>
        </w:rPr>
      </w:pPr>
      <w:r w:rsidRPr="00433BAA">
        <w:rPr>
          <w:rFonts w:cs="Arial"/>
        </w:rPr>
        <w:t xml:space="preserve">determine the manner and form of providing notice of its meetings, as set out in section 73(4) of the Companies </w:t>
      </w:r>
      <w:proofErr w:type="gramStart"/>
      <w:r w:rsidRPr="00433BAA">
        <w:rPr>
          <w:rFonts w:cs="Arial"/>
        </w:rPr>
        <w:t>Act;</w:t>
      </w:r>
      <w:proofErr w:type="gramEnd"/>
      <w:r w:rsidRPr="00433BAA">
        <w:rPr>
          <w:rFonts w:cs="Arial"/>
        </w:rPr>
        <w:t xml:space="preserve"> </w:t>
      </w:r>
    </w:p>
    <w:p w14:paraId="37F69DD6" w14:textId="77777777" w:rsidR="00946D33" w:rsidRPr="00433BAA" w:rsidRDefault="00946D33" w:rsidP="00686115">
      <w:pPr>
        <w:pStyle w:val="CommercialHeading4"/>
        <w:rPr>
          <w:rFonts w:cs="Arial"/>
        </w:rPr>
      </w:pPr>
      <w:r w:rsidRPr="00433BAA">
        <w:rPr>
          <w:rFonts w:cs="Arial"/>
        </w:rPr>
        <w:t xml:space="preserve">proceed with a meeting despite a failure or defect in giving notice of the meeting, as set out in section 7(5) of the Companies Act; or </w:t>
      </w:r>
    </w:p>
    <w:p w14:paraId="49B5D740" w14:textId="77777777" w:rsidR="00946D33" w:rsidRPr="00433BAA" w:rsidRDefault="00946D33" w:rsidP="00686115">
      <w:pPr>
        <w:pStyle w:val="CommercialHeading4"/>
        <w:rPr>
          <w:rFonts w:cs="Arial"/>
        </w:rPr>
      </w:pPr>
      <w:r w:rsidRPr="00433BAA">
        <w:rPr>
          <w:rFonts w:cs="Arial"/>
        </w:rPr>
        <w:lastRenderedPageBreak/>
        <w:t xml:space="preserve">consider a matter other than at a meeting. </w:t>
      </w:r>
    </w:p>
    <w:p w14:paraId="5069D56C" w14:textId="2730809B" w:rsidR="00946D33" w:rsidRPr="00433BAA" w:rsidRDefault="00946D33" w:rsidP="00220D5E">
      <w:pPr>
        <w:pStyle w:val="CommercialHeading3"/>
        <w:rPr>
          <w:rFonts w:cs="Arial"/>
        </w:rPr>
      </w:pPr>
      <w:r w:rsidRPr="00433BAA">
        <w:rPr>
          <w:rFonts w:cs="Arial"/>
        </w:rPr>
        <w:t xml:space="preserve">Each Director has one (1) vote on a matter before the Board and </w:t>
      </w:r>
      <w:proofErr w:type="gramStart"/>
      <w:r w:rsidRPr="00433BAA">
        <w:rPr>
          <w:rFonts w:cs="Arial"/>
        </w:rPr>
        <w:t>a majority of</w:t>
      </w:r>
      <w:proofErr w:type="gramEnd"/>
      <w:r w:rsidRPr="00433BAA">
        <w:rPr>
          <w:rFonts w:cs="Arial"/>
        </w:rPr>
        <w:t xml:space="preserve"> the votes cast on a resolution is sufficient to approve that resolution. </w:t>
      </w:r>
    </w:p>
    <w:p w14:paraId="7553A0AC" w14:textId="323CC68F" w:rsidR="00946D33" w:rsidRPr="00433BAA" w:rsidRDefault="00946D33" w:rsidP="00220D5E">
      <w:pPr>
        <w:pStyle w:val="CommercialHeading3"/>
        <w:rPr>
          <w:rFonts w:cs="Arial"/>
        </w:rPr>
      </w:pPr>
      <w:r w:rsidRPr="00433BAA">
        <w:rPr>
          <w:rFonts w:cs="Arial"/>
        </w:rPr>
        <w:t xml:space="preserve">In the event of equal votes, the Chairperson shall be entitled to a second or casting vote.  </w:t>
      </w:r>
    </w:p>
    <w:p w14:paraId="37C5D307" w14:textId="1D846144" w:rsidR="00946D33" w:rsidRPr="00433BAA" w:rsidRDefault="008327D3" w:rsidP="00220D5E">
      <w:pPr>
        <w:pStyle w:val="CommercialHeading3"/>
        <w:rPr>
          <w:rFonts w:cs="Arial"/>
        </w:rPr>
      </w:pPr>
      <w:r>
        <w:rPr>
          <w:rFonts w:cs="Arial"/>
        </w:rPr>
        <w:t>The company</w:t>
      </w:r>
      <w:r w:rsidRPr="00433BAA">
        <w:rPr>
          <w:rFonts w:cs="Arial"/>
        </w:rPr>
        <w:t xml:space="preserve"> </w:t>
      </w:r>
      <w:r w:rsidR="00946D33" w:rsidRPr="00433BAA">
        <w:rPr>
          <w:rFonts w:cs="Arial"/>
        </w:rPr>
        <w:t xml:space="preserve">must keep minutes of the meetings of the Board, and any of its committees. </w:t>
      </w:r>
    </w:p>
    <w:p w14:paraId="44123284" w14:textId="0BDC3A26" w:rsidR="00946D33" w:rsidRDefault="00946D33" w:rsidP="00220D5E">
      <w:pPr>
        <w:pStyle w:val="CommercialHeading3"/>
        <w:rPr>
          <w:rFonts w:cs="Arial"/>
        </w:rPr>
      </w:pPr>
      <w:r w:rsidRPr="00433BAA">
        <w:rPr>
          <w:rFonts w:cs="Arial"/>
        </w:rPr>
        <w:t>The Chair</w:t>
      </w:r>
      <w:r w:rsidR="008B0126">
        <w:rPr>
          <w:rFonts w:cs="Arial"/>
        </w:rPr>
        <w:t>person</w:t>
      </w:r>
      <w:r w:rsidRPr="00433BAA">
        <w:rPr>
          <w:rFonts w:cs="Arial"/>
        </w:rPr>
        <w:t xml:space="preserve"> of the Board may call the Board Meeting at any time as he or she deemed necessary.  </w:t>
      </w:r>
    </w:p>
    <w:p w14:paraId="7F506897" w14:textId="77777777" w:rsidR="00EF5B3A" w:rsidRPr="00EF5B3A" w:rsidRDefault="000F6AF0" w:rsidP="008B0126">
      <w:pPr>
        <w:pStyle w:val="CommercialHeading2"/>
        <w:rPr>
          <w:rFonts w:cs="Arial"/>
          <w:b/>
        </w:rPr>
      </w:pPr>
      <w:r w:rsidRPr="000F6AF0">
        <w:rPr>
          <w:rFonts w:cs="Arial"/>
        </w:rPr>
        <w:t xml:space="preserve">The Chairperson must ensure existence of and maintain official lines of communications between the Company and </w:t>
      </w:r>
      <w:r>
        <w:rPr>
          <w:rFonts w:cs="Arial"/>
        </w:rPr>
        <w:t>Shareholder</w:t>
      </w:r>
      <w:r w:rsidRPr="000F6AF0">
        <w:rPr>
          <w:rFonts w:cs="Arial"/>
        </w:rPr>
        <w:t xml:space="preserve"> through him/herself and the Executive Mayor regarding governance and other responsibilities of the </w:t>
      </w:r>
      <w:r>
        <w:rPr>
          <w:rFonts w:cs="Arial"/>
        </w:rPr>
        <w:t>Company</w:t>
      </w:r>
      <w:r w:rsidRPr="000F6AF0">
        <w:rPr>
          <w:rFonts w:cs="Arial"/>
        </w:rPr>
        <w:t>.</w:t>
      </w:r>
      <w:r w:rsidR="00EF5B3A">
        <w:rPr>
          <w:rFonts w:cs="Arial"/>
        </w:rPr>
        <w:t xml:space="preserve"> </w:t>
      </w:r>
    </w:p>
    <w:p w14:paraId="6F970923" w14:textId="5F9F5A19" w:rsidR="008B0126" w:rsidRPr="008B0126" w:rsidRDefault="008B0126" w:rsidP="008B0126">
      <w:pPr>
        <w:pStyle w:val="CommercialHeading2"/>
        <w:rPr>
          <w:rFonts w:cs="Arial"/>
          <w:b/>
        </w:rPr>
      </w:pPr>
      <w:r w:rsidRPr="008B0126">
        <w:rPr>
          <w:rFonts w:cs="Arial"/>
          <w:b/>
        </w:rPr>
        <w:t>Proceedings at Board Meetings</w:t>
      </w:r>
    </w:p>
    <w:p w14:paraId="5BBF7F31" w14:textId="73CF37A7" w:rsidR="00946D33" w:rsidRPr="00433BAA" w:rsidRDefault="00946D33" w:rsidP="00220D5E">
      <w:pPr>
        <w:pStyle w:val="CommercialHeading3"/>
        <w:rPr>
          <w:rFonts w:cs="Arial"/>
        </w:rPr>
      </w:pPr>
      <w:r w:rsidRPr="00433BAA">
        <w:rPr>
          <w:rFonts w:cs="Arial"/>
        </w:rPr>
        <w:t xml:space="preserve">The Chairperson of the Board shall preside as Chairperson at every Board Meeting. </w:t>
      </w:r>
    </w:p>
    <w:p w14:paraId="1D90F5B9" w14:textId="4AD6B721" w:rsidR="00946D33" w:rsidRPr="00433BAA" w:rsidRDefault="00946D33" w:rsidP="00220D5E">
      <w:pPr>
        <w:pStyle w:val="CommercialHeading3"/>
        <w:rPr>
          <w:rFonts w:cs="Arial"/>
        </w:rPr>
      </w:pPr>
      <w:r w:rsidRPr="00433BAA">
        <w:rPr>
          <w:rFonts w:cs="Arial"/>
        </w:rPr>
        <w:t xml:space="preserve">The appointment of the Chairperson and their term of office shall be determined by </w:t>
      </w:r>
      <w:r w:rsidR="000F6AF0">
        <w:rPr>
          <w:rFonts w:cs="Arial"/>
        </w:rPr>
        <w:t xml:space="preserve">Council </w:t>
      </w:r>
      <w:r w:rsidRPr="00433BAA">
        <w:rPr>
          <w:rFonts w:cs="Arial"/>
        </w:rPr>
        <w:t xml:space="preserve">from time to time. </w:t>
      </w:r>
    </w:p>
    <w:p w14:paraId="0EB56D4F" w14:textId="1E121948" w:rsidR="00946D33" w:rsidRPr="00433BAA" w:rsidRDefault="00946D33" w:rsidP="00220D5E">
      <w:pPr>
        <w:pStyle w:val="CommercialHeading3"/>
        <w:rPr>
          <w:rFonts w:cs="Arial"/>
        </w:rPr>
      </w:pPr>
      <w:r w:rsidRPr="00433BAA">
        <w:rPr>
          <w:rFonts w:cs="Arial"/>
        </w:rPr>
        <w:t xml:space="preserve">If the Chairperson of the Board is not present at a meeting or unable to chair the meeting for whatever reason given at the meeting, the directors present at the meeting shall elect (by simple majority) any member of the Board to preside in the meeting. </w:t>
      </w:r>
    </w:p>
    <w:p w14:paraId="6B78E395" w14:textId="0536BF9C" w:rsidR="00946D33" w:rsidRPr="00433BAA" w:rsidRDefault="00946D33" w:rsidP="00821195">
      <w:pPr>
        <w:pStyle w:val="CommercialHeading3"/>
        <w:rPr>
          <w:rFonts w:cs="Arial"/>
        </w:rPr>
      </w:pPr>
      <w:r w:rsidRPr="00433BAA">
        <w:rPr>
          <w:rFonts w:cs="Arial"/>
        </w:rPr>
        <w:t xml:space="preserve">The quorum for a Board Meeting to begin or for a matter to be considered is at least 50% +1 (fifty plus one percent) of the Directors. </w:t>
      </w:r>
    </w:p>
    <w:p w14:paraId="352497EC" w14:textId="0241E835" w:rsidR="00946D33" w:rsidRPr="00433BAA" w:rsidRDefault="00946D33" w:rsidP="00821195">
      <w:pPr>
        <w:pStyle w:val="CommercialHeading3"/>
        <w:rPr>
          <w:rFonts w:cs="Arial"/>
        </w:rPr>
      </w:pPr>
      <w:r w:rsidRPr="00433BAA">
        <w:rPr>
          <w:rFonts w:cs="Arial"/>
        </w:rPr>
        <w:t xml:space="preserve">At any Board Meeting, members of the Board shall be entitled to vote by show of hands or by secret ballot. </w:t>
      </w:r>
    </w:p>
    <w:p w14:paraId="0790DF66" w14:textId="28B85CDE" w:rsidR="00946D33" w:rsidRPr="00433BAA" w:rsidRDefault="00946D33" w:rsidP="00821195">
      <w:pPr>
        <w:pStyle w:val="CommercialHeading3"/>
        <w:rPr>
          <w:rFonts w:cs="Arial"/>
        </w:rPr>
      </w:pPr>
      <w:r w:rsidRPr="00433BAA">
        <w:rPr>
          <w:rFonts w:cs="Arial"/>
        </w:rPr>
        <w:t xml:space="preserve">In the event of equal votes, the Chairperson shall be entitled to a second or casting vote.  </w:t>
      </w:r>
    </w:p>
    <w:p w14:paraId="6509D410" w14:textId="6ABAF46A" w:rsidR="00946D33" w:rsidRPr="00433BAA" w:rsidRDefault="008327D3" w:rsidP="00821195">
      <w:pPr>
        <w:pStyle w:val="CommercialHeading3"/>
        <w:rPr>
          <w:rFonts w:cs="Arial"/>
        </w:rPr>
      </w:pPr>
      <w:r>
        <w:rPr>
          <w:rFonts w:cs="Arial"/>
        </w:rPr>
        <w:lastRenderedPageBreak/>
        <w:t>The Company</w:t>
      </w:r>
      <w:r w:rsidRPr="00433BAA">
        <w:rPr>
          <w:rFonts w:cs="Arial"/>
        </w:rPr>
        <w:t xml:space="preserve"> </w:t>
      </w:r>
      <w:r w:rsidR="00946D33" w:rsidRPr="00433BAA">
        <w:rPr>
          <w:rFonts w:cs="Arial"/>
        </w:rPr>
        <w:t xml:space="preserve">must keep minutes of the meetings of the Board, and any of its committees.  </w:t>
      </w:r>
    </w:p>
    <w:p w14:paraId="7980DE95" w14:textId="17100244" w:rsidR="00946D33" w:rsidRPr="00433BAA" w:rsidRDefault="00946D33" w:rsidP="00821195">
      <w:pPr>
        <w:pStyle w:val="CommercialHeading3"/>
        <w:rPr>
          <w:rFonts w:cs="Arial"/>
        </w:rPr>
      </w:pPr>
      <w:r w:rsidRPr="00433BAA">
        <w:rPr>
          <w:rFonts w:cs="Arial"/>
        </w:rPr>
        <w:t xml:space="preserve">The minutes shall include, amongst others, the following: </w:t>
      </w:r>
    </w:p>
    <w:p w14:paraId="5E8D2274" w14:textId="77777777" w:rsidR="00946D33" w:rsidRPr="00433BAA" w:rsidRDefault="00946D33" w:rsidP="00821195">
      <w:pPr>
        <w:pStyle w:val="CommercialHeading4"/>
        <w:rPr>
          <w:rFonts w:cs="Arial"/>
        </w:rPr>
      </w:pPr>
      <w:r w:rsidRPr="00433BAA">
        <w:rPr>
          <w:rFonts w:cs="Arial"/>
        </w:rPr>
        <w:t xml:space="preserve">any declaration given by notice or made by a director, as required by section 75 of the Companies Act; and </w:t>
      </w:r>
    </w:p>
    <w:p w14:paraId="4115961F" w14:textId="77777777" w:rsidR="00946D33" w:rsidRPr="00433BAA" w:rsidRDefault="00946D33" w:rsidP="00821195">
      <w:pPr>
        <w:pStyle w:val="CommercialHeading4"/>
        <w:rPr>
          <w:rFonts w:cs="Arial"/>
        </w:rPr>
      </w:pPr>
      <w:r w:rsidRPr="00433BAA">
        <w:rPr>
          <w:rFonts w:cs="Arial"/>
        </w:rPr>
        <w:t xml:space="preserve">every resolution adopted by the Board </w:t>
      </w:r>
    </w:p>
    <w:p w14:paraId="7ABA99DA" w14:textId="54C74F92" w:rsidR="00946D33" w:rsidRPr="00433BAA" w:rsidRDefault="00946D33" w:rsidP="00220D5E">
      <w:pPr>
        <w:pStyle w:val="CommercialHeading3"/>
        <w:rPr>
          <w:rFonts w:cs="Arial"/>
        </w:rPr>
      </w:pPr>
      <w:r w:rsidRPr="00433BAA">
        <w:rPr>
          <w:rFonts w:cs="Arial"/>
        </w:rPr>
        <w:t xml:space="preserve">Resolutions adopted by the Board: </w:t>
      </w:r>
    </w:p>
    <w:p w14:paraId="04E904B5" w14:textId="77777777" w:rsidR="00946D33" w:rsidRPr="00433BAA" w:rsidRDefault="00946D33" w:rsidP="003E03BB">
      <w:pPr>
        <w:pStyle w:val="CommercialHeading4"/>
        <w:rPr>
          <w:rFonts w:cs="Arial"/>
        </w:rPr>
      </w:pPr>
      <w:r w:rsidRPr="00433BAA">
        <w:rPr>
          <w:rFonts w:cs="Arial"/>
        </w:rPr>
        <w:t xml:space="preserve">must be dated and sequentially numbered; and </w:t>
      </w:r>
    </w:p>
    <w:p w14:paraId="40A215C9" w14:textId="18138F5F" w:rsidR="00946D33" w:rsidRPr="00433BAA" w:rsidRDefault="00946D33" w:rsidP="003E03BB">
      <w:pPr>
        <w:pStyle w:val="CommercialHeading4"/>
        <w:rPr>
          <w:rFonts w:cs="Arial"/>
        </w:rPr>
      </w:pPr>
      <w:r w:rsidRPr="00433BAA">
        <w:rPr>
          <w:rFonts w:cs="Arial"/>
        </w:rPr>
        <w:t xml:space="preserve">are effective as of the date of the </w:t>
      </w:r>
      <w:proofErr w:type="gramStart"/>
      <w:r w:rsidRPr="00433BAA">
        <w:rPr>
          <w:rFonts w:cs="Arial"/>
        </w:rPr>
        <w:t>resolution, unless</w:t>
      </w:r>
      <w:proofErr w:type="gramEnd"/>
      <w:r w:rsidRPr="00433BAA">
        <w:rPr>
          <w:rFonts w:cs="Arial"/>
        </w:rPr>
        <w:t xml:space="preserve"> the resolution states otherwise. </w:t>
      </w:r>
    </w:p>
    <w:p w14:paraId="709684FC" w14:textId="2716C6AF" w:rsidR="00946D33" w:rsidRPr="005E073F" w:rsidRDefault="00946D33" w:rsidP="00220D5E">
      <w:pPr>
        <w:pStyle w:val="CommercialHeading3"/>
        <w:rPr>
          <w:rFonts w:cs="Arial"/>
        </w:rPr>
      </w:pPr>
      <w:r w:rsidRPr="00433BAA">
        <w:rPr>
          <w:rFonts w:cs="Arial"/>
        </w:rPr>
        <w:t xml:space="preserve">Any minutes of a meeting, or a resolution, signed by the Chairperson of the meeting, is evidence of the proceedings of that meeting, or adoption of that </w:t>
      </w:r>
      <w:proofErr w:type="gramStart"/>
      <w:r w:rsidRPr="00433BAA">
        <w:rPr>
          <w:rFonts w:cs="Arial"/>
        </w:rPr>
        <w:t>resolution, as the case may be</w:t>
      </w:r>
      <w:proofErr w:type="gramEnd"/>
      <w:r w:rsidRPr="00433BAA">
        <w:rPr>
          <w:rFonts w:cs="Arial"/>
        </w:rPr>
        <w:t xml:space="preserve">. </w:t>
      </w:r>
      <w:r w:rsidRPr="00433BAA">
        <w:rPr>
          <w:rFonts w:cs="Arial"/>
          <w:b/>
        </w:rPr>
        <w:t xml:space="preserve"> </w:t>
      </w:r>
    </w:p>
    <w:p w14:paraId="3D5C2333" w14:textId="77777777" w:rsidR="00695E50" w:rsidRPr="008608B3" w:rsidRDefault="00695E50" w:rsidP="008608B3">
      <w:pPr>
        <w:pStyle w:val="CommercialHeading2"/>
        <w:rPr>
          <w:rFonts w:cs="Arial"/>
          <w:b/>
        </w:rPr>
      </w:pPr>
      <w:r w:rsidRPr="008608B3">
        <w:rPr>
          <w:rFonts w:cs="Arial"/>
          <w:b/>
        </w:rPr>
        <w:t>Shareholder</w:t>
      </w:r>
      <w:r w:rsidRPr="00EF5B3A">
        <w:rPr>
          <w:rFonts w:cs="Arial"/>
          <w:b/>
        </w:rPr>
        <w:t xml:space="preserve"> Meetings</w:t>
      </w:r>
    </w:p>
    <w:p w14:paraId="12BF2509" w14:textId="77777777" w:rsidR="00695E50" w:rsidRPr="00EF5B3A" w:rsidRDefault="00695E50" w:rsidP="008608B3">
      <w:pPr>
        <w:pStyle w:val="CommercialHeading3"/>
        <w:rPr>
          <w:rFonts w:cs="Arial"/>
          <w:u w:val="single"/>
        </w:rPr>
      </w:pPr>
      <w:r w:rsidRPr="00EF5B3A">
        <w:rPr>
          <w:rFonts w:cs="Arial"/>
          <w:u w:val="single"/>
        </w:rPr>
        <w:t>Requirement to hold meetings</w:t>
      </w:r>
    </w:p>
    <w:p w14:paraId="49FC8503" w14:textId="52DC04A4" w:rsidR="00695E50" w:rsidRPr="008608B3" w:rsidRDefault="00695E50" w:rsidP="008608B3">
      <w:pPr>
        <w:pStyle w:val="CommercialHeading4"/>
      </w:pPr>
      <w:r w:rsidRPr="008608B3">
        <w:rPr>
          <w:rFonts w:cs="Arial"/>
        </w:rPr>
        <w:t>The Company may hold any Shareholder meetings other than those specifically required by the Companies Act.</w:t>
      </w:r>
    </w:p>
    <w:p w14:paraId="7787AD83" w14:textId="68F0B292" w:rsidR="00695E50" w:rsidRPr="008608B3" w:rsidRDefault="00695E50" w:rsidP="008608B3">
      <w:pPr>
        <w:pStyle w:val="CommercialHeading4"/>
        <w:rPr>
          <w:rFonts w:cs="Arial"/>
        </w:rPr>
      </w:pPr>
      <w:r w:rsidRPr="008608B3">
        <w:rPr>
          <w:rFonts w:cs="Arial"/>
        </w:rPr>
        <w:t>The Board or the Executive Mayor of the Shareholder may call a Shareholders meeting at any time.</w:t>
      </w:r>
    </w:p>
    <w:p w14:paraId="2B186A3C" w14:textId="5FD3F9B3" w:rsidR="00695E50" w:rsidRPr="008608B3" w:rsidRDefault="00695E50" w:rsidP="008608B3">
      <w:pPr>
        <w:pStyle w:val="CommercialHeading4"/>
        <w:rPr>
          <w:rFonts w:cs="Arial"/>
        </w:rPr>
      </w:pPr>
      <w:r w:rsidRPr="008608B3">
        <w:rPr>
          <w:rFonts w:cs="Arial"/>
        </w:rPr>
        <w:t xml:space="preserve">Every Shareholders meeting of the Company must be reasonably accessible to the Municipal Representatives as contemplated in section 93D of the </w:t>
      </w:r>
      <w:r w:rsidR="00C21E16" w:rsidRPr="008608B3">
        <w:rPr>
          <w:rFonts w:cs="Arial"/>
        </w:rPr>
        <w:t xml:space="preserve">MSA </w:t>
      </w:r>
      <w:r w:rsidRPr="008608B3">
        <w:rPr>
          <w:rFonts w:cs="Arial"/>
        </w:rPr>
        <w:t>as amended.</w:t>
      </w:r>
    </w:p>
    <w:p w14:paraId="62B04C26" w14:textId="77777777" w:rsidR="00695E50" w:rsidRPr="00EF5B3A" w:rsidRDefault="00695E50" w:rsidP="008608B3">
      <w:pPr>
        <w:pStyle w:val="CommercialHeading3"/>
        <w:rPr>
          <w:rFonts w:cs="Arial"/>
          <w:u w:val="single"/>
        </w:rPr>
      </w:pPr>
      <w:r w:rsidRPr="00EF5B3A">
        <w:rPr>
          <w:rFonts w:cs="Arial"/>
          <w:u w:val="single"/>
        </w:rPr>
        <w:t>Location of Shareholders Meetings</w:t>
      </w:r>
    </w:p>
    <w:p w14:paraId="20662B2B" w14:textId="6351260E" w:rsidR="00695E50" w:rsidRPr="008608B3" w:rsidRDefault="00695E50" w:rsidP="008608B3">
      <w:pPr>
        <w:pStyle w:val="CommercialHeading4"/>
        <w:rPr>
          <w:rFonts w:cs="Arial"/>
        </w:rPr>
      </w:pPr>
      <w:r w:rsidRPr="008608B3">
        <w:rPr>
          <w:rFonts w:cs="Arial"/>
        </w:rPr>
        <w:t xml:space="preserve">The Board or the Executive Mayor may determine the location of any Shareholders </w:t>
      </w:r>
      <w:r w:rsidR="00C21E16" w:rsidRPr="008608B3">
        <w:rPr>
          <w:rFonts w:cs="Arial"/>
        </w:rPr>
        <w:t>m</w:t>
      </w:r>
      <w:r w:rsidRPr="008608B3">
        <w:rPr>
          <w:rFonts w:cs="Arial"/>
        </w:rPr>
        <w:t xml:space="preserve">eeting of the Company. </w:t>
      </w:r>
    </w:p>
    <w:p w14:paraId="0A92D08A" w14:textId="678DFBE7" w:rsidR="00695E50" w:rsidRPr="008608B3" w:rsidRDefault="00695E50" w:rsidP="008608B3">
      <w:pPr>
        <w:pStyle w:val="CommercialHeading4"/>
        <w:rPr>
          <w:rFonts w:cs="Arial"/>
        </w:rPr>
      </w:pPr>
      <w:r w:rsidRPr="008608B3">
        <w:rPr>
          <w:rFonts w:cs="Arial"/>
        </w:rPr>
        <w:t xml:space="preserve">A </w:t>
      </w:r>
      <w:r w:rsidR="00C21E16" w:rsidRPr="008608B3">
        <w:rPr>
          <w:rFonts w:cs="Arial"/>
        </w:rPr>
        <w:t>S</w:t>
      </w:r>
      <w:r w:rsidRPr="008608B3">
        <w:rPr>
          <w:rFonts w:cs="Arial"/>
        </w:rPr>
        <w:t>hareholders meeting of the Company shall not be held in any foreign country.</w:t>
      </w:r>
    </w:p>
    <w:p w14:paraId="3D56EF49" w14:textId="77777777" w:rsidR="00695E50" w:rsidRPr="00EF5B3A" w:rsidRDefault="00695E50" w:rsidP="008608B3">
      <w:pPr>
        <w:pStyle w:val="CommercialHeading3"/>
        <w:rPr>
          <w:rFonts w:cs="Arial"/>
          <w:u w:val="single"/>
        </w:rPr>
      </w:pPr>
      <w:r w:rsidRPr="00EF5B3A">
        <w:rPr>
          <w:rFonts w:cs="Arial"/>
          <w:u w:val="single"/>
        </w:rPr>
        <w:lastRenderedPageBreak/>
        <w:t>Notice of Shareholders Meetings</w:t>
      </w:r>
    </w:p>
    <w:p w14:paraId="4B26A35A" w14:textId="0949D6DA" w:rsidR="00695E50" w:rsidRPr="008608B3" w:rsidRDefault="00695E50" w:rsidP="008608B3">
      <w:pPr>
        <w:pStyle w:val="CommercialHeading4"/>
        <w:rPr>
          <w:rFonts w:cs="Arial"/>
        </w:rPr>
      </w:pPr>
      <w:r w:rsidRPr="008608B3">
        <w:rPr>
          <w:rFonts w:cs="Arial"/>
        </w:rPr>
        <w:t xml:space="preserve">The minimum number of days for the Company to deliver a notice of a Shareholders </w:t>
      </w:r>
      <w:r w:rsidR="00C21E16" w:rsidRPr="008608B3">
        <w:rPr>
          <w:rFonts w:cs="Arial"/>
        </w:rPr>
        <w:t>m</w:t>
      </w:r>
      <w:r w:rsidRPr="008608B3">
        <w:rPr>
          <w:rFonts w:cs="Arial"/>
        </w:rPr>
        <w:t>eeting to the Shareholder, as required by section 62 of the Companies Act is as provided for in section 62(1) of the Companies Act.</w:t>
      </w:r>
    </w:p>
    <w:p w14:paraId="245599C0" w14:textId="2A2F6906" w:rsidR="00695E50" w:rsidRPr="008608B3" w:rsidRDefault="00695E50" w:rsidP="008608B3">
      <w:pPr>
        <w:pStyle w:val="CommercialHeading4"/>
        <w:rPr>
          <w:rFonts w:cs="Arial"/>
        </w:rPr>
      </w:pPr>
      <w:r w:rsidRPr="008608B3">
        <w:rPr>
          <w:rFonts w:cs="Arial"/>
        </w:rPr>
        <w:t xml:space="preserve">A notice of a Shareholders </w:t>
      </w:r>
      <w:r w:rsidR="00C21E16" w:rsidRPr="008608B3">
        <w:rPr>
          <w:rFonts w:cs="Arial"/>
        </w:rPr>
        <w:t>m</w:t>
      </w:r>
      <w:r w:rsidRPr="008608B3">
        <w:rPr>
          <w:rFonts w:cs="Arial"/>
        </w:rPr>
        <w:t>eeting must be in writing, and must, where appropriate, comply with the provisions of section</w:t>
      </w:r>
      <w:r w:rsidR="00EF5B3A">
        <w:rPr>
          <w:rFonts w:cs="Arial"/>
        </w:rPr>
        <w:t> </w:t>
      </w:r>
      <w:r w:rsidRPr="008608B3">
        <w:rPr>
          <w:rFonts w:cs="Arial"/>
        </w:rPr>
        <w:t>62(3) of the Companies Act.</w:t>
      </w:r>
    </w:p>
    <w:p w14:paraId="02F81D5E" w14:textId="20D06CEA" w:rsidR="00695E50" w:rsidRPr="008608B3" w:rsidRDefault="00695E50" w:rsidP="008608B3">
      <w:pPr>
        <w:pStyle w:val="CommercialHeading4"/>
        <w:rPr>
          <w:rFonts w:cs="Arial"/>
        </w:rPr>
      </w:pPr>
      <w:r w:rsidRPr="008608B3">
        <w:rPr>
          <w:rFonts w:cs="Arial"/>
        </w:rPr>
        <w:t xml:space="preserve">If the Company fails to give the required notice of a Shareholders </w:t>
      </w:r>
      <w:r w:rsidR="00C21E16" w:rsidRPr="008608B3">
        <w:rPr>
          <w:rFonts w:cs="Arial"/>
        </w:rPr>
        <w:t>m</w:t>
      </w:r>
      <w:r w:rsidRPr="008608B3">
        <w:rPr>
          <w:rFonts w:cs="Arial"/>
        </w:rPr>
        <w:t>eeting, or if there was a material defect in the giving of the notice, the meeting may still proceed.</w:t>
      </w:r>
    </w:p>
    <w:p w14:paraId="4CE7A9C9" w14:textId="4583E524" w:rsidR="00695E50" w:rsidRPr="008608B3" w:rsidRDefault="00695E50" w:rsidP="008608B3">
      <w:pPr>
        <w:pStyle w:val="CommercialHeading4"/>
        <w:rPr>
          <w:rFonts w:cs="Arial"/>
        </w:rPr>
      </w:pPr>
      <w:proofErr w:type="gramStart"/>
      <w:r w:rsidRPr="008608B3">
        <w:rPr>
          <w:rFonts w:cs="Arial"/>
        </w:rPr>
        <w:t>With regard to</w:t>
      </w:r>
      <w:proofErr w:type="gramEnd"/>
      <w:r w:rsidRPr="008608B3">
        <w:rPr>
          <w:rFonts w:cs="Arial"/>
        </w:rPr>
        <w:t xml:space="preserve"> </w:t>
      </w:r>
      <w:r w:rsidR="00C21E16" w:rsidRPr="008608B3">
        <w:rPr>
          <w:rFonts w:cs="Arial"/>
        </w:rPr>
        <w:t xml:space="preserve">the </w:t>
      </w:r>
      <w:r w:rsidRPr="008608B3">
        <w:rPr>
          <w:rFonts w:cs="Arial"/>
        </w:rPr>
        <w:t>record date for the purpose of section</w:t>
      </w:r>
      <w:r w:rsidR="00EF5B3A">
        <w:rPr>
          <w:rFonts w:cs="Arial"/>
        </w:rPr>
        <w:t> </w:t>
      </w:r>
      <w:r w:rsidRPr="008608B3">
        <w:rPr>
          <w:rFonts w:cs="Arial"/>
        </w:rPr>
        <w:t>59(1) of the Companies Act, the Board does not determine such a record date for any action or event, subject to section</w:t>
      </w:r>
      <w:r w:rsidR="00EF5B3A">
        <w:rPr>
          <w:rFonts w:cs="Arial"/>
        </w:rPr>
        <w:t> </w:t>
      </w:r>
      <w:r w:rsidRPr="008608B3">
        <w:rPr>
          <w:rFonts w:cs="Arial"/>
        </w:rPr>
        <w:t>59(3) of the Companies Act.</w:t>
      </w:r>
    </w:p>
    <w:p w14:paraId="5978ACF5" w14:textId="4784CE35" w:rsidR="00946D33" w:rsidRPr="00433BAA" w:rsidRDefault="00946D33" w:rsidP="00220D5E">
      <w:pPr>
        <w:pStyle w:val="CommercialHeading2"/>
        <w:rPr>
          <w:rFonts w:cs="Arial"/>
          <w:b/>
        </w:rPr>
      </w:pPr>
      <w:r w:rsidRPr="00433BAA">
        <w:rPr>
          <w:rFonts w:cs="Arial"/>
          <w:b/>
        </w:rPr>
        <w:t xml:space="preserve">Indemnification of Directors </w:t>
      </w:r>
    </w:p>
    <w:p w14:paraId="05ECE23E" w14:textId="211A0441" w:rsidR="00946D33" w:rsidRPr="00433BAA" w:rsidRDefault="00946D33" w:rsidP="00220D5E">
      <w:pPr>
        <w:pStyle w:val="CommercialHeading3"/>
        <w:rPr>
          <w:rFonts w:cs="Arial"/>
        </w:rPr>
      </w:pPr>
      <w:r w:rsidRPr="00433BAA">
        <w:rPr>
          <w:rFonts w:cs="Arial"/>
        </w:rPr>
        <w:t xml:space="preserve">The authority of the Board to advance expenses to a </w:t>
      </w:r>
      <w:r w:rsidR="008327D3">
        <w:rPr>
          <w:rFonts w:cs="Arial"/>
        </w:rPr>
        <w:t>D</w:t>
      </w:r>
      <w:r w:rsidRPr="00433BAA">
        <w:rPr>
          <w:rFonts w:cs="Arial"/>
        </w:rPr>
        <w:t xml:space="preserve">irector or indemnify a director in respect of the defence of legal proceedings, as set out in section 78(3) of the Companies Act is not limited or restricted by this MOI. </w:t>
      </w:r>
    </w:p>
    <w:p w14:paraId="5EA3BD83" w14:textId="02B5858F" w:rsidR="00946D33" w:rsidRPr="00433BAA" w:rsidRDefault="00946D33" w:rsidP="00220D5E">
      <w:pPr>
        <w:pStyle w:val="CommercialHeading3"/>
        <w:rPr>
          <w:rFonts w:cs="Arial"/>
        </w:rPr>
      </w:pPr>
      <w:r w:rsidRPr="00433BAA">
        <w:rPr>
          <w:rFonts w:cs="Arial"/>
        </w:rPr>
        <w:t xml:space="preserve">The authority of the Board to indemnify a Director in respect of liability as set out in section 78(5) of the Companies Act is not limited or restricted by this MOI. </w:t>
      </w:r>
    </w:p>
    <w:p w14:paraId="016326AA" w14:textId="2B94C2C2" w:rsidR="00946D33" w:rsidRPr="00433BAA" w:rsidRDefault="00946D33" w:rsidP="00220D5E">
      <w:pPr>
        <w:pStyle w:val="CommercialHeading3"/>
        <w:rPr>
          <w:rFonts w:cs="Arial"/>
        </w:rPr>
      </w:pPr>
      <w:r w:rsidRPr="00433BAA">
        <w:rPr>
          <w:rFonts w:cs="Arial"/>
        </w:rPr>
        <w:t xml:space="preserve">The authority of the Board to purchase insurance to protect the Company, or a Director as set out in section 78(6) of the Companies Act is not limited or restricted by this MOI.  </w:t>
      </w:r>
    </w:p>
    <w:p w14:paraId="468EBE36" w14:textId="7E16E3D2" w:rsidR="00946D33" w:rsidRPr="00433BAA" w:rsidRDefault="00946D33" w:rsidP="00220D5E">
      <w:pPr>
        <w:pStyle w:val="CommercialHeading2"/>
        <w:rPr>
          <w:rFonts w:cs="Arial"/>
          <w:b/>
        </w:rPr>
      </w:pPr>
      <w:r w:rsidRPr="00433BAA">
        <w:rPr>
          <w:rFonts w:cs="Arial"/>
          <w:b/>
        </w:rPr>
        <w:t xml:space="preserve">Accountability and Reporting </w:t>
      </w:r>
    </w:p>
    <w:p w14:paraId="6E3B86C4" w14:textId="22E3E67B" w:rsidR="00946D33" w:rsidRPr="00433BAA" w:rsidRDefault="00946D33" w:rsidP="00774244">
      <w:pPr>
        <w:pStyle w:val="CommercialHeading3"/>
        <w:rPr>
          <w:rFonts w:cs="Arial"/>
        </w:rPr>
      </w:pPr>
      <w:r w:rsidRPr="00433BAA">
        <w:rPr>
          <w:rFonts w:cs="Arial"/>
        </w:rPr>
        <w:t xml:space="preserve">In each financial year, </w:t>
      </w:r>
      <w:r w:rsidR="008327D3">
        <w:rPr>
          <w:rFonts w:cs="Arial"/>
        </w:rPr>
        <w:t>the Company</w:t>
      </w:r>
      <w:r w:rsidR="008327D3" w:rsidRPr="00433BAA">
        <w:rPr>
          <w:rFonts w:cs="Arial"/>
        </w:rPr>
        <w:t xml:space="preserve"> </w:t>
      </w:r>
      <w:r w:rsidRPr="00433BAA">
        <w:rPr>
          <w:rFonts w:cs="Arial"/>
        </w:rPr>
        <w:t xml:space="preserve">must prepare annual financial statements, which fairly represent the Company’s </w:t>
      </w:r>
      <w:proofErr w:type="gramStart"/>
      <w:r w:rsidRPr="00433BAA">
        <w:rPr>
          <w:rFonts w:cs="Arial"/>
        </w:rPr>
        <w:t>state of affairs</w:t>
      </w:r>
      <w:proofErr w:type="gramEnd"/>
      <w:r w:rsidRPr="00433BAA">
        <w:rPr>
          <w:rFonts w:cs="Arial"/>
        </w:rPr>
        <w:t xml:space="preserve"> in accordance with section 122 of the MFMA. </w:t>
      </w:r>
    </w:p>
    <w:p w14:paraId="37E6F2E9" w14:textId="24C32682" w:rsidR="00946D33" w:rsidRPr="00433BAA" w:rsidRDefault="008327D3" w:rsidP="00220D5E">
      <w:pPr>
        <w:pStyle w:val="CommercialHeading3"/>
        <w:rPr>
          <w:rFonts w:cs="Arial"/>
        </w:rPr>
      </w:pPr>
      <w:r>
        <w:rPr>
          <w:rFonts w:cs="Arial"/>
        </w:rPr>
        <w:lastRenderedPageBreak/>
        <w:t>The Company</w:t>
      </w:r>
      <w:r w:rsidRPr="00433BAA">
        <w:rPr>
          <w:rFonts w:cs="Arial"/>
        </w:rPr>
        <w:t xml:space="preserve"> </w:t>
      </w:r>
      <w:r w:rsidR="00946D33" w:rsidRPr="00433BAA">
        <w:rPr>
          <w:rFonts w:cs="Arial"/>
        </w:rPr>
        <w:t xml:space="preserve">must for each financial year prepare an annual report for the </w:t>
      </w:r>
      <w:r>
        <w:rPr>
          <w:rFonts w:cs="Arial"/>
        </w:rPr>
        <w:t xml:space="preserve">Shareholder </w:t>
      </w:r>
      <w:r w:rsidR="00946D33" w:rsidRPr="00433BAA">
        <w:rPr>
          <w:rFonts w:cs="Arial"/>
        </w:rPr>
        <w:t xml:space="preserve">to provide record of </w:t>
      </w:r>
      <w:r>
        <w:rPr>
          <w:rFonts w:cs="Arial"/>
        </w:rPr>
        <w:t>the a</w:t>
      </w:r>
      <w:r w:rsidR="00946D33" w:rsidRPr="00433BAA">
        <w:rPr>
          <w:rFonts w:cs="Arial"/>
        </w:rPr>
        <w:t xml:space="preserve">ctivities and performance of the Company. </w:t>
      </w:r>
    </w:p>
    <w:p w14:paraId="065E9369" w14:textId="6441689F" w:rsidR="00946D33" w:rsidRPr="00433BAA" w:rsidRDefault="00946D33" w:rsidP="00220D5E">
      <w:pPr>
        <w:pStyle w:val="CommercialHeading3"/>
        <w:rPr>
          <w:rFonts w:cs="Arial"/>
        </w:rPr>
      </w:pPr>
      <w:r w:rsidRPr="00433BAA">
        <w:rPr>
          <w:rFonts w:cs="Arial"/>
        </w:rPr>
        <w:t>The Company’s key performance indicators shall be set out in its Business Plan</w:t>
      </w:r>
      <w:r w:rsidR="0046410C">
        <w:rPr>
          <w:rFonts w:cs="Arial"/>
        </w:rPr>
        <w:t>, Shareholder Compact</w:t>
      </w:r>
      <w:r w:rsidRPr="00433BAA">
        <w:rPr>
          <w:rFonts w:cs="Arial"/>
        </w:rPr>
        <w:t xml:space="preserve"> and KPIs agreed to annually between the </w:t>
      </w:r>
      <w:r w:rsidR="005E073F">
        <w:rPr>
          <w:rFonts w:cs="Arial"/>
        </w:rPr>
        <w:t xml:space="preserve">Shareholder </w:t>
      </w:r>
      <w:r w:rsidRPr="00433BAA">
        <w:rPr>
          <w:rFonts w:cs="Arial"/>
        </w:rPr>
        <w:t xml:space="preserve">and </w:t>
      </w:r>
      <w:r w:rsidR="005E073F">
        <w:rPr>
          <w:rFonts w:cs="Arial"/>
        </w:rPr>
        <w:t>the C</w:t>
      </w:r>
      <w:r w:rsidR="008E5754">
        <w:rPr>
          <w:rFonts w:cs="Arial"/>
        </w:rPr>
        <w:t>o</w:t>
      </w:r>
      <w:r w:rsidR="005E073F">
        <w:rPr>
          <w:rFonts w:cs="Arial"/>
        </w:rPr>
        <w:t>mpany</w:t>
      </w:r>
      <w:r w:rsidR="005E073F" w:rsidRPr="00433BAA">
        <w:rPr>
          <w:rFonts w:cs="Arial"/>
        </w:rPr>
        <w:t xml:space="preserve"> </w:t>
      </w:r>
      <w:r w:rsidRPr="00433BAA">
        <w:rPr>
          <w:rFonts w:cs="Arial"/>
        </w:rPr>
        <w:t xml:space="preserve">as required by section 87 of the MFMA. </w:t>
      </w:r>
    </w:p>
    <w:p w14:paraId="2E31129F" w14:textId="7B4D8E09" w:rsidR="00946D33" w:rsidRPr="00433BAA" w:rsidRDefault="00946D33" w:rsidP="00220D5E">
      <w:pPr>
        <w:pStyle w:val="CommercialHeading3"/>
        <w:rPr>
          <w:rFonts w:cs="Arial"/>
        </w:rPr>
      </w:pPr>
      <w:r w:rsidRPr="00433BAA">
        <w:rPr>
          <w:rFonts w:cs="Arial"/>
        </w:rPr>
        <w:t xml:space="preserve">The </w:t>
      </w:r>
      <w:r w:rsidR="005E073F">
        <w:rPr>
          <w:rFonts w:cs="Arial"/>
        </w:rPr>
        <w:t>Shareholder</w:t>
      </w:r>
      <w:r w:rsidRPr="00433BAA">
        <w:rPr>
          <w:rFonts w:cs="Arial"/>
        </w:rPr>
        <w:t xml:space="preserve"> shall establish a performance management system in line with the priorities, objectives, </w:t>
      </w:r>
      <w:proofErr w:type="gramStart"/>
      <w:r w:rsidRPr="00433BAA">
        <w:rPr>
          <w:rFonts w:cs="Arial"/>
        </w:rPr>
        <w:t>indicators</w:t>
      </w:r>
      <w:proofErr w:type="gramEnd"/>
      <w:r w:rsidRPr="00433BAA">
        <w:rPr>
          <w:rFonts w:cs="Arial"/>
        </w:rPr>
        <w:t xml:space="preserve"> and targets contained in its IDP.  </w:t>
      </w:r>
    </w:p>
    <w:p w14:paraId="56185F10" w14:textId="4A0105A7" w:rsidR="00946D33" w:rsidRPr="00433BAA" w:rsidRDefault="005E073F" w:rsidP="00220D5E">
      <w:pPr>
        <w:pStyle w:val="CommercialHeading3"/>
        <w:rPr>
          <w:rFonts w:cs="Arial"/>
        </w:rPr>
      </w:pPr>
      <w:r>
        <w:rPr>
          <w:rFonts w:cs="Arial"/>
        </w:rPr>
        <w:t>The Company</w:t>
      </w:r>
      <w:r w:rsidRPr="00433BAA">
        <w:rPr>
          <w:rFonts w:cs="Arial"/>
        </w:rPr>
        <w:t xml:space="preserve"> </w:t>
      </w:r>
      <w:r w:rsidR="00946D33" w:rsidRPr="00433BAA">
        <w:rPr>
          <w:rFonts w:cs="Arial"/>
        </w:rPr>
        <w:t xml:space="preserve">shall on a quarterly basis submit progress report and/or any other reports required by the </w:t>
      </w:r>
      <w:r w:rsidR="00CC6439">
        <w:rPr>
          <w:rFonts w:cs="Arial"/>
        </w:rPr>
        <w:t>Shareholder</w:t>
      </w:r>
      <w:r w:rsidR="00946D33" w:rsidRPr="00433BAA">
        <w:rPr>
          <w:rFonts w:cs="Arial"/>
        </w:rPr>
        <w:t xml:space="preserve"> with sufficient information to enable the </w:t>
      </w:r>
      <w:r w:rsidR="00CC6439">
        <w:rPr>
          <w:rFonts w:cs="Arial"/>
        </w:rPr>
        <w:t xml:space="preserve">Shareholder </w:t>
      </w:r>
      <w:r w:rsidR="00946D33" w:rsidRPr="00433BAA">
        <w:rPr>
          <w:rFonts w:cs="Arial"/>
        </w:rPr>
        <w:t xml:space="preserve">to assess its performance towards attaining the set service delivery objectives. </w:t>
      </w:r>
    </w:p>
    <w:p w14:paraId="538EC1DA" w14:textId="3F184113" w:rsidR="00946D33" w:rsidRPr="00433BAA" w:rsidRDefault="00946D33" w:rsidP="00774244">
      <w:pPr>
        <w:pStyle w:val="CommercialHeading3"/>
        <w:rPr>
          <w:rFonts w:cs="Arial"/>
        </w:rPr>
      </w:pPr>
      <w:r w:rsidRPr="00433BAA">
        <w:rPr>
          <w:rFonts w:cs="Arial"/>
        </w:rPr>
        <w:t xml:space="preserve">In compliance with the MFMA, the Board is required in each financial year to submit a proposed budget for </w:t>
      </w:r>
      <w:r w:rsidR="005E073F">
        <w:rPr>
          <w:rFonts w:cs="Arial"/>
        </w:rPr>
        <w:t>the Company</w:t>
      </w:r>
      <w:r w:rsidR="005E073F" w:rsidRPr="00433BAA">
        <w:rPr>
          <w:rFonts w:cs="Arial"/>
        </w:rPr>
        <w:t xml:space="preserve"> </w:t>
      </w:r>
      <w:r w:rsidRPr="00433BAA">
        <w:rPr>
          <w:rFonts w:cs="Arial"/>
        </w:rPr>
        <w:t xml:space="preserve">to the </w:t>
      </w:r>
      <w:r w:rsidR="005E073F">
        <w:rPr>
          <w:rFonts w:cs="Arial"/>
        </w:rPr>
        <w:t xml:space="preserve">Shareholder </w:t>
      </w:r>
      <w:r w:rsidRPr="00433BAA">
        <w:rPr>
          <w:rFonts w:cs="Arial"/>
        </w:rPr>
        <w:t xml:space="preserve">by not later than 150 </w:t>
      </w:r>
      <w:r w:rsidR="003E03BB" w:rsidRPr="00433BAA">
        <w:rPr>
          <w:rFonts w:cs="Arial"/>
        </w:rPr>
        <w:t xml:space="preserve">(one hundred and fifty) </w:t>
      </w:r>
      <w:r w:rsidRPr="00433BAA">
        <w:rPr>
          <w:rFonts w:cs="Arial"/>
        </w:rPr>
        <w:t xml:space="preserve">days before the start of the Company’s financial year. </w:t>
      </w:r>
    </w:p>
    <w:p w14:paraId="3E16F051" w14:textId="3FEA57C0" w:rsidR="00946D33" w:rsidRPr="00433BAA" w:rsidRDefault="00946D33" w:rsidP="00220D5E">
      <w:pPr>
        <w:pStyle w:val="CommercialHeading2"/>
        <w:rPr>
          <w:rFonts w:cs="Arial"/>
          <w:b/>
        </w:rPr>
      </w:pPr>
      <w:r w:rsidRPr="00433BAA">
        <w:rPr>
          <w:rFonts w:cs="Arial"/>
          <w:b/>
        </w:rPr>
        <w:t xml:space="preserve">Prescribed Officers  </w:t>
      </w:r>
    </w:p>
    <w:p w14:paraId="65C37434" w14:textId="32298A80" w:rsidR="00946D33" w:rsidRPr="00433BAA" w:rsidRDefault="00946D33" w:rsidP="003E03BB">
      <w:pPr>
        <w:pStyle w:val="CommercialHeading4"/>
        <w:numPr>
          <w:ilvl w:val="0"/>
          <w:numId w:val="0"/>
        </w:numPr>
        <w:ind w:left="1094"/>
        <w:rPr>
          <w:rFonts w:cs="Arial"/>
        </w:rPr>
      </w:pPr>
      <w:r w:rsidRPr="00433BAA">
        <w:rPr>
          <w:rFonts w:cs="Arial"/>
        </w:rPr>
        <w:t xml:space="preserve">The authority of Board to appoint any officer it considers necessary to better achieve the objects of </w:t>
      </w:r>
      <w:r w:rsidR="005E073F">
        <w:rPr>
          <w:rFonts w:cs="Arial"/>
        </w:rPr>
        <w:t>the Company</w:t>
      </w:r>
      <w:r w:rsidR="005E073F" w:rsidRPr="00433BAA">
        <w:rPr>
          <w:rFonts w:cs="Arial"/>
        </w:rPr>
        <w:t xml:space="preserve"> </w:t>
      </w:r>
      <w:r w:rsidRPr="00433BAA">
        <w:rPr>
          <w:rFonts w:cs="Arial"/>
        </w:rPr>
        <w:t xml:space="preserve">is not limited or restricted by this MOI. </w:t>
      </w:r>
    </w:p>
    <w:p w14:paraId="44A116FF" w14:textId="7EB319DA" w:rsidR="00946D33" w:rsidRPr="00433BAA" w:rsidRDefault="00946D33" w:rsidP="00220D5E">
      <w:pPr>
        <w:pStyle w:val="CommercialHeading2"/>
        <w:rPr>
          <w:rFonts w:cs="Arial"/>
          <w:b/>
        </w:rPr>
      </w:pPr>
      <w:bookmarkStart w:id="32" w:name="_Ref21520551"/>
      <w:r w:rsidRPr="00433BAA">
        <w:rPr>
          <w:rFonts w:cs="Arial"/>
          <w:b/>
        </w:rPr>
        <w:t>Chief Executive Officer</w:t>
      </w:r>
      <w:bookmarkEnd w:id="32"/>
      <w:r w:rsidRPr="00433BAA">
        <w:rPr>
          <w:rFonts w:cs="Arial"/>
          <w:b/>
        </w:rPr>
        <w:t xml:space="preserve">   </w:t>
      </w:r>
    </w:p>
    <w:p w14:paraId="4C3F9EEC" w14:textId="47B3F49D" w:rsidR="00946D33" w:rsidRPr="00433BAA" w:rsidRDefault="00946D33" w:rsidP="00220D5E">
      <w:pPr>
        <w:pStyle w:val="CommercialHeading3"/>
        <w:rPr>
          <w:rFonts w:cs="Arial"/>
        </w:rPr>
      </w:pPr>
      <w:r w:rsidRPr="00433BAA">
        <w:rPr>
          <w:rFonts w:cs="Arial"/>
        </w:rPr>
        <w:t xml:space="preserve">The Board shall in consultation with the </w:t>
      </w:r>
      <w:r w:rsidR="005E073F">
        <w:rPr>
          <w:rFonts w:cs="Arial"/>
        </w:rPr>
        <w:t xml:space="preserve">Shareholder </w:t>
      </w:r>
      <w:r w:rsidRPr="00433BAA">
        <w:rPr>
          <w:rFonts w:cs="Arial"/>
        </w:rPr>
        <w:t xml:space="preserve">procure the appointment of the </w:t>
      </w:r>
      <w:r w:rsidR="005E073F">
        <w:rPr>
          <w:rFonts w:cs="Arial"/>
        </w:rPr>
        <w:t xml:space="preserve">Chief Executive Officer </w:t>
      </w:r>
      <w:r w:rsidR="008B0126">
        <w:rPr>
          <w:rFonts w:cs="Arial"/>
        </w:rPr>
        <w:t>in accordance with section 93J o</w:t>
      </w:r>
      <w:r w:rsidR="00123F2C">
        <w:rPr>
          <w:rFonts w:cs="Arial"/>
        </w:rPr>
        <w:t>f</w:t>
      </w:r>
      <w:r w:rsidR="008B0126">
        <w:rPr>
          <w:rFonts w:cs="Arial"/>
        </w:rPr>
        <w:t xml:space="preserve"> the MSA and in terms of section 93 of the MFMA </w:t>
      </w:r>
      <w:r w:rsidRPr="00433BAA">
        <w:rPr>
          <w:rFonts w:cs="Arial"/>
        </w:rPr>
        <w:t xml:space="preserve">and who shall be appointed as a full-time employee of </w:t>
      </w:r>
      <w:r w:rsidR="005E073F">
        <w:rPr>
          <w:rFonts w:cs="Arial"/>
        </w:rPr>
        <w:t>the Company</w:t>
      </w:r>
      <w:r w:rsidR="005E073F" w:rsidRPr="00433BAA">
        <w:rPr>
          <w:rFonts w:cs="Arial"/>
        </w:rPr>
        <w:t xml:space="preserve"> </w:t>
      </w:r>
      <w:r w:rsidRPr="00433BAA">
        <w:rPr>
          <w:rFonts w:cs="Arial"/>
        </w:rPr>
        <w:t xml:space="preserve">and manager of the Company’s office. </w:t>
      </w:r>
    </w:p>
    <w:p w14:paraId="5A55EE7D" w14:textId="15B10785" w:rsidR="00946D33" w:rsidRPr="00433BAA" w:rsidRDefault="00946D33" w:rsidP="00220D5E">
      <w:pPr>
        <w:pStyle w:val="CommercialHeading3"/>
        <w:rPr>
          <w:rFonts w:cs="Arial"/>
        </w:rPr>
      </w:pPr>
      <w:r w:rsidRPr="00433BAA">
        <w:rPr>
          <w:rFonts w:cs="Arial"/>
        </w:rPr>
        <w:t xml:space="preserve">The </w:t>
      </w:r>
      <w:r w:rsidR="005E073F" w:rsidRPr="005E073F">
        <w:rPr>
          <w:rFonts w:cs="Arial"/>
        </w:rPr>
        <w:t xml:space="preserve">Chief Executive Officer </w:t>
      </w:r>
      <w:r w:rsidRPr="00433BAA">
        <w:rPr>
          <w:rFonts w:cs="Arial"/>
        </w:rPr>
        <w:t xml:space="preserve">shall be appointed for a fixed term contract which shall not be more than </w:t>
      </w:r>
      <w:r w:rsidR="00F22F53" w:rsidRPr="00433BAA">
        <w:rPr>
          <w:rFonts w:cs="Arial"/>
        </w:rPr>
        <w:t>5 (</w:t>
      </w:r>
      <w:r w:rsidRPr="00433BAA">
        <w:rPr>
          <w:rFonts w:cs="Arial"/>
        </w:rPr>
        <w:t>five</w:t>
      </w:r>
      <w:r w:rsidR="00F22F53" w:rsidRPr="00433BAA">
        <w:rPr>
          <w:rFonts w:cs="Arial"/>
        </w:rPr>
        <w:t>)</w:t>
      </w:r>
      <w:r w:rsidRPr="00433BAA">
        <w:rPr>
          <w:rFonts w:cs="Arial"/>
        </w:rPr>
        <w:t xml:space="preserve"> years, subject to renewal by the Board</w:t>
      </w:r>
      <w:r w:rsidR="005E073F">
        <w:rPr>
          <w:rFonts w:cs="Arial"/>
        </w:rPr>
        <w:t xml:space="preserve"> and approval by the Shareholder</w:t>
      </w:r>
      <w:r w:rsidRPr="00433BAA">
        <w:rPr>
          <w:rFonts w:cs="Arial"/>
        </w:rPr>
        <w:t xml:space="preserve">.  </w:t>
      </w:r>
    </w:p>
    <w:p w14:paraId="17961402" w14:textId="49FF3577" w:rsidR="00946D33" w:rsidRPr="00433BAA" w:rsidRDefault="00946D33" w:rsidP="00220D5E">
      <w:pPr>
        <w:pStyle w:val="CommercialHeading3"/>
        <w:rPr>
          <w:rFonts w:cs="Arial"/>
        </w:rPr>
      </w:pPr>
      <w:r w:rsidRPr="00433BAA">
        <w:rPr>
          <w:rFonts w:cs="Arial"/>
        </w:rPr>
        <w:lastRenderedPageBreak/>
        <w:t xml:space="preserve">The </w:t>
      </w:r>
      <w:r w:rsidR="005E073F" w:rsidRPr="005E073F">
        <w:rPr>
          <w:rFonts w:cs="Arial"/>
        </w:rPr>
        <w:t xml:space="preserve">Chief Executive Officer </w:t>
      </w:r>
      <w:r w:rsidRPr="00433BAA">
        <w:rPr>
          <w:rFonts w:cs="Arial"/>
        </w:rPr>
        <w:t>shall be a member of the Board</w:t>
      </w:r>
      <w:r w:rsidR="0046410C">
        <w:rPr>
          <w:rFonts w:cs="Arial"/>
        </w:rPr>
        <w:t xml:space="preserve"> and is accountable to the Board for the management of the Company.</w:t>
      </w:r>
    </w:p>
    <w:p w14:paraId="763CB530" w14:textId="60205604" w:rsidR="00EF5B3A" w:rsidRPr="00EF5B3A" w:rsidRDefault="008A2EFD" w:rsidP="008E03BE">
      <w:pPr>
        <w:pStyle w:val="CommercialHeading2"/>
        <w:rPr>
          <w:rFonts w:cs="Arial"/>
          <w:b/>
        </w:rPr>
      </w:pPr>
      <w:r>
        <w:rPr>
          <w:rFonts w:cs="Arial"/>
        </w:rPr>
        <w:t>Chie</w:t>
      </w:r>
      <w:r w:rsidR="008B0126">
        <w:rPr>
          <w:rFonts w:cs="Arial"/>
        </w:rPr>
        <w:t xml:space="preserve">f Executive Officer </w:t>
      </w:r>
      <w:r w:rsidR="008B0126" w:rsidRPr="008B0126">
        <w:rPr>
          <w:rFonts w:cs="Arial"/>
        </w:rPr>
        <w:t>must comply with various duties and responsibilities as set out in section 94 to 107 of the MFMA.</w:t>
      </w:r>
    </w:p>
    <w:p w14:paraId="12574843" w14:textId="6FFA73E3" w:rsidR="008E03BE" w:rsidRPr="008E03BE" w:rsidRDefault="008E03BE" w:rsidP="008E03BE">
      <w:pPr>
        <w:pStyle w:val="CommercialHeading2"/>
        <w:rPr>
          <w:rFonts w:cs="Arial"/>
          <w:b/>
        </w:rPr>
      </w:pPr>
      <w:r w:rsidRPr="008E03BE">
        <w:rPr>
          <w:rFonts w:cs="Arial"/>
          <w:b/>
        </w:rPr>
        <w:t>Executive Mayor</w:t>
      </w:r>
    </w:p>
    <w:p w14:paraId="397BF6E6" w14:textId="4F5EC913" w:rsidR="008E03BE" w:rsidRPr="008E03BE" w:rsidRDefault="008E03BE" w:rsidP="008E03BE">
      <w:pPr>
        <w:pStyle w:val="CommercialHeading2"/>
        <w:numPr>
          <w:ilvl w:val="0"/>
          <w:numId w:val="0"/>
        </w:numPr>
        <w:ind w:left="1094"/>
        <w:rPr>
          <w:rFonts w:cs="Arial"/>
          <w:bCs/>
        </w:rPr>
      </w:pPr>
      <w:r w:rsidRPr="008E03BE">
        <w:rPr>
          <w:rFonts w:cs="Arial"/>
          <w:bCs/>
        </w:rPr>
        <w:t>The Executive Mayo</w:t>
      </w:r>
      <w:r>
        <w:rPr>
          <w:rFonts w:cs="Arial"/>
          <w:bCs/>
        </w:rPr>
        <w:t xml:space="preserve">r </w:t>
      </w:r>
      <w:r w:rsidR="00FA736D">
        <w:rPr>
          <w:rFonts w:cs="Arial"/>
          <w:bCs/>
        </w:rPr>
        <w:t xml:space="preserve">is the chief representative of the </w:t>
      </w:r>
      <w:r w:rsidR="00C004D7">
        <w:rPr>
          <w:rFonts w:cs="Arial"/>
          <w:bCs/>
        </w:rPr>
        <w:t>S</w:t>
      </w:r>
      <w:r w:rsidR="00FA736D">
        <w:rPr>
          <w:rFonts w:cs="Arial"/>
          <w:bCs/>
        </w:rPr>
        <w:t xml:space="preserve">hareholder in all engagements with the Board and Annual General Meetings and </w:t>
      </w:r>
      <w:r w:rsidRPr="008E03BE">
        <w:rPr>
          <w:rFonts w:cs="Arial"/>
          <w:bCs/>
        </w:rPr>
        <w:t xml:space="preserve">may at any time call or convene any meeting of shareholders or any other general meeting comprising the Board and the representatives of the </w:t>
      </w:r>
      <w:r>
        <w:rPr>
          <w:rFonts w:cs="Arial"/>
          <w:bCs/>
        </w:rPr>
        <w:t>Shareholders</w:t>
      </w:r>
      <w:r w:rsidRPr="008E03BE">
        <w:rPr>
          <w:rFonts w:cs="Arial"/>
          <w:bCs/>
        </w:rPr>
        <w:t>.</w:t>
      </w:r>
    </w:p>
    <w:p w14:paraId="34025E97" w14:textId="2A735A2A" w:rsidR="00946D33" w:rsidRPr="00433BAA" w:rsidRDefault="00946D33" w:rsidP="00EF5B3A">
      <w:pPr>
        <w:pStyle w:val="CommercialHeading2"/>
        <w:keepNext/>
        <w:rPr>
          <w:rFonts w:cs="Arial"/>
          <w:b/>
        </w:rPr>
      </w:pPr>
      <w:r w:rsidRPr="00433BAA">
        <w:rPr>
          <w:rFonts w:cs="Arial"/>
          <w:b/>
        </w:rPr>
        <w:t xml:space="preserve">Liabilities of the Directors and Prescribed Officers  </w:t>
      </w:r>
    </w:p>
    <w:p w14:paraId="6F778037" w14:textId="09194427" w:rsidR="00946D33" w:rsidRPr="00433BAA" w:rsidRDefault="005E073F" w:rsidP="00EF5B3A">
      <w:pPr>
        <w:pStyle w:val="CommercialHeading3"/>
        <w:keepNext/>
        <w:numPr>
          <w:ilvl w:val="0"/>
          <w:numId w:val="0"/>
        </w:numPr>
        <w:ind w:left="1094"/>
        <w:rPr>
          <w:rFonts w:cs="Arial"/>
        </w:rPr>
      </w:pPr>
      <w:r>
        <w:rPr>
          <w:rFonts w:cs="Arial"/>
        </w:rPr>
        <w:t>The Company</w:t>
      </w:r>
      <w:r w:rsidRPr="00433BAA">
        <w:rPr>
          <w:rFonts w:cs="Arial"/>
        </w:rPr>
        <w:t xml:space="preserve"> </w:t>
      </w:r>
      <w:r w:rsidR="00946D33" w:rsidRPr="00433BAA">
        <w:rPr>
          <w:rFonts w:cs="Arial"/>
        </w:rPr>
        <w:t xml:space="preserve">may recover loss, damages or costs sustained by </w:t>
      </w:r>
      <w:r>
        <w:rPr>
          <w:rFonts w:cs="Arial"/>
        </w:rPr>
        <w:t xml:space="preserve">the </w:t>
      </w:r>
      <w:r w:rsidR="006E7FB2">
        <w:rPr>
          <w:rFonts w:cs="Arial"/>
        </w:rPr>
        <w:t>C</w:t>
      </w:r>
      <w:r>
        <w:rPr>
          <w:rFonts w:cs="Arial"/>
        </w:rPr>
        <w:t>ompany</w:t>
      </w:r>
      <w:r w:rsidR="00946D33" w:rsidRPr="00433BAA">
        <w:rPr>
          <w:rFonts w:cs="Arial"/>
        </w:rPr>
        <w:t xml:space="preserve"> from the Director or Prescribed Officer under the following circumstances: </w:t>
      </w:r>
    </w:p>
    <w:p w14:paraId="58165A07" w14:textId="3B435AF5" w:rsidR="00946D33" w:rsidRPr="00433BAA" w:rsidRDefault="005E073F" w:rsidP="00220D5E">
      <w:pPr>
        <w:pStyle w:val="CommercialHeading3"/>
        <w:rPr>
          <w:rFonts w:cs="Arial"/>
        </w:rPr>
      </w:pPr>
      <w:r>
        <w:rPr>
          <w:rFonts w:cs="Arial"/>
        </w:rPr>
        <w:t>i</w:t>
      </w:r>
      <w:r w:rsidR="00946D33" w:rsidRPr="00433BAA">
        <w:rPr>
          <w:rFonts w:cs="Arial"/>
        </w:rPr>
        <w:t xml:space="preserve">n terms of the principles of the common law or the provisions of the law of delict relating to the breach of fiduciary </w:t>
      </w:r>
      <w:proofErr w:type="gramStart"/>
      <w:r w:rsidR="00946D33" w:rsidRPr="00433BAA">
        <w:rPr>
          <w:rFonts w:cs="Arial"/>
        </w:rPr>
        <w:t>duties;</w:t>
      </w:r>
      <w:proofErr w:type="gramEnd"/>
      <w:r w:rsidR="00946D33" w:rsidRPr="00433BAA">
        <w:rPr>
          <w:rFonts w:cs="Arial"/>
        </w:rPr>
        <w:t xml:space="preserve"> </w:t>
      </w:r>
    </w:p>
    <w:p w14:paraId="4E846232" w14:textId="40C35DAC" w:rsidR="00946D33" w:rsidRPr="00433BAA" w:rsidRDefault="005E073F" w:rsidP="00220D5E">
      <w:pPr>
        <w:pStyle w:val="CommercialHeading3"/>
        <w:rPr>
          <w:rFonts w:cs="Arial"/>
        </w:rPr>
      </w:pPr>
      <w:r>
        <w:rPr>
          <w:rFonts w:cs="Arial"/>
        </w:rPr>
        <w:t>w</w:t>
      </w:r>
      <w:r w:rsidR="00946D33" w:rsidRPr="00433BAA">
        <w:rPr>
          <w:rFonts w:cs="Arial"/>
        </w:rPr>
        <w:t xml:space="preserve">here a Director or Prescribed Officer </w:t>
      </w:r>
      <w:r>
        <w:rPr>
          <w:rFonts w:cs="Arial"/>
        </w:rPr>
        <w:t>a</w:t>
      </w:r>
      <w:r w:rsidR="00946D33" w:rsidRPr="00433BAA">
        <w:rPr>
          <w:rFonts w:cs="Arial"/>
        </w:rPr>
        <w:t xml:space="preserve">cted in the name of </w:t>
      </w:r>
      <w:r>
        <w:rPr>
          <w:rFonts w:cs="Arial"/>
        </w:rPr>
        <w:t>the Company</w:t>
      </w:r>
      <w:r w:rsidRPr="00433BAA">
        <w:rPr>
          <w:rFonts w:cs="Arial"/>
        </w:rPr>
        <w:t xml:space="preserve"> </w:t>
      </w:r>
      <w:r w:rsidR="00946D33" w:rsidRPr="00433BAA">
        <w:rPr>
          <w:rFonts w:cs="Arial"/>
        </w:rPr>
        <w:t xml:space="preserve">or signed anything on behalf of </w:t>
      </w:r>
      <w:r>
        <w:rPr>
          <w:rFonts w:cs="Arial"/>
        </w:rPr>
        <w:t>the Company</w:t>
      </w:r>
      <w:r w:rsidRPr="00433BAA">
        <w:rPr>
          <w:rFonts w:cs="Arial"/>
        </w:rPr>
        <w:t xml:space="preserve"> </w:t>
      </w:r>
      <w:r w:rsidR="00946D33" w:rsidRPr="00433BAA">
        <w:rPr>
          <w:rFonts w:cs="Arial"/>
        </w:rPr>
        <w:t xml:space="preserve">while the Director or Prescribed Officer knew that he or she lacked necessary </w:t>
      </w:r>
      <w:proofErr w:type="gramStart"/>
      <w:r w:rsidR="00946D33" w:rsidRPr="00433BAA">
        <w:rPr>
          <w:rFonts w:cs="Arial"/>
        </w:rPr>
        <w:t>authority;</w:t>
      </w:r>
      <w:proofErr w:type="gramEnd"/>
      <w:r w:rsidR="00946D33" w:rsidRPr="00433BAA">
        <w:rPr>
          <w:rFonts w:cs="Arial"/>
        </w:rPr>
        <w:t xml:space="preserve"> </w:t>
      </w:r>
    </w:p>
    <w:p w14:paraId="43548223" w14:textId="12A4EFD7" w:rsidR="00946D33" w:rsidRPr="00433BAA" w:rsidRDefault="005E073F" w:rsidP="00774244">
      <w:pPr>
        <w:pStyle w:val="CommercialHeading3"/>
        <w:rPr>
          <w:rFonts w:cs="Arial"/>
        </w:rPr>
      </w:pPr>
      <w:r>
        <w:rPr>
          <w:rFonts w:cs="Arial"/>
        </w:rPr>
        <w:t>t</w:t>
      </w:r>
      <w:r w:rsidR="00946D33" w:rsidRPr="00433BAA">
        <w:rPr>
          <w:rFonts w:cs="Arial"/>
        </w:rPr>
        <w:t xml:space="preserve">he Director or Prescribed Officer is a party to </w:t>
      </w:r>
      <w:r w:rsidR="008E03BE">
        <w:rPr>
          <w:rFonts w:cs="Arial"/>
        </w:rPr>
        <w:t>an act</w:t>
      </w:r>
      <w:r w:rsidR="00946D33" w:rsidRPr="00433BAA">
        <w:rPr>
          <w:rFonts w:cs="Arial"/>
        </w:rPr>
        <w:t xml:space="preserve">or omission by </w:t>
      </w:r>
      <w:r>
        <w:rPr>
          <w:rFonts w:cs="Arial"/>
        </w:rPr>
        <w:t>the Company</w:t>
      </w:r>
      <w:r w:rsidR="00946D33" w:rsidRPr="00433BAA">
        <w:rPr>
          <w:rFonts w:cs="Arial"/>
        </w:rPr>
        <w:t xml:space="preserve"> despite knowing that the </w:t>
      </w:r>
      <w:r w:rsidR="008E03BE">
        <w:rPr>
          <w:rFonts w:cs="Arial"/>
        </w:rPr>
        <w:t>act</w:t>
      </w:r>
      <w:r w:rsidR="00946D33" w:rsidRPr="00433BAA">
        <w:rPr>
          <w:rFonts w:cs="Arial"/>
        </w:rPr>
        <w:t xml:space="preserve">or omission was calculated to defraud a creditor, employee or </w:t>
      </w:r>
      <w:proofErr w:type="gramStart"/>
      <w:r w:rsidR="00BD0BCA">
        <w:rPr>
          <w:rFonts w:cs="Arial"/>
        </w:rPr>
        <w:t>Company</w:t>
      </w:r>
      <w:r w:rsidR="00946D33" w:rsidRPr="00433BAA">
        <w:rPr>
          <w:rFonts w:cs="Arial"/>
        </w:rPr>
        <w:t>;</w:t>
      </w:r>
      <w:proofErr w:type="gramEnd"/>
      <w:r w:rsidR="00946D33" w:rsidRPr="00433BAA">
        <w:rPr>
          <w:rFonts w:cs="Arial"/>
        </w:rPr>
        <w:t xml:space="preserve"> </w:t>
      </w:r>
    </w:p>
    <w:p w14:paraId="1C114778" w14:textId="1B7728FD" w:rsidR="00946D33" w:rsidRDefault="005E073F" w:rsidP="00220D5E">
      <w:pPr>
        <w:pStyle w:val="CommercialHeading3"/>
        <w:rPr>
          <w:rFonts w:cs="Arial"/>
        </w:rPr>
      </w:pPr>
      <w:r>
        <w:rPr>
          <w:rFonts w:cs="Arial"/>
        </w:rPr>
        <w:t>t</w:t>
      </w:r>
      <w:r w:rsidR="00946D33" w:rsidRPr="00433BAA">
        <w:rPr>
          <w:rFonts w:cs="Arial"/>
        </w:rPr>
        <w:t>he Director signed, consented to or authorised the publication of any financial statements that contained untrue statement or a statement to the effect that a person consented to be a director of the Company, when no such consent had been given, despite knowing that the statement was false, misleading or untrue</w:t>
      </w:r>
      <w:r>
        <w:rPr>
          <w:rFonts w:cs="Arial"/>
        </w:rPr>
        <w:t>; and</w:t>
      </w:r>
    </w:p>
    <w:p w14:paraId="456C2EAD" w14:textId="281F666A" w:rsidR="005E073F" w:rsidRDefault="005E073F" w:rsidP="00220D5E">
      <w:pPr>
        <w:pStyle w:val="CommercialHeading3"/>
        <w:rPr>
          <w:rFonts w:cs="Arial"/>
        </w:rPr>
      </w:pPr>
      <w:r>
        <w:rPr>
          <w:rFonts w:cs="Arial"/>
        </w:rPr>
        <w:t xml:space="preserve"> any other reason set out in section 77 of the Companies Act.</w:t>
      </w:r>
    </w:p>
    <w:p w14:paraId="57A8A5B5" w14:textId="4F8A93D4" w:rsidR="00FA736D" w:rsidRDefault="00FA736D" w:rsidP="00FA736D">
      <w:pPr>
        <w:pStyle w:val="CommercialHeading3"/>
        <w:numPr>
          <w:ilvl w:val="0"/>
          <w:numId w:val="0"/>
        </w:numPr>
        <w:ind w:left="1916"/>
        <w:rPr>
          <w:rFonts w:cs="Arial"/>
        </w:rPr>
      </w:pPr>
    </w:p>
    <w:p w14:paraId="1256118C" w14:textId="77777777" w:rsidR="00894E90" w:rsidRPr="00433BAA" w:rsidRDefault="00894E90" w:rsidP="00FA736D">
      <w:pPr>
        <w:pStyle w:val="CommercialHeading3"/>
        <w:numPr>
          <w:ilvl w:val="0"/>
          <w:numId w:val="0"/>
        </w:numPr>
        <w:ind w:left="1916"/>
        <w:rPr>
          <w:rFonts w:cs="Arial"/>
        </w:rPr>
      </w:pPr>
    </w:p>
    <w:p w14:paraId="469DFC8C" w14:textId="576F23E9" w:rsidR="00946D33" w:rsidRPr="003C6F13" w:rsidRDefault="003C6F13" w:rsidP="003C6F13">
      <w:pPr>
        <w:pStyle w:val="CommercalHeading1"/>
        <w:keepNext w:val="0"/>
        <w:outlineLvl w:val="0"/>
        <w:rPr>
          <w:rFonts w:ascii="Arial" w:hAnsi="Arial" w:cs="Arial"/>
          <w:bCs/>
        </w:rPr>
      </w:pPr>
      <w:bookmarkStart w:id="33" w:name="_Toc52781908"/>
      <w:r w:rsidRPr="003C6F13">
        <w:rPr>
          <w:rFonts w:ascii="Arial" w:hAnsi="Arial" w:cs="Arial"/>
          <w:bCs/>
        </w:rPr>
        <w:lastRenderedPageBreak/>
        <w:t>THE BOARD COMMITTEES</w:t>
      </w:r>
      <w:bookmarkEnd w:id="33"/>
      <w:r w:rsidRPr="003C6F13">
        <w:rPr>
          <w:rFonts w:ascii="Arial" w:hAnsi="Arial" w:cs="Arial"/>
          <w:bCs/>
        </w:rPr>
        <w:t xml:space="preserve">   </w:t>
      </w:r>
    </w:p>
    <w:p w14:paraId="16735405" w14:textId="43CAC7E2" w:rsidR="00946D33" w:rsidRPr="003C6F13" w:rsidRDefault="00946D33" w:rsidP="003C6F13">
      <w:pPr>
        <w:pStyle w:val="CommercialHeading2"/>
        <w:keepNext/>
        <w:rPr>
          <w:rFonts w:cs="Arial"/>
        </w:rPr>
      </w:pPr>
      <w:r w:rsidRPr="003C6F13">
        <w:rPr>
          <w:rFonts w:cs="Arial"/>
        </w:rPr>
        <w:t>The authority of the Board to appoint committees of directors, and to delegate to any such committee any of the authority of the Board, as set out in section</w:t>
      </w:r>
      <w:r w:rsidR="00EF5B3A">
        <w:rPr>
          <w:rFonts w:cs="Arial"/>
        </w:rPr>
        <w:t> </w:t>
      </w:r>
      <w:r w:rsidRPr="003C6F13">
        <w:rPr>
          <w:rFonts w:cs="Arial"/>
        </w:rPr>
        <w:t xml:space="preserve">72(1) of the Companies Act or to include in any such committee persons who are not directors, as set out in section 72(2)(a)of the Companies Act is not restricted by this MOI. </w:t>
      </w:r>
    </w:p>
    <w:p w14:paraId="605E6140" w14:textId="7D37121B" w:rsidR="00946D33" w:rsidRPr="003C6F13" w:rsidRDefault="00946D33" w:rsidP="003C6F13">
      <w:pPr>
        <w:pStyle w:val="CommercialHeading2"/>
        <w:rPr>
          <w:rFonts w:cs="Arial"/>
        </w:rPr>
      </w:pPr>
      <w:r w:rsidRPr="003C6F13">
        <w:rPr>
          <w:rFonts w:cs="Arial"/>
        </w:rPr>
        <w:t xml:space="preserve">The committee appointed by the Board has the full authority of the Board and may consult with and receive advice from any person. </w:t>
      </w:r>
    </w:p>
    <w:p w14:paraId="0240A5A8" w14:textId="45D6E9DF" w:rsidR="00946D33" w:rsidRPr="003C6F13" w:rsidRDefault="00946D33" w:rsidP="003C6F13">
      <w:pPr>
        <w:pStyle w:val="CommercialHeading2"/>
        <w:rPr>
          <w:rFonts w:cs="Arial"/>
        </w:rPr>
      </w:pPr>
      <w:r w:rsidRPr="003C6F13">
        <w:rPr>
          <w:rFonts w:cs="Arial"/>
        </w:rPr>
        <w:t xml:space="preserve">A non-director appointed to a Board Committee will not have any voting rights on any matter to be decided upon by that committee.  </w:t>
      </w:r>
    </w:p>
    <w:p w14:paraId="0C977FEA" w14:textId="5F3367F3" w:rsidR="00946D33" w:rsidRPr="003C6F13" w:rsidRDefault="00946D33" w:rsidP="003C6F13">
      <w:pPr>
        <w:pStyle w:val="CommercialHeading2"/>
        <w:rPr>
          <w:rFonts w:cs="Arial"/>
        </w:rPr>
      </w:pPr>
      <w:r w:rsidRPr="003C6F13">
        <w:rPr>
          <w:rFonts w:cs="Arial"/>
        </w:rPr>
        <w:t>At least</w:t>
      </w:r>
      <w:r w:rsidR="006F60BA" w:rsidRPr="003C6F13">
        <w:rPr>
          <w:rFonts w:cs="Arial"/>
        </w:rPr>
        <w:t xml:space="preserve"> 1</w:t>
      </w:r>
      <w:r w:rsidRPr="003C6F13">
        <w:rPr>
          <w:rFonts w:cs="Arial"/>
        </w:rPr>
        <w:t xml:space="preserve"> </w:t>
      </w:r>
      <w:r w:rsidR="006F60BA" w:rsidRPr="003C6F13">
        <w:rPr>
          <w:rFonts w:cs="Arial"/>
        </w:rPr>
        <w:t>(</w:t>
      </w:r>
      <w:r w:rsidRPr="003C6F13">
        <w:rPr>
          <w:rFonts w:cs="Arial"/>
        </w:rPr>
        <w:t>one</w:t>
      </w:r>
      <w:r w:rsidR="006F60BA" w:rsidRPr="003C6F13">
        <w:rPr>
          <w:rFonts w:cs="Arial"/>
        </w:rPr>
        <w:t>)</w:t>
      </w:r>
      <w:r w:rsidRPr="003C6F13">
        <w:rPr>
          <w:rFonts w:cs="Arial"/>
        </w:rPr>
        <w:t xml:space="preserve"> representative from </w:t>
      </w:r>
      <w:r w:rsidR="003C6F13" w:rsidRPr="003C6F13">
        <w:rPr>
          <w:rFonts w:cs="Arial"/>
        </w:rPr>
        <w:t>Shareholder</w:t>
      </w:r>
      <w:r w:rsidRPr="003C6F13">
        <w:rPr>
          <w:rFonts w:cs="Arial"/>
        </w:rPr>
        <w:t xml:space="preserve"> shall be entitled to attend all Board Committees’ Meetings. </w:t>
      </w:r>
    </w:p>
    <w:p w14:paraId="574B7F7D" w14:textId="5C91CE9D" w:rsidR="008E03BE" w:rsidRDefault="003C6F13" w:rsidP="003C6F13">
      <w:pPr>
        <w:pStyle w:val="CommercialHeading2"/>
        <w:rPr>
          <w:rFonts w:cs="Arial"/>
        </w:rPr>
      </w:pPr>
      <w:r w:rsidRPr="003C6F13">
        <w:rPr>
          <w:rFonts w:cs="Arial"/>
        </w:rPr>
        <w:t>the Board is required under this MOI to appoint the</w:t>
      </w:r>
      <w:r w:rsidR="008E03BE">
        <w:rPr>
          <w:rFonts w:cs="Arial"/>
        </w:rPr>
        <w:t xml:space="preserve"> following</w:t>
      </w:r>
      <w:r w:rsidRPr="003C6F13">
        <w:rPr>
          <w:rFonts w:cs="Arial"/>
        </w:rPr>
        <w:t xml:space="preserve"> Board Committees</w:t>
      </w:r>
      <w:r w:rsidR="008E03BE">
        <w:rPr>
          <w:rFonts w:cs="Arial"/>
        </w:rPr>
        <w:t>:</w:t>
      </w:r>
    </w:p>
    <w:p w14:paraId="3EB1E024" w14:textId="77777777" w:rsidR="008E03BE" w:rsidRDefault="008E03BE" w:rsidP="008E03BE">
      <w:pPr>
        <w:pStyle w:val="CommercialHeading3"/>
        <w:rPr>
          <w:rFonts w:cs="Arial"/>
        </w:rPr>
      </w:pPr>
      <w:r>
        <w:rPr>
          <w:rFonts w:cs="Arial"/>
        </w:rPr>
        <w:t xml:space="preserve">remuneration </w:t>
      </w:r>
      <w:proofErr w:type="gramStart"/>
      <w:r>
        <w:rPr>
          <w:rFonts w:cs="Arial"/>
        </w:rPr>
        <w:t>committee;</w:t>
      </w:r>
      <w:proofErr w:type="gramEnd"/>
    </w:p>
    <w:p w14:paraId="60D0A963" w14:textId="77777777" w:rsidR="008E03BE" w:rsidRDefault="008E03BE" w:rsidP="008E03BE">
      <w:pPr>
        <w:pStyle w:val="CommercialHeading3"/>
        <w:rPr>
          <w:rFonts w:cs="Arial"/>
        </w:rPr>
      </w:pPr>
      <w:r>
        <w:rPr>
          <w:rFonts w:cs="Arial"/>
        </w:rPr>
        <w:t xml:space="preserve">human resource </w:t>
      </w:r>
      <w:proofErr w:type="gramStart"/>
      <w:r>
        <w:rPr>
          <w:rFonts w:cs="Arial"/>
        </w:rPr>
        <w:t>committee;</w:t>
      </w:r>
      <w:proofErr w:type="gramEnd"/>
    </w:p>
    <w:p w14:paraId="386C4CBF" w14:textId="77777777" w:rsidR="008E03BE" w:rsidRDefault="008E03BE" w:rsidP="008E03BE">
      <w:pPr>
        <w:pStyle w:val="CommercialHeading3"/>
        <w:rPr>
          <w:rFonts w:cs="Arial"/>
        </w:rPr>
      </w:pPr>
      <w:r>
        <w:rPr>
          <w:rFonts w:cs="Arial"/>
        </w:rPr>
        <w:t xml:space="preserve">audit and risk </w:t>
      </w:r>
      <w:proofErr w:type="gramStart"/>
      <w:r>
        <w:rPr>
          <w:rFonts w:cs="Arial"/>
        </w:rPr>
        <w:t>committee;</w:t>
      </w:r>
      <w:proofErr w:type="gramEnd"/>
    </w:p>
    <w:p w14:paraId="6250D4B4" w14:textId="77777777" w:rsidR="008E03BE" w:rsidRDefault="008E03BE" w:rsidP="008E03BE">
      <w:pPr>
        <w:pStyle w:val="CommercialHeading3"/>
        <w:rPr>
          <w:rFonts w:cs="Arial"/>
        </w:rPr>
      </w:pPr>
      <w:r>
        <w:rPr>
          <w:rFonts w:cs="Arial"/>
        </w:rPr>
        <w:t xml:space="preserve">social and ethics </w:t>
      </w:r>
      <w:proofErr w:type="gramStart"/>
      <w:r>
        <w:rPr>
          <w:rFonts w:cs="Arial"/>
        </w:rPr>
        <w:t>committee;</w:t>
      </w:r>
      <w:proofErr w:type="gramEnd"/>
    </w:p>
    <w:p w14:paraId="73326236" w14:textId="16A02AE6" w:rsidR="008E03BE" w:rsidRDefault="008E03BE" w:rsidP="008E03BE">
      <w:pPr>
        <w:pStyle w:val="CommercialHeading3"/>
        <w:rPr>
          <w:rFonts w:cs="Arial"/>
        </w:rPr>
      </w:pPr>
      <w:r>
        <w:rPr>
          <w:rFonts w:cs="Arial"/>
        </w:rPr>
        <w:t>governance committee; and</w:t>
      </w:r>
    </w:p>
    <w:p w14:paraId="72014B08" w14:textId="55630590" w:rsidR="003C6F13" w:rsidRDefault="008E03BE" w:rsidP="008E03BE">
      <w:pPr>
        <w:pStyle w:val="CommercialHeading3"/>
        <w:rPr>
          <w:rFonts w:cs="Arial"/>
        </w:rPr>
      </w:pPr>
      <w:r>
        <w:rPr>
          <w:rFonts w:cs="Arial"/>
        </w:rPr>
        <w:t>information and technology committee</w:t>
      </w:r>
      <w:r w:rsidR="004B392A" w:rsidRPr="008E03BE">
        <w:rPr>
          <w:rFonts w:cs="Arial"/>
        </w:rPr>
        <w:t>.</w:t>
      </w:r>
    </w:p>
    <w:p w14:paraId="574C7B6F" w14:textId="7BE9E93E" w:rsidR="008E03BE" w:rsidRDefault="008E03BE" w:rsidP="008E03BE">
      <w:pPr>
        <w:pStyle w:val="CommercialHeading2"/>
        <w:rPr>
          <w:rFonts w:cs="Arial"/>
        </w:rPr>
      </w:pPr>
      <w:r>
        <w:rPr>
          <w:rFonts w:cs="Arial"/>
        </w:rPr>
        <w:t>The duties and responsibilities of each committee is set out under the Shareholders Compact.</w:t>
      </w:r>
    </w:p>
    <w:p w14:paraId="6A67AE44" w14:textId="42CCB45C" w:rsidR="00894E90" w:rsidRDefault="00FA736D" w:rsidP="00894E90">
      <w:pPr>
        <w:pStyle w:val="CommercialHeading2"/>
        <w:rPr>
          <w:rFonts w:cs="Arial"/>
        </w:rPr>
      </w:pPr>
      <w:r>
        <w:rPr>
          <w:rFonts w:cs="Arial"/>
        </w:rPr>
        <w:t>The Board may combine two or more of the committees for purposes of efficiency and effectiveness.</w:t>
      </w:r>
    </w:p>
    <w:p w14:paraId="422FFFC5" w14:textId="4673F3F2" w:rsidR="00894E90" w:rsidRDefault="00894E90" w:rsidP="00894E90">
      <w:pPr>
        <w:pStyle w:val="CommercialHeading2"/>
        <w:numPr>
          <w:ilvl w:val="0"/>
          <w:numId w:val="0"/>
        </w:numPr>
        <w:ind w:left="1094"/>
        <w:rPr>
          <w:rFonts w:cs="Arial"/>
        </w:rPr>
      </w:pPr>
    </w:p>
    <w:p w14:paraId="69625A69" w14:textId="13BFBF77" w:rsidR="00894E90" w:rsidRDefault="00894E90" w:rsidP="00894E90">
      <w:pPr>
        <w:pStyle w:val="CommercialHeading2"/>
        <w:numPr>
          <w:ilvl w:val="0"/>
          <w:numId w:val="0"/>
        </w:numPr>
        <w:ind w:left="1094"/>
        <w:rPr>
          <w:rFonts w:cs="Arial"/>
        </w:rPr>
      </w:pPr>
    </w:p>
    <w:p w14:paraId="3E20FE37" w14:textId="77777777" w:rsidR="00894E90" w:rsidRPr="00894E90" w:rsidRDefault="00894E90" w:rsidP="00894E90">
      <w:pPr>
        <w:pStyle w:val="CommercialHeading2"/>
        <w:numPr>
          <w:ilvl w:val="0"/>
          <w:numId w:val="0"/>
        </w:numPr>
        <w:ind w:left="1094"/>
        <w:rPr>
          <w:rFonts w:cs="Arial"/>
        </w:rPr>
      </w:pPr>
    </w:p>
    <w:p w14:paraId="0A0938F3" w14:textId="7E97F4FF" w:rsidR="00946D33" w:rsidRPr="00433BAA" w:rsidRDefault="00946D33" w:rsidP="00507818">
      <w:pPr>
        <w:pStyle w:val="CommercalHeading1"/>
        <w:keepNext w:val="0"/>
        <w:outlineLvl w:val="0"/>
        <w:rPr>
          <w:rFonts w:ascii="Arial" w:hAnsi="Arial" w:cs="Arial"/>
        </w:rPr>
      </w:pPr>
      <w:bookmarkStart w:id="34" w:name="_Toc52781909"/>
      <w:r w:rsidRPr="00433BAA">
        <w:rPr>
          <w:rFonts w:ascii="Arial" w:hAnsi="Arial" w:cs="Arial"/>
        </w:rPr>
        <w:lastRenderedPageBreak/>
        <w:t>COMPULSORY PROVISIONS</w:t>
      </w:r>
      <w:bookmarkEnd w:id="34"/>
      <w:r w:rsidRPr="00433BAA">
        <w:rPr>
          <w:rFonts w:ascii="Arial" w:hAnsi="Arial" w:cs="Arial"/>
        </w:rPr>
        <w:t xml:space="preserve">     </w:t>
      </w:r>
    </w:p>
    <w:p w14:paraId="406B01B0" w14:textId="1540B667" w:rsidR="00946D33" w:rsidRPr="00FA736D" w:rsidRDefault="00946D33" w:rsidP="00220D5E">
      <w:pPr>
        <w:pStyle w:val="CommercialHeading2"/>
        <w:rPr>
          <w:rFonts w:cs="Arial"/>
          <w:b/>
        </w:rPr>
      </w:pPr>
      <w:r w:rsidRPr="00FA736D">
        <w:rPr>
          <w:rFonts w:cs="Arial"/>
          <w:b/>
        </w:rPr>
        <w:t xml:space="preserve">Company Secretary </w:t>
      </w:r>
    </w:p>
    <w:p w14:paraId="1C95CDFF" w14:textId="33407F8B" w:rsidR="00946D33" w:rsidRPr="00D17BF3" w:rsidRDefault="004B392A" w:rsidP="00220D5E">
      <w:pPr>
        <w:pStyle w:val="CommercialHeading3"/>
        <w:rPr>
          <w:rFonts w:cs="Arial"/>
        </w:rPr>
      </w:pPr>
      <w:r>
        <w:rPr>
          <w:rFonts w:cs="Arial"/>
        </w:rPr>
        <w:t>The Company</w:t>
      </w:r>
      <w:r w:rsidRPr="00D17BF3">
        <w:rPr>
          <w:rFonts w:cs="Arial"/>
        </w:rPr>
        <w:t xml:space="preserve"> </w:t>
      </w:r>
      <w:r w:rsidR="00946D33" w:rsidRPr="00D17BF3">
        <w:rPr>
          <w:rFonts w:cs="Arial"/>
        </w:rPr>
        <w:t xml:space="preserve">is required in terms of the Companies Act to appoint a Company Secretary.  </w:t>
      </w:r>
    </w:p>
    <w:p w14:paraId="082382A2" w14:textId="14A57466" w:rsidR="00946D33" w:rsidRPr="00D17BF3" w:rsidRDefault="006F60BA" w:rsidP="00220D5E">
      <w:pPr>
        <w:pStyle w:val="CommercialHeading3"/>
        <w:rPr>
          <w:rFonts w:cs="Arial"/>
        </w:rPr>
      </w:pPr>
      <w:r w:rsidRPr="00D17BF3">
        <w:rPr>
          <w:rFonts w:cs="Arial"/>
        </w:rPr>
        <w:t>Accordingly,</w:t>
      </w:r>
      <w:r w:rsidR="00946D33" w:rsidRPr="00D17BF3">
        <w:rPr>
          <w:rFonts w:cs="Arial"/>
        </w:rPr>
        <w:t xml:space="preserve"> the Board has authority to appoint a person who has the requisite knowledge of or experience in relevant laws and who is a permanent resident of </w:t>
      </w:r>
      <w:r w:rsidR="00BD0BCA">
        <w:rPr>
          <w:rFonts w:cs="Arial"/>
        </w:rPr>
        <w:t>South Africa</w:t>
      </w:r>
      <w:r w:rsidR="00946D33" w:rsidRPr="00D17BF3">
        <w:rPr>
          <w:rFonts w:cs="Arial"/>
        </w:rPr>
        <w:t xml:space="preserve"> to serve as a Company Secretary. </w:t>
      </w:r>
    </w:p>
    <w:p w14:paraId="0E7960F1" w14:textId="4208A52E" w:rsidR="00946D33" w:rsidRPr="00D17BF3" w:rsidRDefault="00946D33" w:rsidP="00220D5E">
      <w:pPr>
        <w:pStyle w:val="CommercialHeading3"/>
        <w:rPr>
          <w:rFonts w:cs="Arial"/>
        </w:rPr>
      </w:pPr>
      <w:r w:rsidRPr="00D17BF3">
        <w:rPr>
          <w:rFonts w:cs="Arial"/>
        </w:rPr>
        <w:t xml:space="preserve">A juristic person or partnership may also be appointed as Company Secretary.  </w:t>
      </w:r>
    </w:p>
    <w:p w14:paraId="11F80C44" w14:textId="7C00BEEC" w:rsidR="00C318E4" w:rsidRPr="00C318E4" w:rsidRDefault="00C4068F" w:rsidP="00C318E4">
      <w:pPr>
        <w:pStyle w:val="CommercialHeading3"/>
        <w:rPr>
          <w:rFonts w:cs="Arial"/>
        </w:rPr>
      </w:pPr>
      <w:r w:rsidRPr="00C318E4">
        <w:rPr>
          <w:rFonts w:cs="Arial"/>
        </w:rPr>
        <w:t>The</w:t>
      </w:r>
      <w:r w:rsidR="00946D33" w:rsidRPr="00C318E4">
        <w:rPr>
          <w:rFonts w:cs="Arial"/>
        </w:rPr>
        <w:t xml:space="preserve"> </w:t>
      </w:r>
      <w:r w:rsidRPr="00C318E4">
        <w:rPr>
          <w:rFonts w:cs="Arial"/>
        </w:rPr>
        <w:t>C</w:t>
      </w:r>
      <w:r w:rsidR="00946D33" w:rsidRPr="00C318E4">
        <w:rPr>
          <w:rFonts w:cs="Arial"/>
        </w:rPr>
        <w:t xml:space="preserve">ompany </w:t>
      </w:r>
      <w:r w:rsidR="00C318E4" w:rsidRPr="00C318E4">
        <w:rPr>
          <w:rFonts w:cs="Arial"/>
        </w:rPr>
        <w:t>Secretary’s responsibilities shall include:</w:t>
      </w:r>
    </w:p>
    <w:p w14:paraId="73FB5395" w14:textId="77777777" w:rsidR="00C318E4" w:rsidRPr="00C318E4" w:rsidRDefault="00C318E4" w:rsidP="00C412B2">
      <w:pPr>
        <w:pStyle w:val="CommercialHeading4"/>
        <w:rPr>
          <w:rFonts w:cs="Arial"/>
        </w:rPr>
      </w:pPr>
      <w:r w:rsidRPr="00C318E4">
        <w:rPr>
          <w:rFonts w:cs="Arial"/>
        </w:rPr>
        <w:t>to provide the Board with guidance as their duties and responsibilities</w:t>
      </w:r>
    </w:p>
    <w:p w14:paraId="0BC274E4" w14:textId="77777777" w:rsidR="00C318E4" w:rsidRPr="00C318E4" w:rsidRDefault="00C318E4" w:rsidP="00C412B2">
      <w:pPr>
        <w:pStyle w:val="CommercialHeading4"/>
        <w:rPr>
          <w:rFonts w:cs="Arial"/>
        </w:rPr>
      </w:pPr>
      <w:r w:rsidRPr="00C318E4">
        <w:rPr>
          <w:rFonts w:cs="Arial"/>
        </w:rPr>
        <w:t xml:space="preserve">make the Directors aware of all relevant Regulatory Provisions applicable to the </w:t>
      </w:r>
      <w:proofErr w:type="gramStart"/>
      <w:r w:rsidRPr="00C318E4">
        <w:rPr>
          <w:rFonts w:cs="Arial"/>
        </w:rPr>
        <w:t>Business;</w:t>
      </w:r>
      <w:proofErr w:type="gramEnd"/>
    </w:p>
    <w:p w14:paraId="3E0B08C0" w14:textId="42E748E4" w:rsidR="00C318E4" w:rsidRPr="00FA736D" w:rsidRDefault="00C318E4" w:rsidP="00C412B2">
      <w:pPr>
        <w:pStyle w:val="CommercialHeading4"/>
        <w:rPr>
          <w:rFonts w:cs="Arial"/>
        </w:rPr>
      </w:pPr>
      <w:r w:rsidRPr="00FA736D">
        <w:rPr>
          <w:rFonts w:cs="Arial"/>
        </w:rPr>
        <w:t>ensuring the compliance of the Company with this Shareholder Compact, the MOI, the Service Delivery Agreement</w:t>
      </w:r>
      <w:r w:rsidR="00EB6064" w:rsidRPr="00FA736D">
        <w:rPr>
          <w:rFonts w:cs="Arial"/>
        </w:rPr>
        <w:t>, Financial and Uniformity Protocols</w:t>
      </w:r>
      <w:r w:rsidRPr="00FA736D">
        <w:rPr>
          <w:rFonts w:cs="Arial"/>
        </w:rPr>
        <w:t xml:space="preserve"> and Regulatory </w:t>
      </w:r>
      <w:proofErr w:type="gramStart"/>
      <w:r w:rsidRPr="00FA736D">
        <w:rPr>
          <w:rFonts w:cs="Arial"/>
        </w:rPr>
        <w:t>Provision;</w:t>
      </w:r>
      <w:proofErr w:type="gramEnd"/>
    </w:p>
    <w:p w14:paraId="485B70E3" w14:textId="77777777" w:rsidR="00C318E4" w:rsidRPr="00C318E4" w:rsidRDefault="00C318E4" w:rsidP="00C412B2">
      <w:pPr>
        <w:pStyle w:val="CommercialHeading4"/>
        <w:rPr>
          <w:rFonts w:cs="Arial"/>
        </w:rPr>
      </w:pPr>
      <w:r w:rsidRPr="00C318E4">
        <w:rPr>
          <w:rFonts w:cs="Arial"/>
        </w:rPr>
        <w:t xml:space="preserve">ensuring that the minutes of all the board meetings and the meetings of any committees of the Directors are properly recorded and </w:t>
      </w:r>
      <w:proofErr w:type="gramStart"/>
      <w:r w:rsidRPr="00C318E4">
        <w:rPr>
          <w:rFonts w:cs="Arial"/>
        </w:rPr>
        <w:t>kept;</w:t>
      </w:r>
      <w:proofErr w:type="gramEnd"/>
    </w:p>
    <w:p w14:paraId="770684B6" w14:textId="77777777" w:rsidR="00C318E4" w:rsidRPr="00C318E4" w:rsidRDefault="00C318E4" w:rsidP="00C412B2">
      <w:pPr>
        <w:pStyle w:val="CommercialHeading4"/>
        <w:rPr>
          <w:rFonts w:cs="Arial"/>
        </w:rPr>
      </w:pPr>
      <w:r w:rsidRPr="00C318E4">
        <w:rPr>
          <w:rFonts w:cs="Arial"/>
        </w:rPr>
        <w:t xml:space="preserve">certifying in the Company’s annual financial statements whether the Company has filed required returns and notices appear to be true, correct and up to date; and </w:t>
      </w:r>
    </w:p>
    <w:p w14:paraId="501E2890" w14:textId="19F5EE98" w:rsidR="00C318E4" w:rsidRDefault="00C318E4" w:rsidP="00C318E4">
      <w:pPr>
        <w:pStyle w:val="CommercialHeading4"/>
        <w:rPr>
          <w:rFonts w:cs="Arial"/>
        </w:rPr>
      </w:pPr>
      <w:r w:rsidRPr="00C318E4">
        <w:rPr>
          <w:rFonts w:cs="Arial"/>
        </w:rPr>
        <w:t>ensure that a copy of the Company’s annual financial statements is sent, in accordance with the Companies Act and the MFMA, to any party entitled to it</w:t>
      </w:r>
      <w:r>
        <w:rPr>
          <w:rFonts w:cs="Arial"/>
        </w:rPr>
        <w:t>; and</w:t>
      </w:r>
    </w:p>
    <w:p w14:paraId="289C1E64" w14:textId="14E839C2" w:rsidR="00C318E4" w:rsidRDefault="00C318E4" w:rsidP="00C318E4">
      <w:pPr>
        <w:pStyle w:val="CommercialHeading4"/>
        <w:rPr>
          <w:rFonts w:cs="Arial"/>
        </w:rPr>
      </w:pPr>
      <w:r>
        <w:rPr>
          <w:rFonts w:cs="Arial"/>
        </w:rPr>
        <w:t xml:space="preserve">carrying out the functions of a person designated in terms of section 33 (3) of the Companies Act. </w:t>
      </w:r>
    </w:p>
    <w:p w14:paraId="5E35944B" w14:textId="3944881C" w:rsidR="00946D33" w:rsidRPr="00EF5B3A" w:rsidRDefault="00946D33" w:rsidP="00EF5B3A">
      <w:pPr>
        <w:pStyle w:val="CommercialHeading2"/>
        <w:rPr>
          <w:rFonts w:cs="Arial"/>
          <w:b/>
        </w:rPr>
      </w:pPr>
      <w:r w:rsidRPr="00EF5B3A">
        <w:rPr>
          <w:rFonts w:cs="Arial"/>
          <w:b/>
        </w:rPr>
        <w:lastRenderedPageBreak/>
        <w:t xml:space="preserve">Company Auditor  </w:t>
      </w:r>
    </w:p>
    <w:p w14:paraId="7C5B40F3" w14:textId="752AC526" w:rsidR="00946D33" w:rsidRPr="00433BAA" w:rsidRDefault="00064AB7" w:rsidP="00220D5E">
      <w:pPr>
        <w:pStyle w:val="CommercialHeading3"/>
        <w:rPr>
          <w:rFonts w:cs="Arial"/>
        </w:rPr>
      </w:pPr>
      <w:r>
        <w:rPr>
          <w:rFonts w:cs="Arial"/>
        </w:rPr>
        <w:t xml:space="preserve">The Company </w:t>
      </w:r>
      <w:r w:rsidR="00946D33" w:rsidRPr="00433BAA">
        <w:rPr>
          <w:rFonts w:cs="Arial"/>
        </w:rPr>
        <w:t xml:space="preserve">shall in accordance with the </w:t>
      </w:r>
      <w:r>
        <w:rPr>
          <w:rFonts w:cs="Arial"/>
        </w:rPr>
        <w:t xml:space="preserve">section 94 of the </w:t>
      </w:r>
      <w:r w:rsidR="00946D33" w:rsidRPr="00433BAA">
        <w:rPr>
          <w:rFonts w:cs="Arial"/>
        </w:rPr>
        <w:t xml:space="preserve">Companies Act appoint </w:t>
      </w:r>
      <w:r>
        <w:rPr>
          <w:rFonts w:cs="Arial"/>
        </w:rPr>
        <w:t xml:space="preserve">an internal </w:t>
      </w:r>
      <w:r w:rsidR="00946D33" w:rsidRPr="00433BAA">
        <w:rPr>
          <w:rFonts w:cs="Arial"/>
        </w:rPr>
        <w:t xml:space="preserve">Auditor. </w:t>
      </w:r>
    </w:p>
    <w:p w14:paraId="11DC97A5" w14:textId="14B960D0" w:rsidR="00946D33" w:rsidRPr="00433BAA" w:rsidRDefault="00946D33" w:rsidP="006F60BA">
      <w:pPr>
        <w:pStyle w:val="CommercialHeading3"/>
        <w:rPr>
          <w:rFonts w:cs="Arial"/>
        </w:rPr>
      </w:pPr>
      <w:r w:rsidRPr="00433BAA">
        <w:rPr>
          <w:rFonts w:cs="Arial"/>
        </w:rPr>
        <w:t xml:space="preserve">In accordance with section 92 of the MFMA, the Auditor General shall be an external Auditor of the Company.  </w:t>
      </w:r>
    </w:p>
    <w:p w14:paraId="0F57B0A5" w14:textId="65B84403" w:rsidR="00946D33" w:rsidRPr="00433BAA" w:rsidRDefault="00946D33" w:rsidP="006F60BA">
      <w:pPr>
        <w:pStyle w:val="CommercialHeading3"/>
        <w:rPr>
          <w:rFonts w:cs="Arial"/>
        </w:rPr>
      </w:pPr>
      <w:r w:rsidRPr="00433BAA">
        <w:rPr>
          <w:rFonts w:cs="Arial"/>
        </w:rPr>
        <w:t xml:space="preserve">Any person, including a juristic person or partnership may be appointed as an Auditor if: </w:t>
      </w:r>
    </w:p>
    <w:p w14:paraId="1CEF1797" w14:textId="77777777" w:rsidR="00946D33" w:rsidRPr="00433BAA" w:rsidRDefault="00946D33" w:rsidP="006F60BA">
      <w:pPr>
        <w:pStyle w:val="CommercialHeading4"/>
        <w:rPr>
          <w:rFonts w:cs="Arial"/>
        </w:rPr>
      </w:pPr>
      <w:r w:rsidRPr="00433BAA">
        <w:rPr>
          <w:rFonts w:cs="Arial"/>
        </w:rPr>
        <w:t xml:space="preserve">a person is a registered </w:t>
      </w:r>
      <w:proofErr w:type="gramStart"/>
      <w:r w:rsidRPr="00433BAA">
        <w:rPr>
          <w:rFonts w:cs="Arial"/>
        </w:rPr>
        <w:t>Auditor;</w:t>
      </w:r>
      <w:proofErr w:type="gramEnd"/>
      <w:r w:rsidRPr="00433BAA">
        <w:rPr>
          <w:rFonts w:cs="Arial"/>
        </w:rPr>
        <w:t xml:space="preserve"> </w:t>
      </w:r>
    </w:p>
    <w:p w14:paraId="1DC71743" w14:textId="77777777" w:rsidR="00946D33" w:rsidRPr="00433BAA" w:rsidRDefault="00946D33" w:rsidP="006F60BA">
      <w:pPr>
        <w:pStyle w:val="CommercialHeading4"/>
        <w:rPr>
          <w:rFonts w:cs="Arial"/>
        </w:rPr>
      </w:pPr>
      <w:r w:rsidRPr="00433BAA">
        <w:rPr>
          <w:rFonts w:cs="Arial"/>
        </w:rPr>
        <w:t xml:space="preserve">not prohibited from being a Director of a </w:t>
      </w:r>
      <w:proofErr w:type="gramStart"/>
      <w:r w:rsidRPr="00433BAA">
        <w:rPr>
          <w:rFonts w:cs="Arial"/>
        </w:rPr>
        <w:t>company;</w:t>
      </w:r>
      <w:proofErr w:type="gramEnd"/>
      <w:r w:rsidRPr="00433BAA">
        <w:rPr>
          <w:rFonts w:cs="Arial"/>
        </w:rPr>
        <w:t xml:space="preserve"> </w:t>
      </w:r>
    </w:p>
    <w:p w14:paraId="5DBC8290" w14:textId="77777777" w:rsidR="00946D33" w:rsidRPr="00433BAA" w:rsidRDefault="00946D33" w:rsidP="006F60BA">
      <w:pPr>
        <w:pStyle w:val="CommercialHeading4"/>
        <w:rPr>
          <w:rFonts w:cs="Arial"/>
        </w:rPr>
      </w:pPr>
      <w:r w:rsidRPr="00433BAA">
        <w:rPr>
          <w:rFonts w:cs="Arial"/>
        </w:rPr>
        <w:t xml:space="preserve">not a Director or prescribed officer of the </w:t>
      </w:r>
      <w:proofErr w:type="gramStart"/>
      <w:r w:rsidRPr="00433BAA">
        <w:rPr>
          <w:rFonts w:cs="Arial"/>
        </w:rPr>
        <w:t>Company;</w:t>
      </w:r>
      <w:proofErr w:type="gramEnd"/>
      <w:r w:rsidRPr="00433BAA">
        <w:rPr>
          <w:rFonts w:cs="Arial"/>
        </w:rPr>
        <w:t xml:space="preserve"> </w:t>
      </w:r>
    </w:p>
    <w:p w14:paraId="607213F1" w14:textId="571B7091" w:rsidR="00946D33" w:rsidRPr="00433BAA" w:rsidRDefault="00946D33" w:rsidP="00774244">
      <w:pPr>
        <w:pStyle w:val="CommercialHeading4"/>
        <w:rPr>
          <w:rFonts w:cs="Arial"/>
        </w:rPr>
      </w:pPr>
      <w:r w:rsidRPr="00433BAA">
        <w:rPr>
          <w:rFonts w:cs="Arial"/>
        </w:rPr>
        <w:t xml:space="preserve">not an employee or consultant of </w:t>
      </w:r>
      <w:r w:rsidR="00064AB7">
        <w:rPr>
          <w:rFonts w:cs="Arial"/>
        </w:rPr>
        <w:t>the Company</w:t>
      </w:r>
      <w:r w:rsidR="00064AB7" w:rsidRPr="00433BAA">
        <w:rPr>
          <w:rFonts w:cs="Arial"/>
        </w:rPr>
        <w:t xml:space="preserve"> </w:t>
      </w:r>
      <w:r w:rsidRPr="00433BAA">
        <w:rPr>
          <w:rFonts w:cs="Arial"/>
        </w:rPr>
        <w:t xml:space="preserve">who was or has been engaged for more than one year in the maintenance of any of the Company’s financial records or the preparation of any of its financial </w:t>
      </w:r>
      <w:proofErr w:type="gramStart"/>
      <w:r w:rsidRPr="00433BAA">
        <w:rPr>
          <w:rFonts w:cs="Arial"/>
        </w:rPr>
        <w:t>statements;</w:t>
      </w:r>
      <w:proofErr w:type="gramEnd"/>
      <w:r w:rsidRPr="00433BAA">
        <w:rPr>
          <w:rFonts w:cs="Arial"/>
        </w:rPr>
        <w:t xml:space="preserve"> </w:t>
      </w:r>
    </w:p>
    <w:p w14:paraId="63A82023" w14:textId="524F583F" w:rsidR="00946D33" w:rsidRPr="00433BAA" w:rsidRDefault="00946D33" w:rsidP="006F60BA">
      <w:pPr>
        <w:pStyle w:val="CommercialHeading4"/>
        <w:rPr>
          <w:rFonts w:cs="Arial"/>
        </w:rPr>
      </w:pPr>
      <w:r w:rsidRPr="00433BAA">
        <w:rPr>
          <w:rFonts w:cs="Arial"/>
        </w:rPr>
        <w:t xml:space="preserve">not a director, officer or employee of a person appointed as Company </w:t>
      </w:r>
      <w:r w:rsidR="00714BD8">
        <w:rPr>
          <w:rFonts w:cs="Arial"/>
        </w:rPr>
        <w:t>S</w:t>
      </w:r>
      <w:r w:rsidRPr="00433BAA">
        <w:rPr>
          <w:rFonts w:cs="Arial"/>
        </w:rPr>
        <w:t xml:space="preserve">ecretary; and  </w:t>
      </w:r>
    </w:p>
    <w:p w14:paraId="642454DC" w14:textId="77777777" w:rsidR="00946D33" w:rsidRPr="00433BAA" w:rsidRDefault="00946D33" w:rsidP="006F60BA">
      <w:pPr>
        <w:pStyle w:val="CommercialHeading4"/>
        <w:rPr>
          <w:rFonts w:cs="Arial"/>
        </w:rPr>
      </w:pPr>
      <w:r w:rsidRPr="00433BAA">
        <w:rPr>
          <w:rFonts w:cs="Arial"/>
        </w:rPr>
        <w:t xml:space="preserve">not a person who, alone or with a partner or employees, habitually or regularly performs the duties of accountant or bookkeeper, or performs related secretarial work, for the company.  </w:t>
      </w:r>
    </w:p>
    <w:p w14:paraId="6B191510" w14:textId="1F9B330F" w:rsidR="00946D33" w:rsidRPr="00433BAA" w:rsidRDefault="00946D33" w:rsidP="00BA5DBB">
      <w:pPr>
        <w:pStyle w:val="CommercialHeading3"/>
        <w:rPr>
          <w:rFonts w:cs="Arial"/>
        </w:rPr>
      </w:pPr>
      <w:r w:rsidRPr="00433BAA">
        <w:rPr>
          <w:rFonts w:cs="Arial"/>
        </w:rPr>
        <w:t xml:space="preserve">The same individual may not serve as the auditor or designated auditor of </w:t>
      </w:r>
      <w:r w:rsidR="00714BD8">
        <w:rPr>
          <w:rFonts w:cs="Arial"/>
        </w:rPr>
        <w:t>the</w:t>
      </w:r>
      <w:r w:rsidRPr="00433BAA">
        <w:rPr>
          <w:rFonts w:cs="Arial"/>
        </w:rPr>
        <w:t xml:space="preserve"> </w:t>
      </w:r>
      <w:r w:rsidR="00714BD8">
        <w:rPr>
          <w:rFonts w:cs="Arial"/>
        </w:rPr>
        <w:t>C</w:t>
      </w:r>
      <w:r w:rsidR="00714BD8" w:rsidRPr="00433BAA">
        <w:rPr>
          <w:rFonts w:cs="Arial"/>
        </w:rPr>
        <w:t xml:space="preserve">ompany </w:t>
      </w:r>
      <w:r w:rsidRPr="00433BAA">
        <w:rPr>
          <w:rFonts w:cs="Arial"/>
        </w:rPr>
        <w:t xml:space="preserve">for more than five consecutive financial years. </w:t>
      </w:r>
    </w:p>
    <w:p w14:paraId="48AF3976" w14:textId="651A5C28" w:rsidR="00946D33" w:rsidRPr="00433BAA" w:rsidRDefault="00946D33" w:rsidP="00BA5DBB">
      <w:pPr>
        <w:pStyle w:val="CommercialHeading3"/>
        <w:rPr>
          <w:rFonts w:cs="Arial"/>
        </w:rPr>
      </w:pPr>
      <w:r w:rsidRPr="00433BAA">
        <w:rPr>
          <w:rFonts w:cs="Arial"/>
        </w:rPr>
        <w:t xml:space="preserve">If an individual has served as the auditor or designated auditor of a company for two or more consecutive financial years and then ceases to be the auditor or designated auditor, the individual may not be appointed again as the auditor or designated auditor of that company until after the expiry of at least two further financial years.  </w:t>
      </w:r>
    </w:p>
    <w:p w14:paraId="746B4B2A" w14:textId="4D5E8139" w:rsidR="00946D33" w:rsidRPr="00433BAA" w:rsidRDefault="00946D33" w:rsidP="00BA5DBB">
      <w:pPr>
        <w:pStyle w:val="CommercialHeading3"/>
        <w:rPr>
          <w:rFonts w:cs="Arial"/>
        </w:rPr>
      </w:pPr>
      <w:r w:rsidRPr="00433BAA">
        <w:rPr>
          <w:rFonts w:cs="Arial"/>
        </w:rPr>
        <w:t xml:space="preserve">The Auditor’s right to </w:t>
      </w:r>
      <w:r w:rsidR="00513CAD">
        <w:rPr>
          <w:rFonts w:cs="Arial"/>
        </w:rPr>
        <w:t>the Company</w:t>
      </w:r>
      <w:r w:rsidR="00513CAD" w:rsidRPr="00433BAA">
        <w:rPr>
          <w:rFonts w:cs="Arial"/>
        </w:rPr>
        <w:t xml:space="preserve"> </w:t>
      </w:r>
      <w:r w:rsidRPr="00433BAA">
        <w:rPr>
          <w:rFonts w:cs="Arial"/>
        </w:rPr>
        <w:t xml:space="preserve">shall include amongst others the following: </w:t>
      </w:r>
    </w:p>
    <w:p w14:paraId="5DEBD023" w14:textId="77777777" w:rsidR="00946D33" w:rsidRPr="00433BAA" w:rsidRDefault="00946D33" w:rsidP="00BA5DBB">
      <w:pPr>
        <w:pStyle w:val="CommercialHeading4"/>
        <w:rPr>
          <w:rFonts w:cs="Arial"/>
        </w:rPr>
      </w:pPr>
      <w:r w:rsidRPr="00433BAA">
        <w:rPr>
          <w:rFonts w:cs="Arial"/>
        </w:rPr>
        <w:lastRenderedPageBreak/>
        <w:t xml:space="preserve">the right of access </w:t>
      </w:r>
      <w:proofErr w:type="gramStart"/>
      <w:r w:rsidRPr="00433BAA">
        <w:rPr>
          <w:rFonts w:cs="Arial"/>
        </w:rPr>
        <w:t>at all times</w:t>
      </w:r>
      <w:proofErr w:type="gramEnd"/>
      <w:r w:rsidRPr="00433BAA">
        <w:rPr>
          <w:rFonts w:cs="Arial"/>
        </w:rPr>
        <w:t xml:space="preserve"> to the accounting records; and </w:t>
      </w:r>
    </w:p>
    <w:p w14:paraId="26E1426C" w14:textId="6B0EC480" w:rsidR="00946D33" w:rsidRPr="00BA5FD2" w:rsidRDefault="00946D33" w:rsidP="00BA5FD2">
      <w:pPr>
        <w:pStyle w:val="CommercialHeading4"/>
        <w:rPr>
          <w:rFonts w:cs="Arial"/>
        </w:rPr>
      </w:pPr>
      <w:r w:rsidRPr="00BA5FD2">
        <w:rPr>
          <w:rFonts w:cs="Arial"/>
        </w:rPr>
        <w:t xml:space="preserve">all books and documents of the </w:t>
      </w:r>
      <w:proofErr w:type="gramStart"/>
      <w:r w:rsidR="00513CAD" w:rsidRPr="00BA5FD2">
        <w:rPr>
          <w:rFonts w:cs="Arial"/>
        </w:rPr>
        <w:t>C</w:t>
      </w:r>
      <w:r w:rsidRPr="00BA5FD2">
        <w:rPr>
          <w:rFonts w:cs="Arial"/>
        </w:rPr>
        <w:t>ompany,</w:t>
      </w:r>
      <w:r w:rsidR="00BA5FD2" w:rsidRPr="00BA5FD2">
        <w:rPr>
          <w:rFonts w:cs="Arial"/>
        </w:rPr>
        <w:t xml:space="preserve"> </w:t>
      </w:r>
      <w:r w:rsidRPr="00BA5FD2">
        <w:rPr>
          <w:rFonts w:cs="Arial"/>
        </w:rPr>
        <w:t>and</w:t>
      </w:r>
      <w:proofErr w:type="gramEnd"/>
      <w:r w:rsidRPr="00BA5FD2">
        <w:rPr>
          <w:rFonts w:cs="Arial"/>
        </w:rPr>
        <w:t xml:space="preserve"> is entitled to require from the directors or prescribed officers of </w:t>
      </w:r>
      <w:r w:rsidR="00513CAD" w:rsidRPr="00BA5FD2">
        <w:rPr>
          <w:rFonts w:cs="Arial"/>
        </w:rPr>
        <w:t>the</w:t>
      </w:r>
      <w:r w:rsidR="006E7FB2" w:rsidRPr="00BA5FD2">
        <w:rPr>
          <w:rFonts w:cs="Arial"/>
        </w:rPr>
        <w:t xml:space="preserve"> </w:t>
      </w:r>
      <w:r w:rsidR="00513CAD" w:rsidRPr="00BA5FD2">
        <w:rPr>
          <w:rFonts w:cs="Arial"/>
        </w:rPr>
        <w:t>Company</w:t>
      </w:r>
      <w:r w:rsidRPr="00BA5FD2">
        <w:rPr>
          <w:rFonts w:cs="Arial"/>
        </w:rPr>
        <w:t xml:space="preserve"> any information and explanations necessary for the performance of the auditor’s duties. </w:t>
      </w:r>
    </w:p>
    <w:p w14:paraId="5646A48C" w14:textId="4AB7B47B" w:rsidR="00946D33" w:rsidRPr="00433BAA" w:rsidRDefault="00946D33" w:rsidP="00BA5DBB">
      <w:pPr>
        <w:pStyle w:val="CommercialHeading3"/>
        <w:rPr>
          <w:rFonts w:cs="Arial"/>
        </w:rPr>
      </w:pPr>
      <w:r w:rsidRPr="00433BAA">
        <w:rPr>
          <w:rFonts w:cs="Arial"/>
        </w:rPr>
        <w:t xml:space="preserve">The Auditor shall be entitled to: </w:t>
      </w:r>
    </w:p>
    <w:p w14:paraId="3F17EE4F" w14:textId="3B2A7F98" w:rsidR="00946D33" w:rsidRPr="00433BAA" w:rsidRDefault="00946D33" w:rsidP="00BA5DBB">
      <w:pPr>
        <w:pStyle w:val="CommercialHeading4"/>
        <w:rPr>
          <w:rFonts w:cs="Arial"/>
        </w:rPr>
      </w:pPr>
      <w:r w:rsidRPr="00433BAA">
        <w:rPr>
          <w:rFonts w:cs="Arial"/>
        </w:rPr>
        <w:t>attend any</w:t>
      </w:r>
      <w:r w:rsidR="00772FAA">
        <w:rPr>
          <w:rFonts w:cs="Arial"/>
        </w:rPr>
        <w:t xml:space="preserve"> Board</w:t>
      </w:r>
      <w:r w:rsidRPr="00433BAA">
        <w:rPr>
          <w:rFonts w:cs="Arial"/>
        </w:rPr>
        <w:t xml:space="preserve"> </w:t>
      </w:r>
      <w:proofErr w:type="gramStart"/>
      <w:r w:rsidRPr="00433BAA">
        <w:rPr>
          <w:rFonts w:cs="Arial"/>
        </w:rPr>
        <w:t>meeting;</w:t>
      </w:r>
      <w:proofErr w:type="gramEnd"/>
      <w:r w:rsidRPr="00433BAA">
        <w:rPr>
          <w:rFonts w:cs="Arial"/>
        </w:rPr>
        <w:t xml:space="preserve"> </w:t>
      </w:r>
    </w:p>
    <w:p w14:paraId="62439E9E" w14:textId="58EE25E5" w:rsidR="00946D33" w:rsidRPr="00433BAA" w:rsidRDefault="00946D33" w:rsidP="00BA5DBB">
      <w:pPr>
        <w:pStyle w:val="CommercialHeading4"/>
        <w:rPr>
          <w:rFonts w:cs="Arial"/>
        </w:rPr>
      </w:pPr>
      <w:r w:rsidRPr="00433BAA">
        <w:rPr>
          <w:rFonts w:cs="Arial"/>
        </w:rPr>
        <w:t xml:space="preserve">receive all notices of and other communications relating to any general </w:t>
      </w:r>
      <w:r w:rsidR="00772FAA">
        <w:rPr>
          <w:rFonts w:cs="Arial"/>
        </w:rPr>
        <w:t xml:space="preserve">Board </w:t>
      </w:r>
      <w:r w:rsidRPr="00433BAA">
        <w:rPr>
          <w:rFonts w:cs="Arial"/>
        </w:rPr>
        <w:t xml:space="preserve">meeting; and </w:t>
      </w:r>
    </w:p>
    <w:p w14:paraId="57DD11EF" w14:textId="56D5E4C6" w:rsidR="00946D33" w:rsidRPr="00433BAA" w:rsidRDefault="00946D33" w:rsidP="00BA5DBB">
      <w:pPr>
        <w:pStyle w:val="CommercialHeading4"/>
        <w:rPr>
          <w:rFonts w:cs="Arial"/>
        </w:rPr>
      </w:pPr>
      <w:r w:rsidRPr="00433BAA">
        <w:rPr>
          <w:rFonts w:cs="Arial"/>
        </w:rPr>
        <w:t xml:space="preserve">be heard at any </w:t>
      </w:r>
      <w:r w:rsidR="00772FAA">
        <w:rPr>
          <w:rFonts w:cs="Arial"/>
        </w:rPr>
        <w:t>Board</w:t>
      </w:r>
      <w:r w:rsidRPr="00433BAA">
        <w:rPr>
          <w:rFonts w:cs="Arial"/>
        </w:rPr>
        <w:t xml:space="preserve"> meeting on any part of the business of the meeting that concerns the auditor’s duties or functions. </w:t>
      </w:r>
    </w:p>
    <w:p w14:paraId="6B6AAC1F" w14:textId="77777777" w:rsidR="00714BD8" w:rsidRPr="00C412B2" w:rsidRDefault="00714BD8" w:rsidP="00714BD8">
      <w:pPr>
        <w:pStyle w:val="CommercialHeading2"/>
        <w:keepNext/>
        <w:rPr>
          <w:rFonts w:cs="Arial"/>
          <w:b/>
          <w:bCs/>
        </w:rPr>
      </w:pPr>
      <w:r w:rsidRPr="00C412B2">
        <w:rPr>
          <w:rFonts w:cs="Arial"/>
          <w:b/>
          <w:bCs/>
        </w:rPr>
        <w:t>Bank Accounts</w:t>
      </w:r>
    </w:p>
    <w:p w14:paraId="765A0729" w14:textId="0254C1B6" w:rsidR="00714BD8" w:rsidRPr="00714BD8" w:rsidRDefault="00921759" w:rsidP="00C412B2">
      <w:pPr>
        <w:pStyle w:val="CommercialHeading3"/>
        <w:rPr>
          <w:rFonts w:cs="Arial"/>
        </w:rPr>
      </w:pPr>
      <w:r>
        <w:rPr>
          <w:rFonts w:cs="Arial"/>
        </w:rPr>
        <w:t>S</w:t>
      </w:r>
      <w:r w:rsidR="00EB6064">
        <w:rPr>
          <w:rFonts w:cs="Arial"/>
        </w:rPr>
        <w:t xml:space="preserve">ubject to approval of the </w:t>
      </w:r>
      <w:r w:rsidR="00741986">
        <w:rPr>
          <w:rFonts w:cs="Arial"/>
        </w:rPr>
        <w:t>S</w:t>
      </w:r>
      <w:r w:rsidR="00EB6064">
        <w:rPr>
          <w:rFonts w:cs="Arial"/>
        </w:rPr>
        <w:t>hareholder with any conditions set thereto, t</w:t>
      </w:r>
      <w:r w:rsidR="00714BD8" w:rsidRPr="00714BD8">
        <w:rPr>
          <w:rFonts w:cs="Arial"/>
        </w:rPr>
        <w:t>he Company shall open and maintain bank accounts in its name.</w:t>
      </w:r>
    </w:p>
    <w:p w14:paraId="76D1B14B" w14:textId="77777777" w:rsidR="00714BD8" w:rsidRPr="00714BD8" w:rsidRDefault="00714BD8" w:rsidP="00C412B2">
      <w:pPr>
        <w:pStyle w:val="CommercialHeading3"/>
        <w:rPr>
          <w:rFonts w:cs="Arial"/>
        </w:rPr>
      </w:pPr>
      <w:r w:rsidRPr="00714BD8">
        <w:rPr>
          <w:rFonts w:cs="Arial"/>
        </w:rPr>
        <w:t>The Company is not permitted to:</w:t>
      </w:r>
    </w:p>
    <w:p w14:paraId="658B7EC2" w14:textId="440EE83B" w:rsidR="00714BD8" w:rsidRPr="00BA5FD2" w:rsidRDefault="00BA5FD2" w:rsidP="00BA5FD2">
      <w:pPr>
        <w:pStyle w:val="CommercialHeading4"/>
        <w:rPr>
          <w:rFonts w:cs="Arial"/>
        </w:rPr>
      </w:pPr>
      <w:r>
        <w:rPr>
          <w:rFonts w:cs="Arial"/>
        </w:rPr>
        <w:t>o</w:t>
      </w:r>
      <w:r w:rsidR="00714BD8" w:rsidRPr="00BA5FD2">
        <w:rPr>
          <w:rFonts w:cs="Arial"/>
        </w:rPr>
        <w:t xml:space="preserve">pen a bank account </w:t>
      </w:r>
      <w:proofErr w:type="gramStart"/>
      <w:r w:rsidR="00714BD8" w:rsidRPr="00BA5FD2">
        <w:rPr>
          <w:rFonts w:cs="Arial"/>
        </w:rPr>
        <w:t>abroad;</w:t>
      </w:r>
      <w:proofErr w:type="gramEnd"/>
    </w:p>
    <w:p w14:paraId="338AC3B3" w14:textId="6337AA18" w:rsidR="00714BD8" w:rsidRPr="00D7407B" w:rsidRDefault="00714BD8" w:rsidP="00BA5FD2">
      <w:pPr>
        <w:pStyle w:val="CommercialHeading5"/>
      </w:pPr>
      <w:r>
        <w:t>o</w:t>
      </w:r>
      <w:r w:rsidRPr="00B62522">
        <w:t>pen a bank account with an institution not registered as a bank in terms of the Banks Act,</w:t>
      </w:r>
      <w:r w:rsidR="00FE6AE9">
        <w:t> </w:t>
      </w:r>
      <w:r w:rsidRPr="00B62522">
        <w:t>1990 (Act No. 94 of 1990</w:t>
      </w:r>
      <w:proofErr w:type="gramStart"/>
      <w:r w:rsidRPr="00B62522">
        <w:t>);</w:t>
      </w:r>
      <w:proofErr w:type="gramEnd"/>
    </w:p>
    <w:p w14:paraId="6D828117" w14:textId="769DB755" w:rsidR="00714BD8" w:rsidRPr="00D7407B" w:rsidRDefault="00714BD8" w:rsidP="00BA5FD2">
      <w:pPr>
        <w:pStyle w:val="CommercialHeading5"/>
      </w:pPr>
      <w:r>
        <w:t>o</w:t>
      </w:r>
      <w:r w:rsidRPr="00B62522">
        <w:t>pen a bank account otherwise than in the name of the entity; and</w:t>
      </w:r>
    </w:p>
    <w:p w14:paraId="429F521B" w14:textId="4029EEA3" w:rsidR="00714BD8" w:rsidRPr="00695E50" w:rsidRDefault="00714BD8" w:rsidP="00BA5FD2">
      <w:pPr>
        <w:pStyle w:val="CommercialHeading5"/>
      </w:pPr>
      <w:r>
        <w:t>o</w:t>
      </w:r>
      <w:r w:rsidRPr="00B62522">
        <w:t xml:space="preserve">pen a bank account without the approval of the </w:t>
      </w:r>
      <w:r w:rsidRPr="00D7407B">
        <w:t>Board.</w:t>
      </w:r>
    </w:p>
    <w:p w14:paraId="0EB4874F" w14:textId="79273FA6" w:rsidR="00714BD8" w:rsidRPr="00714BD8" w:rsidRDefault="00714BD8" w:rsidP="00C412B2">
      <w:pPr>
        <w:pStyle w:val="CommercialHeading3"/>
        <w:rPr>
          <w:rFonts w:cs="Arial"/>
        </w:rPr>
      </w:pPr>
      <w:r w:rsidRPr="00714BD8">
        <w:rPr>
          <w:rFonts w:cs="Arial"/>
        </w:rPr>
        <w:t>The Company must submit the particulars of a new bank account, in the manner prescribed in terms of section 86(1)(a) of MFMA, to the Parent Municipality in writing within 90 days after the entity has opened such an account.</w:t>
      </w:r>
    </w:p>
    <w:p w14:paraId="49C65556" w14:textId="3188CADE" w:rsidR="00714BD8" w:rsidRDefault="00714BD8" w:rsidP="00C412B2">
      <w:pPr>
        <w:pStyle w:val="CommercialHeading3"/>
        <w:rPr>
          <w:rFonts w:cs="Arial"/>
        </w:rPr>
      </w:pPr>
      <w:r w:rsidRPr="00714BD8">
        <w:rPr>
          <w:rFonts w:cs="Arial"/>
        </w:rPr>
        <w:lastRenderedPageBreak/>
        <w:t>The Company shall also, annually before the start of a financial year, submit the particulars of all bank accounts held by the entity in the manner prescribed in terms of section 86(1)(b).</w:t>
      </w:r>
    </w:p>
    <w:p w14:paraId="67DB62D0" w14:textId="21A10446" w:rsidR="00EB6064" w:rsidRPr="00C412B2" w:rsidRDefault="00EB6064" w:rsidP="00C412B2">
      <w:pPr>
        <w:pStyle w:val="CommercialHeading3"/>
        <w:rPr>
          <w:rFonts w:cs="Arial"/>
        </w:rPr>
      </w:pPr>
      <w:r>
        <w:rPr>
          <w:rFonts w:cs="Arial"/>
        </w:rPr>
        <w:t xml:space="preserve">The </w:t>
      </w:r>
      <w:r w:rsidR="00C004D7">
        <w:rPr>
          <w:rFonts w:cs="Arial"/>
        </w:rPr>
        <w:t>S</w:t>
      </w:r>
      <w:r>
        <w:rPr>
          <w:rFonts w:cs="Arial"/>
        </w:rPr>
        <w:t xml:space="preserve">hareholder shall </w:t>
      </w:r>
      <w:proofErr w:type="gramStart"/>
      <w:r>
        <w:rPr>
          <w:rFonts w:cs="Arial"/>
        </w:rPr>
        <w:t>at all times</w:t>
      </w:r>
      <w:proofErr w:type="gramEnd"/>
      <w:r>
        <w:rPr>
          <w:rFonts w:cs="Arial"/>
        </w:rPr>
        <w:t xml:space="preserve"> have access and all rights to the bank accounts </w:t>
      </w:r>
      <w:r w:rsidR="00C004D7">
        <w:rPr>
          <w:rFonts w:cs="Arial"/>
        </w:rPr>
        <w:t xml:space="preserve">held by </w:t>
      </w:r>
      <w:r>
        <w:rPr>
          <w:rFonts w:cs="Arial"/>
        </w:rPr>
        <w:t xml:space="preserve">the Company. </w:t>
      </w:r>
    </w:p>
    <w:p w14:paraId="197100EE" w14:textId="07B1C45A" w:rsidR="00946D33" w:rsidRPr="00433BAA" w:rsidRDefault="00946D33" w:rsidP="007C5F36">
      <w:pPr>
        <w:pStyle w:val="CommercialHeading2"/>
        <w:keepNext/>
        <w:rPr>
          <w:rFonts w:cs="Arial"/>
        </w:rPr>
      </w:pPr>
      <w:r w:rsidRPr="00433BAA">
        <w:rPr>
          <w:rFonts w:cs="Arial"/>
          <w:b/>
        </w:rPr>
        <w:t>Accounts and Audits</w:t>
      </w:r>
      <w:r w:rsidRPr="00433BAA">
        <w:rPr>
          <w:rFonts w:cs="Arial"/>
        </w:rPr>
        <w:t xml:space="preserve"> </w:t>
      </w:r>
    </w:p>
    <w:p w14:paraId="0F581CBA" w14:textId="4E75C99D" w:rsidR="00946D33" w:rsidRPr="00433BAA" w:rsidRDefault="00946D33" w:rsidP="007C5F36">
      <w:pPr>
        <w:pStyle w:val="CommercialHeading3"/>
        <w:keepNext/>
        <w:rPr>
          <w:rFonts w:cs="Arial"/>
        </w:rPr>
      </w:pPr>
      <w:r w:rsidRPr="00433BAA">
        <w:rPr>
          <w:rFonts w:cs="Arial"/>
        </w:rPr>
        <w:t xml:space="preserve">The books of accounts shall be kept at the registered office of </w:t>
      </w:r>
      <w:r w:rsidR="00064AB7">
        <w:rPr>
          <w:rFonts w:cs="Arial"/>
        </w:rPr>
        <w:t>the Company</w:t>
      </w:r>
      <w:r w:rsidR="00064AB7" w:rsidRPr="00433BAA">
        <w:rPr>
          <w:rFonts w:cs="Arial"/>
        </w:rPr>
        <w:t xml:space="preserve"> </w:t>
      </w:r>
      <w:r w:rsidRPr="00433BAA">
        <w:rPr>
          <w:rFonts w:cs="Arial"/>
        </w:rPr>
        <w:t xml:space="preserve">or at such other place as the Directors may deem fit. </w:t>
      </w:r>
    </w:p>
    <w:p w14:paraId="7B894040" w14:textId="21CA6928" w:rsidR="00946D33" w:rsidRPr="00433BAA" w:rsidRDefault="00946D33" w:rsidP="00220D5E">
      <w:pPr>
        <w:pStyle w:val="CommercialHeading3"/>
        <w:rPr>
          <w:rFonts w:cs="Arial"/>
        </w:rPr>
      </w:pPr>
      <w:r w:rsidRPr="00433BAA">
        <w:rPr>
          <w:rFonts w:cs="Arial"/>
        </w:rPr>
        <w:t xml:space="preserve">Directors </w:t>
      </w:r>
      <w:proofErr w:type="gramStart"/>
      <w:r w:rsidRPr="00433BAA">
        <w:rPr>
          <w:rFonts w:cs="Arial"/>
        </w:rPr>
        <w:t>shall have a right of access at all times</w:t>
      </w:r>
      <w:proofErr w:type="gramEnd"/>
      <w:r w:rsidRPr="00433BAA">
        <w:rPr>
          <w:rFonts w:cs="Arial"/>
        </w:rPr>
        <w:t xml:space="preserve"> to the accounting records and all books and documents of the Company. </w:t>
      </w:r>
    </w:p>
    <w:p w14:paraId="61BA3820" w14:textId="2CCA0ED9" w:rsidR="00946D33" w:rsidRPr="00433BAA" w:rsidRDefault="00946D33" w:rsidP="00220D5E">
      <w:pPr>
        <w:pStyle w:val="CommercialHeading3"/>
        <w:rPr>
          <w:rFonts w:cs="Arial"/>
        </w:rPr>
      </w:pPr>
      <w:r w:rsidRPr="00433BAA">
        <w:rPr>
          <w:rFonts w:cs="Arial"/>
        </w:rPr>
        <w:t xml:space="preserve">The Directors shall from time to time in accordance with the Companies Act, cause to be prepared and laid before </w:t>
      </w:r>
      <w:r w:rsidR="00064AB7">
        <w:rPr>
          <w:rFonts w:cs="Arial"/>
        </w:rPr>
        <w:t>the Company</w:t>
      </w:r>
      <w:r w:rsidRPr="00433BAA">
        <w:rPr>
          <w:rFonts w:cs="Arial"/>
        </w:rPr>
        <w:t xml:space="preserve"> in a general meeting such Annual Financial Statements as required by the Companies Act. </w:t>
      </w:r>
    </w:p>
    <w:p w14:paraId="1826418D" w14:textId="553FD7FD" w:rsidR="00946D33" w:rsidRPr="00433BAA" w:rsidRDefault="00946D33" w:rsidP="00220D5E">
      <w:pPr>
        <w:pStyle w:val="CommercialHeading3"/>
        <w:rPr>
          <w:rFonts w:cs="Arial"/>
        </w:rPr>
      </w:pPr>
      <w:r w:rsidRPr="00433BAA">
        <w:rPr>
          <w:rFonts w:cs="Arial"/>
        </w:rPr>
        <w:t xml:space="preserve">A copy of the Annual Financial Statement shall not less than </w:t>
      </w:r>
      <w:r w:rsidR="006955B3" w:rsidRPr="00433BAA">
        <w:rPr>
          <w:rFonts w:cs="Arial"/>
        </w:rPr>
        <w:t>21</w:t>
      </w:r>
      <w:r w:rsidR="00F76C8C">
        <w:rPr>
          <w:rFonts w:cs="Arial"/>
        </w:rPr>
        <w:t> </w:t>
      </w:r>
      <w:r w:rsidR="006955B3" w:rsidRPr="00433BAA">
        <w:rPr>
          <w:rFonts w:cs="Arial"/>
        </w:rPr>
        <w:t>(twenty-one)</w:t>
      </w:r>
      <w:r w:rsidRPr="00433BAA">
        <w:rPr>
          <w:rFonts w:cs="Arial"/>
        </w:rPr>
        <w:t xml:space="preserve"> days before the date of the </w:t>
      </w:r>
      <w:r w:rsidR="00C4068F">
        <w:rPr>
          <w:rFonts w:cs="Arial"/>
        </w:rPr>
        <w:t>annual general meeting</w:t>
      </w:r>
      <w:r w:rsidRPr="00433BAA">
        <w:rPr>
          <w:rFonts w:cs="Arial"/>
        </w:rPr>
        <w:t xml:space="preserve"> </w:t>
      </w:r>
      <w:r w:rsidR="00714BD8">
        <w:rPr>
          <w:rFonts w:cs="Arial"/>
        </w:rPr>
        <w:t xml:space="preserve">to </w:t>
      </w:r>
      <w:r w:rsidRPr="00433BAA">
        <w:rPr>
          <w:rFonts w:cs="Arial"/>
        </w:rPr>
        <w:t xml:space="preserve">be sent </w:t>
      </w:r>
      <w:r w:rsidR="00714BD8">
        <w:rPr>
          <w:rFonts w:cs="Arial"/>
        </w:rPr>
        <w:t xml:space="preserve">to </w:t>
      </w:r>
      <w:r w:rsidR="00064AB7">
        <w:rPr>
          <w:rFonts w:cs="Arial"/>
        </w:rPr>
        <w:t xml:space="preserve">the </w:t>
      </w:r>
      <w:r w:rsidR="00772FAA">
        <w:rPr>
          <w:rFonts w:cs="Arial"/>
        </w:rPr>
        <w:t xml:space="preserve">Shareholder </w:t>
      </w:r>
      <w:r w:rsidRPr="00433BAA">
        <w:rPr>
          <w:rFonts w:cs="Arial"/>
        </w:rPr>
        <w:t xml:space="preserve">before a date appointed for the meeting. </w:t>
      </w:r>
    </w:p>
    <w:p w14:paraId="1DF5CFD4" w14:textId="77777777" w:rsidR="00EB6064" w:rsidRPr="00D25126" w:rsidRDefault="00EB6064" w:rsidP="00513CAD">
      <w:pPr>
        <w:pStyle w:val="CommercialHeading3"/>
        <w:numPr>
          <w:ilvl w:val="0"/>
          <w:numId w:val="0"/>
        </w:numPr>
        <w:ind w:left="1094"/>
        <w:rPr>
          <w:rFonts w:cs="Arial"/>
          <w:b/>
          <w:bCs/>
        </w:rPr>
      </w:pPr>
    </w:p>
    <w:sectPr w:rsidR="00EB6064" w:rsidRPr="00D25126" w:rsidSect="00513CAD">
      <w:pgSz w:w="11909" w:h="16834" w:code="9"/>
      <w:pgMar w:top="1440" w:right="1440" w:bottom="1440" w:left="1440"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B6D8" w14:textId="77777777" w:rsidR="00E76CAA" w:rsidRDefault="00E76CAA">
      <w:r>
        <w:separator/>
      </w:r>
    </w:p>
  </w:endnote>
  <w:endnote w:type="continuationSeparator" w:id="0">
    <w:p w14:paraId="6A7BE335" w14:textId="77777777" w:rsidR="00E76CAA" w:rsidRDefault="00E7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391">
    <w:altName w:val="Times New Roman"/>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Bold">
    <w:panose1 w:val="020B07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631165"/>
      <w:docPartObj>
        <w:docPartGallery w:val="Page Numbers (Bottom of Page)"/>
        <w:docPartUnique/>
      </w:docPartObj>
    </w:sdtPr>
    <w:sdtEndPr>
      <w:rPr>
        <w:noProof/>
      </w:rPr>
    </w:sdtEndPr>
    <w:sdtContent>
      <w:p w14:paraId="1EB8E6FC" w14:textId="3990D49B" w:rsidR="00430036" w:rsidRDefault="00430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1AC87" w14:textId="3C10BF3A" w:rsidR="00430036" w:rsidRDefault="00430036" w:rsidP="00BA6AC2">
    <w:pPr>
      <w:pStyle w:val="Footer"/>
      <w:jc w:val="center"/>
    </w:pPr>
  </w:p>
  <w:p w14:paraId="6984E584" w14:textId="4FB43673" w:rsidR="00430036" w:rsidRDefault="00430036" w:rsidP="00BA6A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0D9F" w14:textId="7109EB90" w:rsidR="00430036" w:rsidRDefault="00430036">
    <w:pPr>
      <w:pStyle w:val="Footer"/>
      <w:jc w:val="center"/>
    </w:pPr>
  </w:p>
  <w:p w14:paraId="3625C26B" w14:textId="60245EE9" w:rsidR="00430036" w:rsidRDefault="00430036" w:rsidP="00BA6AC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408980"/>
      <w:docPartObj>
        <w:docPartGallery w:val="Page Numbers (Bottom of Page)"/>
        <w:docPartUnique/>
      </w:docPartObj>
    </w:sdtPr>
    <w:sdtEndPr>
      <w:rPr>
        <w:noProof/>
      </w:rPr>
    </w:sdtEndPr>
    <w:sdtContent>
      <w:p w14:paraId="13F93240" w14:textId="532FCF42" w:rsidR="00430036" w:rsidRDefault="00430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98D87" w14:textId="32736A2B" w:rsidR="00430036" w:rsidRDefault="00430036" w:rsidP="00BA6AC2">
    <w:pPr>
      <w:pStyle w:val="Footer"/>
      <w:jc w:val="center"/>
    </w:pPr>
  </w:p>
  <w:p w14:paraId="10BCBF4D" w14:textId="1C08B888" w:rsidR="00430036" w:rsidRDefault="00430036" w:rsidP="00BA6A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B442D" w14:textId="77777777" w:rsidR="00E76CAA" w:rsidRDefault="00E76CAA">
      <w:r>
        <w:separator/>
      </w:r>
    </w:p>
  </w:footnote>
  <w:footnote w:type="continuationSeparator" w:id="0">
    <w:p w14:paraId="733EF1E0" w14:textId="77777777" w:rsidR="00E76CAA" w:rsidRDefault="00E76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2164708"/>
      <w:docPartObj>
        <w:docPartGallery w:val="Watermarks"/>
        <w:docPartUnique/>
      </w:docPartObj>
    </w:sdtPr>
    <w:sdtEndPr/>
    <w:sdtContent>
      <w:p w14:paraId="1CFAF53D" w14:textId="32075950" w:rsidR="00430036" w:rsidRDefault="00E76CAA">
        <w:pPr>
          <w:pStyle w:val="Header"/>
        </w:pPr>
        <w:r>
          <w:rPr>
            <w:noProof/>
          </w:rPr>
          <w:pict w14:anchorId="532BB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FBC63" w14:textId="22447152" w:rsidR="00430036" w:rsidRDefault="00430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B60C18"/>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FDF0446"/>
    <w:multiLevelType w:val="multilevel"/>
    <w:tmpl w:val="3AD2DFA8"/>
    <w:styleLink w:val="CommercialHeadings"/>
    <w:lvl w:ilvl="0">
      <w:start w:val="1"/>
      <w:numFmt w:val="decimal"/>
      <w:pStyle w:val="CommercalHeading1"/>
      <w:lvlText w:val="%1."/>
      <w:lvlJc w:val="left"/>
      <w:pPr>
        <w:tabs>
          <w:tab w:val="num" w:pos="454"/>
        </w:tabs>
        <w:ind w:left="454" w:hanging="454"/>
      </w:pPr>
      <w:rPr>
        <w:rFonts w:ascii="Arial" w:hAnsi="Arial" w:cs="Times New Roman" w:hint="default"/>
        <w:b w:val="0"/>
        <w:i w:val="0"/>
        <w:color w:val="auto"/>
        <w:sz w:val="22"/>
      </w:rPr>
    </w:lvl>
    <w:lvl w:ilvl="1">
      <w:start w:val="1"/>
      <w:numFmt w:val="decimal"/>
      <w:pStyle w:val="CommercialHeading2"/>
      <w:lvlText w:val="%1.%2."/>
      <w:lvlJc w:val="left"/>
      <w:pPr>
        <w:tabs>
          <w:tab w:val="num" w:pos="1094"/>
        </w:tabs>
        <w:ind w:left="1094" w:hanging="640"/>
      </w:pPr>
      <w:rPr>
        <w:rFonts w:ascii="Arial" w:hAnsi="Arial"/>
        <w:sz w:val="22"/>
      </w:rPr>
    </w:lvl>
    <w:lvl w:ilvl="2">
      <w:start w:val="1"/>
      <w:numFmt w:val="decimal"/>
      <w:pStyle w:val="CommercialHeading3"/>
      <w:lvlText w:val="%1.%2.%3."/>
      <w:lvlJc w:val="left"/>
      <w:pPr>
        <w:tabs>
          <w:tab w:val="num" w:pos="1917"/>
        </w:tabs>
        <w:ind w:left="1916" w:hanging="822"/>
      </w:pPr>
      <w:rPr>
        <w:rFonts w:ascii="Arial" w:hAnsi="Arial"/>
        <w:sz w:val="22"/>
      </w:rPr>
    </w:lvl>
    <w:lvl w:ilvl="3">
      <w:start w:val="1"/>
      <w:numFmt w:val="decimal"/>
      <w:pStyle w:val="CommercialHeading4"/>
      <w:lvlText w:val="%1.%2.%3.%4."/>
      <w:lvlJc w:val="left"/>
      <w:pPr>
        <w:tabs>
          <w:tab w:val="num" w:pos="2920"/>
        </w:tabs>
        <w:ind w:left="2920" w:hanging="1004"/>
      </w:pPr>
      <w:rPr>
        <w:rFonts w:ascii="Arial" w:hAnsi="Arial"/>
        <w:sz w:val="22"/>
      </w:rPr>
    </w:lvl>
    <w:lvl w:ilvl="4">
      <w:start w:val="1"/>
      <w:numFmt w:val="decimal"/>
      <w:pStyle w:val="CommercialHeading5"/>
      <w:lvlText w:val="%1.%2.%3.%4.%5."/>
      <w:lvlJc w:val="left"/>
      <w:pPr>
        <w:tabs>
          <w:tab w:val="num" w:pos="4116"/>
        </w:tabs>
        <w:ind w:left="4116" w:hanging="1196"/>
      </w:pPr>
      <w:rPr>
        <w:rFonts w:ascii="Arial" w:hAnsi="Arial"/>
        <w:sz w:val="22"/>
      </w:rPr>
    </w:lvl>
    <w:lvl w:ilvl="5">
      <w:start w:val="1"/>
      <w:numFmt w:val="decimal"/>
      <w:pStyle w:val="CommercialHeading6"/>
      <w:lvlText w:val="%1.%2.%3.%4.%5.%6."/>
      <w:lvlJc w:val="left"/>
      <w:pPr>
        <w:tabs>
          <w:tab w:val="num" w:pos="5483"/>
        </w:tabs>
        <w:ind w:left="5482" w:hanging="1366"/>
      </w:pPr>
      <w:rPr>
        <w:rFonts w:ascii="Arial" w:hAnsi="Arial"/>
        <w:sz w:val="22"/>
      </w:rPr>
    </w:lvl>
    <w:lvl w:ilvl="6">
      <w:start w:val="1"/>
      <w:numFmt w:val="decimal"/>
      <w:pStyle w:val="CommercialHeading7"/>
      <w:lvlText w:val="%7"/>
      <w:lvlJc w:val="left"/>
      <w:pPr>
        <w:tabs>
          <w:tab w:val="num" w:pos="5948"/>
        </w:tabs>
        <w:ind w:left="5947" w:hanging="465"/>
      </w:pPr>
      <w:rPr>
        <w:rFonts w:ascii="Arial" w:hAnsi="Arial" w:hint="default"/>
        <w:sz w:val="22"/>
      </w:rPr>
    </w:lvl>
    <w:lvl w:ilvl="7">
      <w:start w:val="1"/>
      <w:numFmt w:val="decimal"/>
      <w:pStyle w:val="CommercialHeading8"/>
      <w:lvlText w:val="%8"/>
      <w:lvlJc w:val="left"/>
      <w:pPr>
        <w:tabs>
          <w:tab w:val="num" w:pos="6396"/>
        </w:tabs>
        <w:ind w:left="6395" w:hanging="448"/>
      </w:pPr>
      <w:rPr>
        <w:rFonts w:ascii="Arial" w:hAnsi="Arial" w:hint="default"/>
        <w:sz w:val="22"/>
      </w:rPr>
    </w:lvl>
    <w:lvl w:ilvl="8">
      <w:start w:val="1"/>
      <w:numFmt w:val="bullet"/>
      <w:pStyle w:val="CommercialHeading9"/>
      <w:lvlText w:val="●"/>
      <w:lvlJc w:val="left"/>
      <w:pPr>
        <w:tabs>
          <w:tab w:val="num" w:pos="6844"/>
        </w:tabs>
        <w:ind w:left="6843" w:hanging="448"/>
      </w:pPr>
      <w:rPr>
        <w:rFonts w:ascii="font391" w:hAnsi="font391" w:hint="default"/>
      </w:rPr>
    </w:lvl>
  </w:abstractNum>
  <w:abstractNum w:abstractNumId="2" w15:restartNumberingAfterBreak="0">
    <w:nsid w:val="1933730B"/>
    <w:multiLevelType w:val="singleLevel"/>
    <w:tmpl w:val="3D100C82"/>
    <w:lvl w:ilvl="0">
      <w:start w:val="1"/>
      <w:numFmt w:val="decimal"/>
      <w:pStyle w:val="Parties"/>
      <w:lvlText w:val="(%1)"/>
      <w:lvlJc w:val="left"/>
      <w:pPr>
        <w:tabs>
          <w:tab w:val="num" w:pos="851"/>
        </w:tabs>
        <w:ind w:left="851" w:hanging="851"/>
      </w:pPr>
    </w:lvl>
  </w:abstractNum>
  <w:abstractNum w:abstractNumId="3" w15:restartNumberingAfterBreak="0">
    <w:nsid w:val="277312C1"/>
    <w:multiLevelType w:val="multilevel"/>
    <w:tmpl w:val="6AD84868"/>
    <w:lvl w:ilvl="0">
      <w:start w:val="1"/>
      <w:numFmt w:val="decimal"/>
      <w:pStyle w:val="clevel1"/>
      <w:lvlText w:val="§%1"/>
      <w:lvlJc w:val="left"/>
      <w:pPr>
        <w:tabs>
          <w:tab w:val="num" w:pos="567"/>
        </w:tabs>
        <w:ind w:left="567" w:hanging="567"/>
      </w:pPr>
      <w:rPr>
        <w:rFonts w:ascii="Arial" w:hAnsi="Arial" w:hint="default"/>
        <w:b w:val="0"/>
        <w:i w:val="0"/>
        <w:color w:val="auto"/>
        <w:sz w:val="24"/>
        <w:szCs w:val="24"/>
        <w:u w:val="none"/>
      </w:rPr>
    </w:lvl>
    <w:lvl w:ilvl="1">
      <w:start w:val="1"/>
      <w:numFmt w:val="decimal"/>
      <w:pStyle w:val="clevel2"/>
      <w:lvlText w:val="§%1.%2"/>
      <w:lvlJc w:val="left"/>
      <w:pPr>
        <w:tabs>
          <w:tab w:val="num" w:pos="851"/>
        </w:tabs>
        <w:ind w:left="851" w:hanging="851"/>
      </w:pPr>
      <w:rPr>
        <w:rFonts w:ascii="Arial" w:hAnsi="Arial" w:hint="default"/>
        <w:b w:val="0"/>
        <w:i w:val="0"/>
        <w:sz w:val="24"/>
      </w:rPr>
    </w:lvl>
    <w:lvl w:ilvl="2">
      <w:start w:val="1"/>
      <w:numFmt w:val="decimal"/>
      <w:pStyle w:val="clevel3"/>
      <w:lvlText w:val="§%1.%2.%3"/>
      <w:lvlJc w:val="left"/>
      <w:pPr>
        <w:tabs>
          <w:tab w:val="num" w:pos="1276"/>
        </w:tabs>
        <w:ind w:left="1276" w:hanging="1134"/>
      </w:pPr>
      <w:rPr>
        <w:rFonts w:ascii="Arial" w:hAnsi="Arial" w:hint="default"/>
        <w:b w:val="0"/>
        <w:i w:val="0"/>
        <w:sz w:val="24"/>
      </w:rPr>
    </w:lvl>
    <w:lvl w:ilvl="3">
      <w:start w:val="1"/>
      <w:numFmt w:val="decimal"/>
      <w:pStyle w:val="clevel4"/>
      <w:lvlText w:val="§%1.%2.%3.%4"/>
      <w:lvlJc w:val="left"/>
      <w:pPr>
        <w:tabs>
          <w:tab w:val="num" w:pos="1418"/>
        </w:tabs>
        <w:ind w:left="1418" w:hanging="1418"/>
      </w:pPr>
      <w:rPr>
        <w:rFonts w:ascii="Arial" w:hAnsi="Arial" w:hint="default"/>
        <w:b w:val="0"/>
        <w:i w:val="0"/>
        <w:sz w:val="24"/>
      </w:rPr>
    </w:lvl>
    <w:lvl w:ilvl="4">
      <w:start w:val="1"/>
      <w:numFmt w:val="decimal"/>
      <w:pStyle w:val="clevel5"/>
      <w:lvlText w:val="§%1.%2.%3.%4.%5"/>
      <w:lvlJc w:val="left"/>
      <w:pPr>
        <w:tabs>
          <w:tab w:val="num" w:pos="1701"/>
        </w:tabs>
        <w:ind w:left="1701" w:hanging="1701"/>
      </w:pPr>
      <w:rPr>
        <w:rFonts w:ascii="Arial" w:hAnsi="Arial" w:hint="default"/>
        <w:b w:val="0"/>
        <w:i w:val="0"/>
        <w:sz w:val="24"/>
      </w:rPr>
    </w:lvl>
    <w:lvl w:ilvl="5">
      <w:start w:val="1"/>
      <w:numFmt w:val="decimal"/>
      <w:lvlText w:val="%1.%2.%3.%4.%5.%6"/>
      <w:lvlJc w:val="left"/>
      <w:pPr>
        <w:tabs>
          <w:tab w:val="num" w:pos="1985"/>
        </w:tabs>
        <w:ind w:left="1985" w:hanging="1985"/>
      </w:pPr>
      <w:rPr>
        <w:rFonts w:ascii="Arial" w:hAnsi="Arial" w:hint="default"/>
        <w:b w:val="0"/>
        <w:i w:val="0"/>
        <w:sz w:val="24"/>
      </w:rPr>
    </w:lvl>
    <w:lvl w:ilvl="6">
      <w:start w:val="1"/>
      <w:numFmt w:val="decimal"/>
      <w:lvlText w:val="%1.%2.%3.%4.%5.%6.%7"/>
      <w:lvlJc w:val="left"/>
      <w:pPr>
        <w:tabs>
          <w:tab w:val="num" w:pos="2268"/>
        </w:tabs>
        <w:ind w:left="2268" w:hanging="2268"/>
      </w:pPr>
      <w:rPr>
        <w:rFonts w:ascii="Arial" w:hAnsi="Arial" w:hint="default"/>
        <w:b w:val="0"/>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2FD61C7"/>
    <w:multiLevelType w:val="hybridMultilevel"/>
    <w:tmpl w:val="D7C0989A"/>
    <w:lvl w:ilvl="0" w:tplc="B77CBCC0">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6" w15:restartNumberingAfterBreak="0">
    <w:nsid w:val="415B733C"/>
    <w:multiLevelType w:val="multilevel"/>
    <w:tmpl w:val="3AD2DFA8"/>
    <w:numStyleLink w:val="CommercialHeadings"/>
  </w:abstractNum>
  <w:abstractNum w:abstractNumId="7" w15:restartNumberingAfterBreak="0">
    <w:nsid w:val="444F5A6A"/>
    <w:multiLevelType w:val="multilevel"/>
    <w:tmpl w:val="7DACC0F8"/>
    <w:lvl w:ilvl="0">
      <w:start w:val="1"/>
      <w:numFmt w:val="decimal"/>
      <w:pStyle w:val="DM5Level1"/>
      <w:isLgl/>
      <w:lvlText w:val="%1."/>
      <w:lvlJc w:val="left"/>
      <w:pPr>
        <w:tabs>
          <w:tab w:val="num" w:pos="567"/>
        </w:tabs>
        <w:ind w:left="567" w:hanging="567"/>
      </w:pPr>
      <w:rPr>
        <w:rFonts w:ascii="Arial" w:hAnsi="Arial" w:hint="default"/>
        <w:b/>
        <w:sz w:val="22"/>
      </w:rPr>
    </w:lvl>
    <w:lvl w:ilvl="1">
      <w:start w:val="1"/>
      <w:numFmt w:val="decimal"/>
      <w:pStyle w:val="DM5Level2"/>
      <w:lvlText w:val="%1.%2."/>
      <w:lvlJc w:val="left"/>
      <w:pPr>
        <w:tabs>
          <w:tab w:val="num" w:pos="3627"/>
        </w:tabs>
        <w:ind w:left="3627" w:hanging="567"/>
      </w:pPr>
      <w:rPr>
        <w:rFonts w:hint="default"/>
        <w:b w:val="0"/>
      </w:rPr>
    </w:lvl>
    <w:lvl w:ilvl="2">
      <w:start w:val="1"/>
      <w:numFmt w:val="decimal"/>
      <w:pStyle w:val="DM5Level3"/>
      <w:lvlText w:val="%1.%2.%3."/>
      <w:lvlJc w:val="left"/>
      <w:pPr>
        <w:tabs>
          <w:tab w:val="num" w:pos="1135"/>
        </w:tabs>
        <w:ind w:left="1135"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DM5Level4"/>
      <w:lvlText w:val="%1.%2.%3.%4."/>
      <w:lvlJc w:val="left"/>
      <w:pPr>
        <w:tabs>
          <w:tab w:val="num" w:pos="851"/>
        </w:tabs>
        <w:ind w:left="851" w:hanging="567"/>
      </w:pPr>
      <w:rPr>
        <w:rFonts w:hint="default"/>
        <w:b w:val="0"/>
      </w:rPr>
    </w:lvl>
    <w:lvl w:ilvl="4">
      <w:start w:val="1"/>
      <w:numFmt w:val="decimal"/>
      <w:pStyle w:val="DM5Level5"/>
      <w:lvlText w:val="%1.%2.%3.%4.%5."/>
      <w:lvlJc w:val="left"/>
      <w:pPr>
        <w:tabs>
          <w:tab w:val="num" w:pos="567"/>
        </w:tabs>
        <w:ind w:left="567" w:hanging="567"/>
      </w:pPr>
      <w:rPr>
        <w:rFonts w:hint="default"/>
      </w:rPr>
    </w:lvl>
    <w:lvl w:ilvl="5">
      <w:start w:val="1"/>
      <w:numFmt w:val="decimal"/>
      <w:pStyle w:val="DM5Level6"/>
      <w:lvlText w:val="%1.%2.%3.%4.%5.%6."/>
      <w:lvlJc w:val="left"/>
      <w:pPr>
        <w:tabs>
          <w:tab w:val="num" w:pos="567"/>
        </w:tabs>
        <w:ind w:left="567" w:hanging="567"/>
      </w:pPr>
      <w:rPr>
        <w:rFonts w:hint="default"/>
      </w:rPr>
    </w:lvl>
    <w:lvl w:ilvl="6">
      <w:start w:val="1"/>
      <w:numFmt w:val="decimal"/>
      <w:pStyle w:val="DM5Level7"/>
      <w:lvlText w:val="%1.%2.%3.%4.%5.%6.%7."/>
      <w:lvlJc w:val="left"/>
      <w:pPr>
        <w:tabs>
          <w:tab w:val="num" w:pos="567"/>
        </w:tabs>
        <w:ind w:left="567" w:hanging="567"/>
      </w:pPr>
      <w:rPr>
        <w:rFonts w:hint="default"/>
      </w:rPr>
    </w:lvl>
    <w:lvl w:ilvl="7">
      <w:start w:val="1"/>
      <w:numFmt w:val="decimal"/>
      <w:pStyle w:val="DM5Level8"/>
      <w:lvlText w:val="%1.%2.%3.%4.%5.%6.%7.%8."/>
      <w:lvlJc w:val="left"/>
      <w:pPr>
        <w:tabs>
          <w:tab w:val="num" w:pos="567"/>
        </w:tabs>
        <w:ind w:left="567" w:hanging="567"/>
      </w:pPr>
      <w:rPr>
        <w:rFonts w:hint="default"/>
      </w:rPr>
    </w:lvl>
    <w:lvl w:ilvl="8">
      <w:start w:val="1"/>
      <w:numFmt w:val="decimal"/>
      <w:pStyle w:val="DM5Level9"/>
      <w:lvlText w:val="%1.%2.%3.%4.%5.%6.%7.%8.%9."/>
      <w:lvlJc w:val="left"/>
      <w:pPr>
        <w:tabs>
          <w:tab w:val="num" w:pos="567"/>
        </w:tabs>
        <w:ind w:left="567" w:hanging="567"/>
      </w:pPr>
      <w:rPr>
        <w:rFonts w:hint="default"/>
      </w:rPr>
    </w:lvl>
  </w:abstractNum>
  <w:abstractNum w:abstractNumId="8" w15:restartNumberingAfterBreak="0">
    <w:nsid w:val="451C0287"/>
    <w:multiLevelType w:val="multilevel"/>
    <w:tmpl w:val="5C7C90F4"/>
    <w:lvl w:ilvl="0">
      <w:start w:val="1"/>
      <w:numFmt w:val="decimal"/>
      <w:pStyle w:val="WWHeading1"/>
      <w:lvlText w:val="%1."/>
      <w:lvlJc w:val="left"/>
      <w:pPr>
        <w:tabs>
          <w:tab w:val="num" w:pos="510"/>
        </w:tabs>
        <w:ind w:left="510" w:hanging="510"/>
      </w:pPr>
      <w:rPr>
        <w:rFonts w:hint="default"/>
        <w:b w:val="0"/>
        <w:i w:val="0"/>
      </w:rPr>
    </w:lvl>
    <w:lvl w:ilvl="1">
      <w:start w:val="1"/>
      <w:numFmt w:val="decimal"/>
      <w:pStyle w:val="WWHeading2"/>
      <w:lvlText w:val="%1.%2"/>
      <w:lvlJc w:val="left"/>
      <w:pPr>
        <w:tabs>
          <w:tab w:val="num" w:pos="1021"/>
        </w:tabs>
        <w:ind w:left="1021" w:hanging="1021"/>
      </w:pPr>
      <w:rPr>
        <w:rFonts w:hint="default"/>
        <w:b w:val="0"/>
        <w:i w:val="0"/>
      </w:rPr>
    </w:lvl>
    <w:lvl w:ilvl="2">
      <w:start w:val="1"/>
      <w:numFmt w:val="decimal"/>
      <w:pStyle w:val="WWHeading3"/>
      <w:lvlText w:val="%1.%2.%3"/>
      <w:lvlJc w:val="left"/>
      <w:pPr>
        <w:tabs>
          <w:tab w:val="num" w:pos="1531"/>
        </w:tabs>
        <w:ind w:left="1531" w:hanging="1531"/>
      </w:pPr>
      <w:rPr>
        <w:rFonts w:hint="default"/>
        <w:b w:val="0"/>
        <w:i w:val="0"/>
      </w:rPr>
    </w:lvl>
    <w:lvl w:ilvl="3">
      <w:start w:val="1"/>
      <w:numFmt w:val="decimal"/>
      <w:pStyle w:val="WWHeading4"/>
      <w:lvlText w:val="%1.%2.%3.%4"/>
      <w:lvlJc w:val="left"/>
      <w:pPr>
        <w:tabs>
          <w:tab w:val="num" w:pos="2041"/>
        </w:tabs>
        <w:ind w:left="2041" w:hanging="2041"/>
      </w:pPr>
      <w:rPr>
        <w:rFonts w:hint="default"/>
        <w:b w:val="0"/>
        <w:i w:val="0"/>
      </w:rPr>
    </w:lvl>
    <w:lvl w:ilvl="4">
      <w:start w:val="1"/>
      <w:numFmt w:val="decimal"/>
      <w:pStyle w:val="WWHeading5"/>
      <w:lvlText w:val="%1.%2.%3.%4.%5"/>
      <w:lvlJc w:val="left"/>
      <w:pPr>
        <w:tabs>
          <w:tab w:val="num" w:pos="2552"/>
        </w:tabs>
        <w:ind w:left="2552" w:hanging="2552"/>
      </w:pPr>
      <w:rPr>
        <w:rFonts w:hint="default"/>
        <w:b w:val="0"/>
        <w:i w:val="0"/>
      </w:rPr>
    </w:lvl>
    <w:lvl w:ilvl="5">
      <w:start w:val="1"/>
      <w:numFmt w:val="decimal"/>
      <w:pStyle w:val="WWHeading6"/>
      <w:lvlText w:val="%1.%2.%3.%4.%5.%6"/>
      <w:lvlJc w:val="left"/>
      <w:pPr>
        <w:tabs>
          <w:tab w:val="num" w:pos="3062"/>
        </w:tabs>
        <w:ind w:left="3062" w:hanging="3062"/>
      </w:pPr>
      <w:rPr>
        <w:rFonts w:hint="default"/>
        <w:b w:val="0"/>
        <w:i w:val="0"/>
      </w:rPr>
    </w:lvl>
    <w:lvl w:ilvl="6">
      <w:start w:val="1"/>
      <w:numFmt w:val="decimal"/>
      <w:pStyle w:val="WWHeading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4CA23B1B"/>
    <w:multiLevelType w:val="multilevel"/>
    <w:tmpl w:val="3AD2DFA8"/>
    <w:numStyleLink w:val="CommercialHeadings"/>
  </w:abstractNum>
  <w:abstractNum w:abstractNumId="10" w15:restartNumberingAfterBreak="0">
    <w:nsid w:val="4E4B4E3E"/>
    <w:multiLevelType w:val="multilevel"/>
    <w:tmpl w:val="398618B6"/>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688E4A7D"/>
    <w:multiLevelType w:val="multilevel"/>
    <w:tmpl w:val="9FC49BCE"/>
    <w:lvl w:ilvl="0">
      <w:start w:val="1"/>
      <w:numFmt w:val="decimal"/>
      <w:pStyle w:val="level1"/>
      <w:isLgl/>
      <w:lvlText w:val="%1"/>
      <w:lvlJc w:val="left"/>
      <w:pPr>
        <w:tabs>
          <w:tab w:val="num" w:pos="567"/>
        </w:tabs>
        <w:ind w:left="567" w:hanging="567"/>
      </w:pPr>
      <w:rPr>
        <w:rFonts w:ascii="Arial" w:hAnsi="Arial" w:cs="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hAnsi="Arial" w:cs="Arial" w:hint="default"/>
        <w:b w:val="0"/>
        <w:i w:val="0"/>
        <w:sz w:val="22"/>
        <w:szCs w:val="22"/>
      </w:rPr>
    </w:lvl>
    <w:lvl w:ilvl="2">
      <w:start w:val="1"/>
      <w:numFmt w:val="decimal"/>
      <w:pStyle w:val="level30"/>
      <w:isLgl/>
      <w:lvlText w:val="%1.%2.%3"/>
      <w:lvlJc w:val="left"/>
      <w:pPr>
        <w:tabs>
          <w:tab w:val="num" w:pos="1134"/>
        </w:tabs>
        <w:ind w:left="1134" w:hanging="1134"/>
      </w:pPr>
      <w:rPr>
        <w:rFonts w:asciiTheme="minorHAnsi" w:hAnsiTheme="minorHAnsi" w:cstheme="minorHAnsi" w:hint="default"/>
        <w:b w:val="0"/>
        <w:i w:val="0"/>
        <w:sz w:val="24"/>
        <w:szCs w:val="24"/>
      </w:rPr>
    </w:lvl>
    <w:lvl w:ilvl="3">
      <w:start w:val="1"/>
      <w:numFmt w:val="decimal"/>
      <w:pStyle w:val="level4"/>
      <w:isLgl/>
      <w:lvlText w:val="%1.%2.%3.%4"/>
      <w:lvlJc w:val="left"/>
      <w:pPr>
        <w:tabs>
          <w:tab w:val="num" w:pos="1418"/>
        </w:tabs>
        <w:ind w:left="1418" w:hanging="1418"/>
      </w:pPr>
      <w:rPr>
        <w:rFonts w:ascii="Arial" w:hAnsi="Arial" w:cs="Arial"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31C43C5"/>
    <w:multiLevelType w:val="multilevel"/>
    <w:tmpl w:val="E768FE24"/>
    <w:lvl w:ilvl="0">
      <w:start w:val="1"/>
      <w:numFmt w:val="decimal"/>
      <w:pStyle w:val="Letter1"/>
      <w:lvlText w:val="%1."/>
      <w:lvlJc w:val="left"/>
      <w:pPr>
        <w:ind w:left="360" w:hanging="360"/>
      </w:pPr>
      <w:rPr>
        <w:rFonts w:hint="default"/>
        <w:b w:val="0"/>
      </w:rPr>
    </w:lvl>
    <w:lvl w:ilvl="1">
      <w:start w:val="1"/>
      <w:numFmt w:val="decimal"/>
      <w:pStyle w:val="Letter2"/>
      <w:lvlText w:val="%1.%2."/>
      <w:lvlJc w:val="left"/>
      <w:pPr>
        <w:ind w:left="792" w:hanging="432"/>
      </w:pPr>
      <w:rPr>
        <w:b w:val="0"/>
      </w:rPr>
    </w:lvl>
    <w:lvl w:ilvl="2">
      <w:start w:val="1"/>
      <w:numFmt w:val="decimal"/>
      <w:pStyle w:val="Letter3"/>
      <w:lvlText w:val="%1.%2.%3."/>
      <w:lvlJc w:val="left"/>
      <w:pPr>
        <w:ind w:left="1224" w:hanging="504"/>
      </w:pPr>
      <w:rPr>
        <w:b w:val="0"/>
      </w:rPr>
    </w:lvl>
    <w:lvl w:ilvl="3">
      <w:start w:val="1"/>
      <w:numFmt w:val="decimal"/>
      <w:pStyle w:val="Letter4"/>
      <w:lvlText w:val="%1.%2.%3.%4."/>
      <w:lvlJc w:val="left"/>
      <w:pPr>
        <w:ind w:left="1728" w:hanging="648"/>
      </w:pPr>
    </w:lvl>
    <w:lvl w:ilvl="4">
      <w:start w:val="1"/>
      <w:numFmt w:val="decimal"/>
      <w:pStyle w:val="Letter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3"/>
  </w:num>
  <w:num w:numId="3">
    <w:abstractNumId w:val="10"/>
  </w:num>
  <w:num w:numId="4">
    <w:abstractNumId w:val="4"/>
  </w:num>
  <w:num w:numId="5">
    <w:abstractNumId w:val="14"/>
  </w:num>
  <w:num w:numId="6">
    <w:abstractNumId w:val="11"/>
  </w:num>
  <w:num w:numId="7">
    <w:abstractNumId w:val="12"/>
  </w:num>
  <w:num w:numId="8">
    <w:abstractNumId w:val="8"/>
  </w:num>
  <w:num w:numId="9">
    <w:abstractNumId w:val="13"/>
  </w:num>
  <w:num w:numId="10">
    <w:abstractNumId w:val="5"/>
  </w:num>
  <w:num w:numId="11">
    <w:abstractNumId w:val="1"/>
  </w:num>
  <w:num w:numId="12">
    <w:abstractNumId w:val="6"/>
    <w:lvlOverride w:ilvl="2">
      <w:lvl w:ilvl="2">
        <w:start w:val="1"/>
        <w:numFmt w:val="decimal"/>
        <w:lvlText w:val="%1.%2.%3."/>
        <w:lvlJc w:val="left"/>
        <w:pPr>
          <w:tabs>
            <w:tab w:val="num" w:pos="1917"/>
          </w:tabs>
          <w:ind w:left="1916" w:hanging="822"/>
        </w:pPr>
        <w:rPr>
          <w:rFonts w:ascii="Arial" w:hAnsi="Arial"/>
          <w:b w:val="0"/>
          <w:sz w:val="22"/>
        </w:rPr>
      </w:lvl>
    </w:lvlOverride>
    <w:lvlOverride w:ilvl="4">
      <w:lvl w:ilvl="4">
        <w:start w:val="1"/>
        <w:numFmt w:val="decimal"/>
        <w:lvlText w:val="%1.%2.%3.%4.%5."/>
        <w:lvlJc w:val="left"/>
        <w:pPr>
          <w:tabs>
            <w:tab w:val="num" w:pos="4116"/>
          </w:tabs>
          <w:ind w:left="4116" w:hanging="1196"/>
        </w:pPr>
        <w:rPr>
          <w:rFonts w:ascii="Arial" w:hAnsi="Arial"/>
          <w:b w:val="0"/>
          <w:sz w:val="22"/>
        </w:rPr>
      </w:lvl>
    </w:lvlOverride>
  </w:num>
  <w:num w:numId="13">
    <w:abstractNumId w:val="2"/>
  </w:num>
  <w:num w:numId="14">
    <w:abstractNumId w:val="9"/>
    <w:lvlOverride w:ilvl="1">
      <w:lvl w:ilvl="1">
        <w:start w:val="1"/>
        <w:numFmt w:val="decimal"/>
        <w:pStyle w:val="CommercialHeading2"/>
        <w:lvlText w:val="%1.%2."/>
        <w:lvlJc w:val="left"/>
        <w:pPr>
          <w:tabs>
            <w:tab w:val="num" w:pos="1094"/>
          </w:tabs>
          <w:ind w:left="1094" w:hanging="640"/>
        </w:pPr>
        <w:rPr>
          <w:rFonts w:ascii="Arial" w:hAnsi="Arial"/>
          <w:b w:val="0"/>
          <w:sz w:val="22"/>
        </w:rPr>
      </w:lvl>
    </w:lvlOverride>
    <w:lvlOverride w:ilvl="2">
      <w:lvl w:ilvl="2">
        <w:start w:val="1"/>
        <w:numFmt w:val="decimal"/>
        <w:pStyle w:val="CommercialHeading3"/>
        <w:lvlText w:val="%1.%2.%3."/>
        <w:lvlJc w:val="left"/>
        <w:pPr>
          <w:tabs>
            <w:tab w:val="num" w:pos="1917"/>
          </w:tabs>
          <w:ind w:left="1916" w:hanging="822"/>
        </w:pPr>
        <w:rPr>
          <w:rFonts w:ascii="Arial" w:hAnsi="Arial"/>
          <w:b w:val="0"/>
          <w:sz w:val="22"/>
        </w:rPr>
      </w:lvl>
    </w:lvlOverride>
    <w:lvlOverride w:ilvl="3">
      <w:lvl w:ilvl="3">
        <w:start w:val="1"/>
        <w:numFmt w:val="decimal"/>
        <w:pStyle w:val="CommercialHeading4"/>
        <w:lvlText w:val="%1.%2.%3.%4."/>
        <w:lvlJc w:val="left"/>
        <w:pPr>
          <w:tabs>
            <w:tab w:val="num" w:pos="2920"/>
          </w:tabs>
          <w:ind w:left="2920" w:hanging="1004"/>
        </w:pPr>
        <w:rPr>
          <w:rFonts w:ascii="Arial" w:hAnsi="Arial"/>
          <w:sz w:val="22"/>
        </w:rPr>
      </w:lvl>
    </w:lvlOverride>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CA4F56-5979-4001-BAC0-49C20F05AA2D}"/>
    <w:docVar w:name="dgnword-eventsink" w:val="770480648"/>
  </w:docVars>
  <w:rsids>
    <w:rsidRoot w:val="00207D56"/>
    <w:rsid w:val="000015A6"/>
    <w:rsid w:val="000017C4"/>
    <w:rsid w:val="00003EE1"/>
    <w:rsid w:val="00004C2F"/>
    <w:rsid w:val="00004CE9"/>
    <w:rsid w:val="00006D94"/>
    <w:rsid w:val="000071E5"/>
    <w:rsid w:val="000071ED"/>
    <w:rsid w:val="000073B8"/>
    <w:rsid w:val="000105D9"/>
    <w:rsid w:val="000129DC"/>
    <w:rsid w:val="00014C7B"/>
    <w:rsid w:val="00015A47"/>
    <w:rsid w:val="00015B46"/>
    <w:rsid w:val="00016672"/>
    <w:rsid w:val="0001700F"/>
    <w:rsid w:val="000170AA"/>
    <w:rsid w:val="00017CC7"/>
    <w:rsid w:val="00017E07"/>
    <w:rsid w:val="00017E7A"/>
    <w:rsid w:val="000216CB"/>
    <w:rsid w:val="00022A85"/>
    <w:rsid w:val="00025D67"/>
    <w:rsid w:val="00026EF6"/>
    <w:rsid w:val="00027BE8"/>
    <w:rsid w:val="00032A2F"/>
    <w:rsid w:val="00032DF6"/>
    <w:rsid w:val="00034E75"/>
    <w:rsid w:val="0003647B"/>
    <w:rsid w:val="000365B1"/>
    <w:rsid w:val="00036620"/>
    <w:rsid w:val="00036E71"/>
    <w:rsid w:val="00040CC9"/>
    <w:rsid w:val="00042E42"/>
    <w:rsid w:val="00044ABC"/>
    <w:rsid w:val="00044CC6"/>
    <w:rsid w:val="00045C8E"/>
    <w:rsid w:val="00046269"/>
    <w:rsid w:val="000468F5"/>
    <w:rsid w:val="00047AD5"/>
    <w:rsid w:val="000509F1"/>
    <w:rsid w:val="000513BB"/>
    <w:rsid w:val="00051FE7"/>
    <w:rsid w:val="000535B9"/>
    <w:rsid w:val="00053E81"/>
    <w:rsid w:val="00054348"/>
    <w:rsid w:val="000545E2"/>
    <w:rsid w:val="00056A0B"/>
    <w:rsid w:val="0005763C"/>
    <w:rsid w:val="00057E4C"/>
    <w:rsid w:val="00057E88"/>
    <w:rsid w:val="0006061C"/>
    <w:rsid w:val="000635DC"/>
    <w:rsid w:val="00063DBD"/>
    <w:rsid w:val="00064AB7"/>
    <w:rsid w:val="00066A7C"/>
    <w:rsid w:val="00071FE3"/>
    <w:rsid w:val="00073C5C"/>
    <w:rsid w:val="00074299"/>
    <w:rsid w:val="000743EE"/>
    <w:rsid w:val="00074E31"/>
    <w:rsid w:val="00075F53"/>
    <w:rsid w:val="00076106"/>
    <w:rsid w:val="00077703"/>
    <w:rsid w:val="000777DB"/>
    <w:rsid w:val="00077B81"/>
    <w:rsid w:val="00081DE8"/>
    <w:rsid w:val="000830A2"/>
    <w:rsid w:val="00083E13"/>
    <w:rsid w:val="0008472E"/>
    <w:rsid w:val="000847FC"/>
    <w:rsid w:val="00087C3D"/>
    <w:rsid w:val="00091105"/>
    <w:rsid w:val="00091F28"/>
    <w:rsid w:val="00092C45"/>
    <w:rsid w:val="00093956"/>
    <w:rsid w:val="00094DF7"/>
    <w:rsid w:val="00095482"/>
    <w:rsid w:val="000954D5"/>
    <w:rsid w:val="00095518"/>
    <w:rsid w:val="00096402"/>
    <w:rsid w:val="0009660D"/>
    <w:rsid w:val="00096C53"/>
    <w:rsid w:val="0009706A"/>
    <w:rsid w:val="000A25F8"/>
    <w:rsid w:val="000A3EB6"/>
    <w:rsid w:val="000A4126"/>
    <w:rsid w:val="000A5B4E"/>
    <w:rsid w:val="000A6381"/>
    <w:rsid w:val="000A6C0E"/>
    <w:rsid w:val="000A74F7"/>
    <w:rsid w:val="000A7F19"/>
    <w:rsid w:val="000B008A"/>
    <w:rsid w:val="000B0D0F"/>
    <w:rsid w:val="000B38D0"/>
    <w:rsid w:val="000B4912"/>
    <w:rsid w:val="000B4B16"/>
    <w:rsid w:val="000B5946"/>
    <w:rsid w:val="000B67E4"/>
    <w:rsid w:val="000B6E46"/>
    <w:rsid w:val="000B7479"/>
    <w:rsid w:val="000B7C91"/>
    <w:rsid w:val="000C0085"/>
    <w:rsid w:val="000C0FBB"/>
    <w:rsid w:val="000C2715"/>
    <w:rsid w:val="000C2F5E"/>
    <w:rsid w:val="000C484A"/>
    <w:rsid w:val="000C604D"/>
    <w:rsid w:val="000C7101"/>
    <w:rsid w:val="000D5385"/>
    <w:rsid w:val="000D5A0A"/>
    <w:rsid w:val="000E074C"/>
    <w:rsid w:val="000E09ED"/>
    <w:rsid w:val="000E223D"/>
    <w:rsid w:val="000E283F"/>
    <w:rsid w:val="000E28DC"/>
    <w:rsid w:val="000E3AB8"/>
    <w:rsid w:val="000E3FBB"/>
    <w:rsid w:val="000E50F8"/>
    <w:rsid w:val="000E5297"/>
    <w:rsid w:val="000E647B"/>
    <w:rsid w:val="000E67D6"/>
    <w:rsid w:val="000E6BCB"/>
    <w:rsid w:val="000E6C02"/>
    <w:rsid w:val="000E6E74"/>
    <w:rsid w:val="000F0356"/>
    <w:rsid w:val="000F0CB4"/>
    <w:rsid w:val="000F2D00"/>
    <w:rsid w:val="000F3AAD"/>
    <w:rsid w:val="000F4158"/>
    <w:rsid w:val="000F425C"/>
    <w:rsid w:val="000F6954"/>
    <w:rsid w:val="000F6AF0"/>
    <w:rsid w:val="000F6F7E"/>
    <w:rsid w:val="000F7723"/>
    <w:rsid w:val="00101A8A"/>
    <w:rsid w:val="0010296B"/>
    <w:rsid w:val="0010312F"/>
    <w:rsid w:val="00104789"/>
    <w:rsid w:val="00104B46"/>
    <w:rsid w:val="00105124"/>
    <w:rsid w:val="001056BA"/>
    <w:rsid w:val="00105706"/>
    <w:rsid w:val="001061DF"/>
    <w:rsid w:val="00106B1C"/>
    <w:rsid w:val="001071BC"/>
    <w:rsid w:val="00110B90"/>
    <w:rsid w:val="00110F0C"/>
    <w:rsid w:val="00111EC0"/>
    <w:rsid w:val="001141B1"/>
    <w:rsid w:val="00115824"/>
    <w:rsid w:val="001210AE"/>
    <w:rsid w:val="00121B9D"/>
    <w:rsid w:val="00121EC9"/>
    <w:rsid w:val="00123BFF"/>
    <w:rsid w:val="00123F2C"/>
    <w:rsid w:val="00124CFC"/>
    <w:rsid w:val="001258B9"/>
    <w:rsid w:val="00125B39"/>
    <w:rsid w:val="0012705E"/>
    <w:rsid w:val="00127174"/>
    <w:rsid w:val="00130025"/>
    <w:rsid w:val="00131632"/>
    <w:rsid w:val="00132BBA"/>
    <w:rsid w:val="0013408B"/>
    <w:rsid w:val="001345AB"/>
    <w:rsid w:val="0013471B"/>
    <w:rsid w:val="00134C15"/>
    <w:rsid w:val="00135EAE"/>
    <w:rsid w:val="0013606E"/>
    <w:rsid w:val="00136CE4"/>
    <w:rsid w:val="00141500"/>
    <w:rsid w:val="00144C0F"/>
    <w:rsid w:val="001454FA"/>
    <w:rsid w:val="00145B73"/>
    <w:rsid w:val="00146AD6"/>
    <w:rsid w:val="00150439"/>
    <w:rsid w:val="00151355"/>
    <w:rsid w:val="001517A6"/>
    <w:rsid w:val="00154B4C"/>
    <w:rsid w:val="00154BD5"/>
    <w:rsid w:val="00154CDC"/>
    <w:rsid w:val="001556AF"/>
    <w:rsid w:val="00155FFF"/>
    <w:rsid w:val="00156C47"/>
    <w:rsid w:val="00157330"/>
    <w:rsid w:val="0016040B"/>
    <w:rsid w:val="00160437"/>
    <w:rsid w:val="00161439"/>
    <w:rsid w:val="00161A6A"/>
    <w:rsid w:val="00163BF5"/>
    <w:rsid w:val="00166087"/>
    <w:rsid w:val="001663DA"/>
    <w:rsid w:val="00167B30"/>
    <w:rsid w:val="001702FD"/>
    <w:rsid w:val="00171144"/>
    <w:rsid w:val="001712C8"/>
    <w:rsid w:val="001729E6"/>
    <w:rsid w:val="00172E6B"/>
    <w:rsid w:val="0017415E"/>
    <w:rsid w:val="001764D5"/>
    <w:rsid w:val="001768F9"/>
    <w:rsid w:val="0017694B"/>
    <w:rsid w:val="00176D2A"/>
    <w:rsid w:val="00177289"/>
    <w:rsid w:val="001773AE"/>
    <w:rsid w:val="0018095C"/>
    <w:rsid w:val="00180CF2"/>
    <w:rsid w:val="001823BC"/>
    <w:rsid w:val="0018288E"/>
    <w:rsid w:val="00182A21"/>
    <w:rsid w:val="0018409B"/>
    <w:rsid w:val="00185205"/>
    <w:rsid w:val="00185C51"/>
    <w:rsid w:val="00185E1D"/>
    <w:rsid w:val="00186004"/>
    <w:rsid w:val="00190763"/>
    <w:rsid w:val="00190E98"/>
    <w:rsid w:val="001914E7"/>
    <w:rsid w:val="00191FFB"/>
    <w:rsid w:val="001925EA"/>
    <w:rsid w:val="00192EDE"/>
    <w:rsid w:val="00193FC3"/>
    <w:rsid w:val="0019538E"/>
    <w:rsid w:val="0019606A"/>
    <w:rsid w:val="00197D61"/>
    <w:rsid w:val="001A04FC"/>
    <w:rsid w:val="001A164B"/>
    <w:rsid w:val="001A1809"/>
    <w:rsid w:val="001A2A0B"/>
    <w:rsid w:val="001A3491"/>
    <w:rsid w:val="001A372E"/>
    <w:rsid w:val="001A7F8D"/>
    <w:rsid w:val="001B094B"/>
    <w:rsid w:val="001B1F7A"/>
    <w:rsid w:val="001B2422"/>
    <w:rsid w:val="001B3A7A"/>
    <w:rsid w:val="001B4481"/>
    <w:rsid w:val="001B4D5A"/>
    <w:rsid w:val="001B5C62"/>
    <w:rsid w:val="001B6870"/>
    <w:rsid w:val="001B6D92"/>
    <w:rsid w:val="001C1AA1"/>
    <w:rsid w:val="001C25FC"/>
    <w:rsid w:val="001C4B26"/>
    <w:rsid w:val="001C5DFD"/>
    <w:rsid w:val="001C6C1D"/>
    <w:rsid w:val="001D0210"/>
    <w:rsid w:val="001D038C"/>
    <w:rsid w:val="001D094F"/>
    <w:rsid w:val="001D0CB0"/>
    <w:rsid w:val="001D0DF2"/>
    <w:rsid w:val="001D2184"/>
    <w:rsid w:val="001D2387"/>
    <w:rsid w:val="001D3406"/>
    <w:rsid w:val="001D4057"/>
    <w:rsid w:val="001D40E0"/>
    <w:rsid w:val="001D5B6F"/>
    <w:rsid w:val="001D5EFE"/>
    <w:rsid w:val="001D670B"/>
    <w:rsid w:val="001D7847"/>
    <w:rsid w:val="001D7FE5"/>
    <w:rsid w:val="001E18C0"/>
    <w:rsid w:val="001E366B"/>
    <w:rsid w:val="001E48CF"/>
    <w:rsid w:val="001E6F86"/>
    <w:rsid w:val="001F0E3D"/>
    <w:rsid w:val="001F18BD"/>
    <w:rsid w:val="001F3DE0"/>
    <w:rsid w:val="001F4713"/>
    <w:rsid w:val="001F4BEF"/>
    <w:rsid w:val="001F5C0A"/>
    <w:rsid w:val="0020002A"/>
    <w:rsid w:val="0020248C"/>
    <w:rsid w:val="002029AA"/>
    <w:rsid w:val="002045CE"/>
    <w:rsid w:val="00205052"/>
    <w:rsid w:val="00207388"/>
    <w:rsid w:val="00207D56"/>
    <w:rsid w:val="00210B50"/>
    <w:rsid w:val="00210BEA"/>
    <w:rsid w:val="00210C16"/>
    <w:rsid w:val="00212E1B"/>
    <w:rsid w:val="0021374F"/>
    <w:rsid w:val="00215765"/>
    <w:rsid w:val="00215900"/>
    <w:rsid w:val="0021598F"/>
    <w:rsid w:val="00217719"/>
    <w:rsid w:val="00220349"/>
    <w:rsid w:val="00220372"/>
    <w:rsid w:val="00220958"/>
    <w:rsid w:val="00220D5E"/>
    <w:rsid w:val="00223086"/>
    <w:rsid w:val="002238F0"/>
    <w:rsid w:val="0022397D"/>
    <w:rsid w:val="00223E44"/>
    <w:rsid w:val="00223FCB"/>
    <w:rsid w:val="0022453A"/>
    <w:rsid w:val="002246B6"/>
    <w:rsid w:val="00224B76"/>
    <w:rsid w:val="00226DE3"/>
    <w:rsid w:val="002273DE"/>
    <w:rsid w:val="00230F0C"/>
    <w:rsid w:val="0023202F"/>
    <w:rsid w:val="002335ED"/>
    <w:rsid w:val="002348ED"/>
    <w:rsid w:val="002351B2"/>
    <w:rsid w:val="00237D77"/>
    <w:rsid w:val="0024270C"/>
    <w:rsid w:val="0024296D"/>
    <w:rsid w:val="002430EC"/>
    <w:rsid w:val="00243168"/>
    <w:rsid w:val="002432E4"/>
    <w:rsid w:val="00243DCE"/>
    <w:rsid w:val="002452D3"/>
    <w:rsid w:val="0024530C"/>
    <w:rsid w:val="00245B26"/>
    <w:rsid w:val="002466EE"/>
    <w:rsid w:val="00247275"/>
    <w:rsid w:val="002477E8"/>
    <w:rsid w:val="0024788E"/>
    <w:rsid w:val="00250283"/>
    <w:rsid w:val="00251912"/>
    <w:rsid w:val="00252F38"/>
    <w:rsid w:val="0025451E"/>
    <w:rsid w:val="0025525F"/>
    <w:rsid w:val="002557FC"/>
    <w:rsid w:val="00255C7F"/>
    <w:rsid w:val="00255C8C"/>
    <w:rsid w:val="002602CF"/>
    <w:rsid w:val="002626FD"/>
    <w:rsid w:val="00262FC5"/>
    <w:rsid w:val="002641F4"/>
    <w:rsid w:val="00264804"/>
    <w:rsid w:val="0026711E"/>
    <w:rsid w:val="0026754A"/>
    <w:rsid w:val="00267922"/>
    <w:rsid w:val="00267956"/>
    <w:rsid w:val="0027057D"/>
    <w:rsid w:val="00270E88"/>
    <w:rsid w:val="002726DA"/>
    <w:rsid w:val="00276782"/>
    <w:rsid w:val="002776D8"/>
    <w:rsid w:val="00277924"/>
    <w:rsid w:val="0028175E"/>
    <w:rsid w:val="00281761"/>
    <w:rsid w:val="00281E5E"/>
    <w:rsid w:val="0028291A"/>
    <w:rsid w:val="00282A8E"/>
    <w:rsid w:val="00282C63"/>
    <w:rsid w:val="0028308D"/>
    <w:rsid w:val="00286ABB"/>
    <w:rsid w:val="00286EB8"/>
    <w:rsid w:val="00286EC3"/>
    <w:rsid w:val="00287202"/>
    <w:rsid w:val="00287BB3"/>
    <w:rsid w:val="002904DC"/>
    <w:rsid w:val="00293236"/>
    <w:rsid w:val="00293D7F"/>
    <w:rsid w:val="00294757"/>
    <w:rsid w:val="00294DF9"/>
    <w:rsid w:val="00294FF9"/>
    <w:rsid w:val="00295EA9"/>
    <w:rsid w:val="00296638"/>
    <w:rsid w:val="00297F2B"/>
    <w:rsid w:val="002A0AF0"/>
    <w:rsid w:val="002A0DFE"/>
    <w:rsid w:val="002A223F"/>
    <w:rsid w:val="002A29DB"/>
    <w:rsid w:val="002A3C84"/>
    <w:rsid w:val="002A4BA8"/>
    <w:rsid w:val="002A5314"/>
    <w:rsid w:val="002A6A2D"/>
    <w:rsid w:val="002A7DB2"/>
    <w:rsid w:val="002B199E"/>
    <w:rsid w:val="002B27CC"/>
    <w:rsid w:val="002B3808"/>
    <w:rsid w:val="002B51E6"/>
    <w:rsid w:val="002B52C4"/>
    <w:rsid w:val="002B6037"/>
    <w:rsid w:val="002B79D3"/>
    <w:rsid w:val="002C142B"/>
    <w:rsid w:val="002C36C5"/>
    <w:rsid w:val="002C38AD"/>
    <w:rsid w:val="002C4812"/>
    <w:rsid w:val="002C62BB"/>
    <w:rsid w:val="002C7333"/>
    <w:rsid w:val="002D1C2B"/>
    <w:rsid w:val="002D264C"/>
    <w:rsid w:val="002D301B"/>
    <w:rsid w:val="002D61F0"/>
    <w:rsid w:val="002E193F"/>
    <w:rsid w:val="002E45F7"/>
    <w:rsid w:val="002E5E0E"/>
    <w:rsid w:val="002E614A"/>
    <w:rsid w:val="002E7584"/>
    <w:rsid w:val="002F0A6A"/>
    <w:rsid w:val="002F1B1A"/>
    <w:rsid w:val="002F2E3C"/>
    <w:rsid w:val="002F4FAE"/>
    <w:rsid w:val="002F7A27"/>
    <w:rsid w:val="0030037C"/>
    <w:rsid w:val="00301B83"/>
    <w:rsid w:val="00301D16"/>
    <w:rsid w:val="003030CA"/>
    <w:rsid w:val="00305303"/>
    <w:rsid w:val="00306116"/>
    <w:rsid w:val="00306432"/>
    <w:rsid w:val="0031291C"/>
    <w:rsid w:val="0031309B"/>
    <w:rsid w:val="003135AC"/>
    <w:rsid w:val="00313AD8"/>
    <w:rsid w:val="00314301"/>
    <w:rsid w:val="0031517F"/>
    <w:rsid w:val="00315AD6"/>
    <w:rsid w:val="0031641B"/>
    <w:rsid w:val="00316A31"/>
    <w:rsid w:val="0031711A"/>
    <w:rsid w:val="00317EDB"/>
    <w:rsid w:val="00320631"/>
    <w:rsid w:val="00320DB3"/>
    <w:rsid w:val="00321AD6"/>
    <w:rsid w:val="00322740"/>
    <w:rsid w:val="00322F78"/>
    <w:rsid w:val="00323969"/>
    <w:rsid w:val="00323BEF"/>
    <w:rsid w:val="00324FDA"/>
    <w:rsid w:val="00325DE1"/>
    <w:rsid w:val="0032605B"/>
    <w:rsid w:val="003261F3"/>
    <w:rsid w:val="00326AB0"/>
    <w:rsid w:val="00326C26"/>
    <w:rsid w:val="00327CAE"/>
    <w:rsid w:val="003301EE"/>
    <w:rsid w:val="003307DA"/>
    <w:rsid w:val="00330C6F"/>
    <w:rsid w:val="00331CE4"/>
    <w:rsid w:val="00331DDB"/>
    <w:rsid w:val="00333C06"/>
    <w:rsid w:val="0033645C"/>
    <w:rsid w:val="00336A6E"/>
    <w:rsid w:val="003371BF"/>
    <w:rsid w:val="00337910"/>
    <w:rsid w:val="00337A0A"/>
    <w:rsid w:val="00340B17"/>
    <w:rsid w:val="003412F7"/>
    <w:rsid w:val="0034173D"/>
    <w:rsid w:val="003417F2"/>
    <w:rsid w:val="003418DD"/>
    <w:rsid w:val="003420D9"/>
    <w:rsid w:val="0034282C"/>
    <w:rsid w:val="0034292B"/>
    <w:rsid w:val="00342B6F"/>
    <w:rsid w:val="00345352"/>
    <w:rsid w:val="00345A22"/>
    <w:rsid w:val="00346031"/>
    <w:rsid w:val="003504FF"/>
    <w:rsid w:val="00351E87"/>
    <w:rsid w:val="003522D8"/>
    <w:rsid w:val="00354ABA"/>
    <w:rsid w:val="00354DCA"/>
    <w:rsid w:val="00355467"/>
    <w:rsid w:val="00356562"/>
    <w:rsid w:val="00357B66"/>
    <w:rsid w:val="00360BBF"/>
    <w:rsid w:val="00362962"/>
    <w:rsid w:val="00362D3D"/>
    <w:rsid w:val="00363014"/>
    <w:rsid w:val="00363E23"/>
    <w:rsid w:val="00366BA9"/>
    <w:rsid w:val="003672B9"/>
    <w:rsid w:val="00367D26"/>
    <w:rsid w:val="00370C93"/>
    <w:rsid w:val="00371C80"/>
    <w:rsid w:val="00373578"/>
    <w:rsid w:val="003742EC"/>
    <w:rsid w:val="00374AE1"/>
    <w:rsid w:val="003758EA"/>
    <w:rsid w:val="003759FA"/>
    <w:rsid w:val="00380FAD"/>
    <w:rsid w:val="003814FE"/>
    <w:rsid w:val="00381B79"/>
    <w:rsid w:val="003820A8"/>
    <w:rsid w:val="003820FC"/>
    <w:rsid w:val="0038283A"/>
    <w:rsid w:val="00382F33"/>
    <w:rsid w:val="0038506B"/>
    <w:rsid w:val="0038525F"/>
    <w:rsid w:val="0038711B"/>
    <w:rsid w:val="00390C81"/>
    <w:rsid w:val="00391880"/>
    <w:rsid w:val="00391A31"/>
    <w:rsid w:val="0039292F"/>
    <w:rsid w:val="00392BC0"/>
    <w:rsid w:val="003944C9"/>
    <w:rsid w:val="0039623E"/>
    <w:rsid w:val="00397430"/>
    <w:rsid w:val="003A03FC"/>
    <w:rsid w:val="003A121A"/>
    <w:rsid w:val="003A20FA"/>
    <w:rsid w:val="003A25DE"/>
    <w:rsid w:val="003A2A94"/>
    <w:rsid w:val="003A5DFE"/>
    <w:rsid w:val="003A6543"/>
    <w:rsid w:val="003A6E24"/>
    <w:rsid w:val="003A7CAC"/>
    <w:rsid w:val="003B0461"/>
    <w:rsid w:val="003B4341"/>
    <w:rsid w:val="003B5F11"/>
    <w:rsid w:val="003B6219"/>
    <w:rsid w:val="003B660D"/>
    <w:rsid w:val="003B6835"/>
    <w:rsid w:val="003B6A9C"/>
    <w:rsid w:val="003B7B58"/>
    <w:rsid w:val="003C047D"/>
    <w:rsid w:val="003C0581"/>
    <w:rsid w:val="003C07FC"/>
    <w:rsid w:val="003C1069"/>
    <w:rsid w:val="003C2335"/>
    <w:rsid w:val="003C25F5"/>
    <w:rsid w:val="003C2691"/>
    <w:rsid w:val="003C2C3E"/>
    <w:rsid w:val="003C4420"/>
    <w:rsid w:val="003C4718"/>
    <w:rsid w:val="003C4A2C"/>
    <w:rsid w:val="003C4E22"/>
    <w:rsid w:val="003C645F"/>
    <w:rsid w:val="003C68FE"/>
    <w:rsid w:val="003C6F13"/>
    <w:rsid w:val="003D3DE9"/>
    <w:rsid w:val="003D4138"/>
    <w:rsid w:val="003D4764"/>
    <w:rsid w:val="003D4A9B"/>
    <w:rsid w:val="003D4B0A"/>
    <w:rsid w:val="003D5FBD"/>
    <w:rsid w:val="003D7F9D"/>
    <w:rsid w:val="003E03BB"/>
    <w:rsid w:val="003E1483"/>
    <w:rsid w:val="003E1631"/>
    <w:rsid w:val="003E1F79"/>
    <w:rsid w:val="003E2C02"/>
    <w:rsid w:val="003E32AB"/>
    <w:rsid w:val="003E3C68"/>
    <w:rsid w:val="003E4320"/>
    <w:rsid w:val="003E481C"/>
    <w:rsid w:val="003E4D2D"/>
    <w:rsid w:val="003E6B99"/>
    <w:rsid w:val="003E7394"/>
    <w:rsid w:val="003E7B52"/>
    <w:rsid w:val="003F0732"/>
    <w:rsid w:val="003F3EF4"/>
    <w:rsid w:val="003F6396"/>
    <w:rsid w:val="003F7F18"/>
    <w:rsid w:val="00402143"/>
    <w:rsid w:val="004043E6"/>
    <w:rsid w:val="00405C59"/>
    <w:rsid w:val="004108DA"/>
    <w:rsid w:val="004109D3"/>
    <w:rsid w:val="00411716"/>
    <w:rsid w:val="004135B0"/>
    <w:rsid w:val="0041425C"/>
    <w:rsid w:val="00414A8A"/>
    <w:rsid w:val="00415E4C"/>
    <w:rsid w:val="00416C6D"/>
    <w:rsid w:val="00417F51"/>
    <w:rsid w:val="00420FD9"/>
    <w:rsid w:val="0042137A"/>
    <w:rsid w:val="004218AB"/>
    <w:rsid w:val="00421A78"/>
    <w:rsid w:val="00421E65"/>
    <w:rsid w:val="0042266C"/>
    <w:rsid w:val="004227A4"/>
    <w:rsid w:val="004227C7"/>
    <w:rsid w:val="004235B0"/>
    <w:rsid w:val="004253AF"/>
    <w:rsid w:val="00425B25"/>
    <w:rsid w:val="004271BC"/>
    <w:rsid w:val="00427F85"/>
    <w:rsid w:val="00430036"/>
    <w:rsid w:val="00430199"/>
    <w:rsid w:val="00430C9F"/>
    <w:rsid w:val="00431E4A"/>
    <w:rsid w:val="004329C3"/>
    <w:rsid w:val="00433BAA"/>
    <w:rsid w:val="004345CB"/>
    <w:rsid w:val="00435CEB"/>
    <w:rsid w:val="0043648B"/>
    <w:rsid w:val="00436750"/>
    <w:rsid w:val="0044090C"/>
    <w:rsid w:val="00441E79"/>
    <w:rsid w:val="00442181"/>
    <w:rsid w:val="004429C0"/>
    <w:rsid w:val="00442EAB"/>
    <w:rsid w:val="004444D6"/>
    <w:rsid w:val="00444851"/>
    <w:rsid w:val="00444EEE"/>
    <w:rsid w:val="00444F22"/>
    <w:rsid w:val="00445835"/>
    <w:rsid w:val="00446A9E"/>
    <w:rsid w:val="00446B9A"/>
    <w:rsid w:val="00447D93"/>
    <w:rsid w:val="00447EBF"/>
    <w:rsid w:val="0045006E"/>
    <w:rsid w:val="0045014B"/>
    <w:rsid w:val="00451D9E"/>
    <w:rsid w:val="0045295A"/>
    <w:rsid w:val="00453140"/>
    <w:rsid w:val="004544E2"/>
    <w:rsid w:val="004548FB"/>
    <w:rsid w:val="0045564B"/>
    <w:rsid w:val="004560C1"/>
    <w:rsid w:val="004568F5"/>
    <w:rsid w:val="004601A4"/>
    <w:rsid w:val="004607FF"/>
    <w:rsid w:val="00461606"/>
    <w:rsid w:val="004632B0"/>
    <w:rsid w:val="00463B08"/>
    <w:rsid w:val="00463B1F"/>
    <w:rsid w:val="0046410C"/>
    <w:rsid w:val="004643F4"/>
    <w:rsid w:val="00464568"/>
    <w:rsid w:val="00465178"/>
    <w:rsid w:val="00465EF2"/>
    <w:rsid w:val="004663A4"/>
    <w:rsid w:val="00466DF5"/>
    <w:rsid w:val="004702B9"/>
    <w:rsid w:val="00470D5B"/>
    <w:rsid w:val="00476299"/>
    <w:rsid w:val="00477D2D"/>
    <w:rsid w:val="00480557"/>
    <w:rsid w:val="0048176F"/>
    <w:rsid w:val="004824BF"/>
    <w:rsid w:val="00482DD4"/>
    <w:rsid w:val="004835CC"/>
    <w:rsid w:val="00483B77"/>
    <w:rsid w:val="0048492A"/>
    <w:rsid w:val="004863DF"/>
    <w:rsid w:val="00486DEC"/>
    <w:rsid w:val="00486ED8"/>
    <w:rsid w:val="00487EC6"/>
    <w:rsid w:val="00491926"/>
    <w:rsid w:val="00494BE6"/>
    <w:rsid w:val="00494BED"/>
    <w:rsid w:val="004972F2"/>
    <w:rsid w:val="004A10E3"/>
    <w:rsid w:val="004A1122"/>
    <w:rsid w:val="004A1201"/>
    <w:rsid w:val="004A2CC9"/>
    <w:rsid w:val="004A4E14"/>
    <w:rsid w:val="004A7F08"/>
    <w:rsid w:val="004B0A94"/>
    <w:rsid w:val="004B185B"/>
    <w:rsid w:val="004B18F5"/>
    <w:rsid w:val="004B1A63"/>
    <w:rsid w:val="004B1A95"/>
    <w:rsid w:val="004B2CE1"/>
    <w:rsid w:val="004B392A"/>
    <w:rsid w:val="004B4C3B"/>
    <w:rsid w:val="004B59B9"/>
    <w:rsid w:val="004C0927"/>
    <w:rsid w:val="004C2D1E"/>
    <w:rsid w:val="004C3669"/>
    <w:rsid w:val="004C5770"/>
    <w:rsid w:val="004C5A65"/>
    <w:rsid w:val="004C6FC2"/>
    <w:rsid w:val="004C77E2"/>
    <w:rsid w:val="004D0186"/>
    <w:rsid w:val="004D0278"/>
    <w:rsid w:val="004D238A"/>
    <w:rsid w:val="004D23C2"/>
    <w:rsid w:val="004D5672"/>
    <w:rsid w:val="004D594C"/>
    <w:rsid w:val="004D62BB"/>
    <w:rsid w:val="004D6A95"/>
    <w:rsid w:val="004E037A"/>
    <w:rsid w:val="004E0B3F"/>
    <w:rsid w:val="004E13A4"/>
    <w:rsid w:val="004E154C"/>
    <w:rsid w:val="004E2DD2"/>
    <w:rsid w:val="004E366C"/>
    <w:rsid w:val="004E40B5"/>
    <w:rsid w:val="004E41D9"/>
    <w:rsid w:val="004E4B12"/>
    <w:rsid w:val="004E4BA1"/>
    <w:rsid w:val="004E7CEF"/>
    <w:rsid w:val="004E7CF1"/>
    <w:rsid w:val="004F0EC7"/>
    <w:rsid w:val="004F1884"/>
    <w:rsid w:val="004F18DE"/>
    <w:rsid w:val="004F1E0C"/>
    <w:rsid w:val="004F3AC3"/>
    <w:rsid w:val="004F5039"/>
    <w:rsid w:val="004F584B"/>
    <w:rsid w:val="004F5946"/>
    <w:rsid w:val="004F79CD"/>
    <w:rsid w:val="004F7D2E"/>
    <w:rsid w:val="00502B83"/>
    <w:rsid w:val="00503B64"/>
    <w:rsid w:val="005044A8"/>
    <w:rsid w:val="00504EF7"/>
    <w:rsid w:val="00505BAA"/>
    <w:rsid w:val="00506179"/>
    <w:rsid w:val="00507818"/>
    <w:rsid w:val="0051002D"/>
    <w:rsid w:val="0051103A"/>
    <w:rsid w:val="0051151B"/>
    <w:rsid w:val="005119EB"/>
    <w:rsid w:val="005129D0"/>
    <w:rsid w:val="00513716"/>
    <w:rsid w:val="00513CAD"/>
    <w:rsid w:val="00514F92"/>
    <w:rsid w:val="005150B7"/>
    <w:rsid w:val="00515478"/>
    <w:rsid w:val="005158C2"/>
    <w:rsid w:val="00516F73"/>
    <w:rsid w:val="00517AD1"/>
    <w:rsid w:val="00517CA6"/>
    <w:rsid w:val="00517E14"/>
    <w:rsid w:val="0052074D"/>
    <w:rsid w:val="00520DC4"/>
    <w:rsid w:val="00521C84"/>
    <w:rsid w:val="00521DE6"/>
    <w:rsid w:val="005237FB"/>
    <w:rsid w:val="0052522B"/>
    <w:rsid w:val="00525B88"/>
    <w:rsid w:val="00526E0C"/>
    <w:rsid w:val="00527418"/>
    <w:rsid w:val="00527A64"/>
    <w:rsid w:val="00527F67"/>
    <w:rsid w:val="00530787"/>
    <w:rsid w:val="00530F3E"/>
    <w:rsid w:val="00531CCE"/>
    <w:rsid w:val="0053346B"/>
    <w:rsid w:val="005345BD"/>
    <w:rsid w:val="00535388"/>
    <w:rsid w:val="00535D5C"/>
    <w:rsid w:val="0053615C"/>
    <w:rsid w:val="00540039"/>
    <w:rsid w:val="00542CA4"/>
    <w:rsid w:val="005441A5"/>
    <w:rsid w:val="00544C2D"/>
    <w:rsid w:val="00545F1D"/>
    <w:rsid w:val="00546479"/>
    <w:rsid w:val="00546A96"/>
    <w:rsid w:val="00547EE2"/>
    <w:rsid w:val="00550363"/>
    <w:rsid w:val="00550A25"/>
    <w:rsid w:val="00552EC6"/>
    <w:rsid w:val="00552FA8"/>
    <w:rsid w:val="005542BF"/>
    <w:rsid w:val="00556358"/>
    <w:rsid w:val="005564FA"/>
    <w:rsid w:val="00556AE8"/>
    <w:rsid w:val="005579EC"/>
    <w:rsid w:val="00557C50"/>
    <w:rsid w:val="0056038E"/>
    <w:rsid w:val="00560879"/>
    <w:rsid w:val="0056157E"/>
    <w:rsid w:val="005668F7"/>
    <w:rsid w:val="00566D52"/>
    <w:rsid w:val="00567783"/>
    <w:rsid w:val="00574B18"/>
    <w:rsid w:val="00574BF2"/>
    <w:rsid w:val="00574F39"/>
    <w:rsid w:val="00575677"/>
    <w:rsid w:val="00576B07"/>
    <w:rsid w:val="00577657"/>
    <w:rsid w:val="00580EDB"/>
    <w:rsid w:val="00584335"/>
    <w:rsid w:val="00585903"/>
    <w:rsid w:val="0058757B"/>
    <w:rsid w:val="00587FB1"/>
    <w:rsid w:val="00590C05"/>
    <w:rsid w:val="00591767"/>
    <w:rsid w:val="005921CC"/>
    <w:rsid w:val="0059276E"/>
    <w:rsid w:val="00594577"/>
    <w:rsid w:val="005961F0"/>
    <w:rsid w:val="00596483"/>
    <w:rsid w:val="005A4688"/>
    <w:rsid w:val="005A4A73"/>
    <w:rsid w:val="005A4F01"/>
    <w:rsid w:val="005A4F9B"/>
    <w:rsid w:val="005A5A7D"/>
    <w:rsid w:val="005A607C"/>
    <w:rsid w:val="005A720C"/>
    <w:rsid w:val="005B1188"/>
    <w:rsid w:val="005B1463"/>
    <w:rsid w:val="005B2792"/>
    <w:rsid w:val="005B2D13"/>
    <w:rsid w:val="005B42A9"/>
    <w:rsid w:val="005B5213"/>
    <w:rsid w:val="005B5D36"/>
    <w:rsid w:val="005B72D2"/>
    <w:rsid w:val="005B7F68"/>
    <w:rsid w:val="005C1F90"/>
    <w:rsid w:val="005C2026"/>
    <w:rsid w:val="005C3020"/>
    <w:rsid w:val="005C496A"/>
    <w:rsid w:val="005C554C"/>
    <w:rsid w:val="005C612E"/>
    <w:rsid w:val="005D1C51"/>
    <w:rsid w:val="005D496D"/>
    <w:rsid w:val="005D4AEE"/>
    <w:rsid w:val="005D4FD1"/>
    <w:rsid w:val="005E0230"/>
    <w:rsid w:val="005E073F"/>
    <w:rsid w:val="005E10D6"/>
    <w:rsid w:val="005E1282"/>
    <w:rsid w:val="005E2681"/>
    <w:rsid w:val="005E2F3E"/>
    <w:rsid w:val="005E3D13"/>
    <w:rsid w:val="005E4E00"/>
    <w:rsid w:val="005E68E1"/>
    <w:rsid w:val="005F1E42"/>
    <w:rsid w:val="005F2268"/>
    <w:rsid w:val="005F2550"/>
    <w:rsid w:val="005F4446"/>
    <w:rsid w:val="005F4DA6"/>
    <w:rsid w:val="005F5715"/>
    <w:rsid w:val="005F5AEC"/>
    <w:rsid w:val="005F6499"/>
    <w:rsid w:val="00602C72"/>
    <w:rsid w:val="0060554A"/>
    <w:rsid w:val="00606FCA"/>
    <w:rsid w:val="006107C4"/>
    <w:rsid w:val="00611784"/>
    <w:rsid w:val="00611B6D"/>
    <w:rsid w:val="00612859"/>
    <w:rsid w:val="00614975"/>
    <w:rsid w:val="0061598D"/>
    <w:rsid w:val="00615E58"/>
    <w:rsid w:val="006164E2"/>
    <w:rsid w:val="006171E4"/>
    <w:rsid w:val="00617625"/>
    <w:rsid w:val="00617D44"/>
    <w:rsid w:val="006204AE"/>
    <w:rsid w:val="006221BE"/>
    <w:rsid w:val="006221C0"/>
    <w:rsid w:val="0062352B"/>
    <w:rsid w:val="00624748"/>
    <w:rsid w:val="006256D2"/>
    <w:rsid w:val="00625E49"/>
    <w:rsid w:val="00626B8A"/>
    <w:rsid w:val="00627472"/>
    <w:rsid w:val="006305B3"/>
    <w:rsid w:val="00632273"/>
    <w:rsid w:val="00632767"/>
    <w:rsid w:val="006350AB"/>
    <w:rsid w:val="00637002"/>
    <w:rsid w:val="00642FB9"/>
    <w:rsid w:val="0064390B"/>
    <w:rsid w:val="00643A86"/>
    <w:rsid w:val="00644CBD"/>
    <w:rsid w:val="006454BD"/>
    <w:rsid w:val="006455A0"/>
    <w:rsid w:val="006460BE"/>
    <w:rsid w:val="00647624"/>
    <w:rsid w:val="00650561"/>
    <w:rsid w:val="00650699"/>
    <w:rsid w:val="00651D87"/>
    <w:rsid w:val="00652F04"/>
    <w:rsid w:val="00653A58"/>
    <w:rsid w:val="006540E9"/>
    <w:rsid w:val="0065475C"/>
    <w:rsid w:val="0065487E"/>
    <w:rsid w:val="00654BD1"/>
    <w:rsid w:val="00654D61"/>
    <w:rsid w:val="00656872"/>
    <w:rsid w:val="006569B2"/>
    <w:rsid w:val="00656C96"/>
    <w:rsid w:val="00657130"/>
    <w:rsid w:val="00660C8D"/>
    <w:rsid w:val="00660DDD"/>
    <w:rsid w:val="00661973"/>
    <w:rsid w:val="006636BF"/>
    <w:rsid w:val="00665BA0"/>
    <w:rsid w:val="00665D1F"/>
    <w:rsid w:val="0066703A"/>
    <w:rsid w:val="00667CF7"/>
    <w:rsid w:val="006703AD"/>
    <w:rsid w:val="00670D5C"/>
    <w:rsid w:val="0067461B"/>
    <w:rsid w:val="0067476F"/>
    <w:rsid w:val="006748E6"/>
    <w:rsid w:val="00676421"/>
    <w:rsid w:val="0068183E"/>
    <w:rsid w:val="00681C35"/>
    <w:rsid w:val="0068297E"/>
    <w:rsid w:val="0068392A"/>
    <w:rsid w:val="00683981"/>
    <w:rsid w:val="00684923"/>
    <w:rsid w:val="00684AD7"/>
    <w:rsid w:val="00684BEC"/>
    <w:rsid w:val="00684EE5"/>
    <w:rsid w:val="00685A50"/>
    <w:rsid w:val="00685D9A"/>
    <w:rsid w:val="00686115"/>
    <w:rsid w:val="006875F5"/>
    <w:rsid w:val="00687DFB"/>
    <w:rsid w:val="00690015"/>
    <w:rsid w:val="006915B5"/>
    <w:rsid w:val="006919FA"/>
    <w:rsid w:val="00691EA7"/>
    <w:rsid w:val="006928B1"/>
    <w:rsid w:val="00692CF2"/>
    <w:rsid w:val="006931D4"/>
    <w:rsid w:val="006935FD"/>
    <w:rsid w:val="00695528"/>
    <w:rsid w:val="006955B3"/>
    <w:rsid w:val="00695E50"/>
    <w:rsid w:val="00696152"/>
    <w:rsid w:val="006966C9"/>
    <w:rsid w:val="00697056"/>
    <w:rsid w:val="006A02C1"/>
    <w:rsid w:val="006A1111"/>
    <w:rsid w:val="006A2ECE"/>
    <w:rsid w:val="006A305B"/>
    <w:rsid w:val="006A3F91"/>
    <w:rsid w:val="006A5226"/>
    <w:rsid w:val="006A524B"/>
    <w:rsid w:val="006A5E21"/>
    <w:rsid w:val="006A5EAE"/>
    <w:rsid w:val="006B0DF2"/>
    <w:rsid w:val="006B0F27"/>
    <w:rsid w:val="006B2370"/>
    <w:rsid w:val="006B2799"/>
    <w:rsid w:val="006B2882"/>
    <w:rsid w:val="006B3029"/>
    <w:rsid w:val="006B3582"/>
    <w:rsid w:val="006B4795"/>
    <w:rsid w:val="006B484A"/>
    <w:rsid w:val="006B4A36"/>
    <w:rsid w:val="006B4FB7"/>
    <w:rsid w:val="006B5DE1"/>
    <w:rsid w:val="006B7256"/>
    <w:rsid w:val="006B7B2B"/>
    <w:rsid w:val="006B7B32"/>
    <w:rsid w:val="006C0A7F"/>
    <w:rsid w:val="006C137E"/>
    <w:rsid w:val="006C1E90"/>
    <w:rsid w:val="006C1FB1"/>
    <w:rsid w:val="006C25D1"/>
    <w:rsid w:val="006C38FF"/>
    <w:rsid w:val="006C3CBF"/>
    <w:rsid w:val="006C6845"/>
    <w:rsid w:val="006C6D01"/>
    <w:rsid w:val="006C7CB6"/>
    <w:rsid w:val="006D0DE5"/>
    <w:rsid w:val="006D72AA"/>
    <w:rsid w:val="006E033A"/>
    <w:rsid w:val="006E1754"/>
    <w:rsid w:val="006E1AD5"/>
    <w:rsid w:val="006E26DD"/>
    <w:rsid w:val="006E4B6D"/>
    <w:rsid w:val="006E50D4"/>
    <w:rsid w:val="006E5266"/>
    <w:rsid w:val="006E6665"/>
    <w:rsid w:val="006E669D"/>
    <w:rsid w:val="006E748A"/>
    <w:rsid w:val="006E7BFA"/>
    <w:rsid w:val="006E7BFB"/>
    <w:rsid w:val="006E7CC4"/>
    <w:rsid w:val="006E7FB2"/>
    <w:rsid w:val="006F042E"/>
    <w:rsid w:val="006F1F5D"/>
    <w:rsid w:val="006F3457"/>
    <w:rsid w:val="006F60BA"/>
    <w:rsid w:val="006F7134"/>
    <w:rsid w:val="00700405"/>
    <w:rsid w:val="007020AF"/>
    <w:rsid w:val="0070351E"/>
    <w:rsid w:val="007038F9"/>
    <w:rsid w:val="00704788"/>
    <w:rsid w:val="00705BF3"/>
    <w:rsid w:val="0070633E"/>
    <w:rsid w:val="00706A5A"/>
    <w:rsid w:val="00706B86"/>
    <w:rsid w:val="00710E64"/>
    <w:rsid w:val="00711D1F"/>
    <w:rsid w:val="00714786"/>
    <w:rsid w:val="00714B55"/>
    <w:rsid w:val="00714BD8"/>
    <w:rsid w:val="00716D36"/>
    <w:rsid w:val="00720A27"/>
    <w:rsid w:val="00720DBF"/>
    <w:rsid w:val="0072244E"/>
    <w:rsid w:val="00722792"/>
    <w:rsid w:val="00723A3C"/>
    <w:rsid w:val="00725DE4"/>
    <w:rsid w:val="00725F6E"/>
    <w:rsid w:val="00726084"/>
    <w:rsid w:val="007261E7"/>
    <w:rsid w:val="00726F1D"/>
    <w:rsid w:val="0073057A"/>
    <w:rsid w:val="007305F3"/>
    <w:rsid w:val="0073114F"/>
    <w:rsid w:val="007323E9"/>
    <w:rsid w:val="00732705"/>
    <w:rsid w:val="007327C4"/>
    <w:rsid w:val="00737DFF"/>
    <w:rsid w:val="00740DFA"/>
    <w:rsid w:val="00740E38"/>
    <w:rsid w:val="00741986"/>
    <w:rsid w:val="00743F87"/>
    <w:rsid w:val="007460D1"/>
    <w:rsid w:val="00747392"/>
    <w:rsid w:val="007501E4"/>
    <w:rsid w:val="00750FFD"/>
    <w:rsid w:val="007525EC"/>
    <w:rsid w:val="007540CA"/>
    <w:rsid w:val="00754766"/>
    <w:rsid w:val="00754FA9"/>
    <w:rsid w:val="0075634F"/>
    <w:rsid w:val="0075635B"/>
    <w:rsid w:val="0075776D"/>
    <w:rsid w:val="0075794A"/>
    <w:rsid w:val="00757CB6"/>
    <w:rsid w:val="00757F72"/>
    <w:rsid w:val="00762057"/>
    <w:rsid w:val="00762346"/>
    <w:rsid w:val="007628D7"/>
    <w:rsid w:val="00762BE2"/>
    <w:rsid w:val="00763106"/>
    <w:rsid w:val="00763CCE"/>
    <w:rsid w:val="007644F0"/>
    <w:rsid w:val="0076497F"/>
    <w:rsid w:val="00765789"/>
    <w:rsid w:val="00765C86"/>
    <w:rsid w:val="00770BE2"/>
    <w:rsid w:val="00772AA4"/>
    <w:rsid w:val="00772F1B"/>
    <w:rsid w:val="00772FAA"/>
    <w:rsid w:val="0077418E"/>
    <w:rsid w:val="00774244"/>
    <w:rsid w:val="00776952"/>
    <w:rsid w:val="00776A83"/>
    <w:rsid w:val="00776A86"/>
    <w:rsid w:val="00776BD7"/>
    <w:rsid w:val="00777865"/>
    <w:rsid w:val="00777C2C"/>
    <w:rsid w:val="00777F12"/>
    <w:rsid w:val="00781D58"/>
    <w:rsid w:val="007851F6"/>
    <w:rsid w:val="00785C37"/>
    <w:rsid w:val="0078601C"/>
    <w:rsid w:val="00790CF0"/>
    <w:rsid w:val="00794179"/>
    <w:rsid w:val="00794A6D"/>
    <w:rsid w:val="00795D56"/>
    <w:rsid w:val="00796431"/>
    <w:rsid w:val="00796498"/>
    <w:rsid w:val="007A0598"/>
    <w:rsid w:val="007A09CC"/>
    <w:rsid w:val="007A22FC"/>
    <w:rsid w:val="007A289B"/>
    <w:rsid w:val="007A2BAF"/>
    <w:rsid w:val="007A35B6"/>
    <w:rsid w:val="007A5144"/>
    <w:rsid w:val="007A5EE5"/>
    <w:rsid w:val="007A619F"/>
    <w:rsid w:val="007A685B"/>
    <w:rsid w:val="007A7400"/>
    <w:rsid w:val="007A7A6B"/>
    <w:rsid w:val="007B07AC"/>
    <w:rsid w:val="007B1036"/>
    <w:rsid w:val="007B2681"/>
    <w:rsid w:val="007B6B9B"/>
    <w:rsid w:val="007B6D00"/>
    <w:rsid w:val="007B734D"/>
    <w:rsid w:val="007C0121"/>
    <w:rsid w:val="007C32AB"/>
    <w:rsid w:val="007C4EF0"/>
    <w:rsid w:val="007C5656"/>
    <w:rsid w:val="007C5F36"/>
    <w:rsid w:val="007C60BF"/>
    <w:rsid w:val="007C6AC2"/>
    <w:rsid w:val="007D02D4"/>
    <w:rsid w:val="007D12F0"/>
    <w:rsid w:val="007D399D"/>
    <w:rsid w:val="007D650F"/>
    <w:rsid w:val="007D7959"/>
    <w:rsid w:val="007E2D45"/>
    <w:rsid w:val="007E41AE"/>
    <w:rsid w:val="007E66DB"/>
    <w:rsid w:val="007E684F"/>
    <w:rsid w:val="007E689F"/>
    <w:rsid w:val="007E693C"/>
    <w:rsid w:val="007E6E73"/>
    <w:rsid w:val="007E73F3"/>
    <w:rsid w:val="007E771A"/>
    <w:rsid w:val="007F0E29"/>
    <w:rsid w:val="007F100C"/>
    <w:rsid w:val="007F17C3"/>
    <w:rsid w:val="007F3505"/>
    <w:rsid w:val="007F3991"/>
    <w:rsid w:val="007F4555"/>
    <w:rsid w:val="007F4CF7"/>
    <w:rsid w:val="007F54CD"/>
    <w:rsid w:val="007F6405"/>
    <w:rsid w:val="007F7206"/>
    <w:rsid w:val="007F7392"/>
    <w:rsid w:val="007F7669"/>
    <w:rsid w:val="0080563C"/>
    <w:rsid w:val="00805D9B"/>
    <w:rsid w:val="00807241"/>
    <w:rsid w:val="008076CA"/>
    <w:rsid w:val="00810B54"/>
    <w:rsid w:val="008118F6"/>
    <w:rsid w:val="0081462C"/>
    <w:rsid w:val="00815321"/>
    <w:rsid w:val="00815365"/>
    <w:rsid w:val="00815CDB"/>
    <w:rsid w:val="00817C51"/>
    <w:rsid w:val="00820F30"/>
    <w:rsid w:val="00820FF4"/>
    <w:rsid w:val="00821195"/>
    <w:rsid w:val="0082143E"/>
    <w:rsid w:val="0082173D"/>
    <w:rsid w:val="008223C6"/>
    <w:rsid w:val="008233E8"/>
    <w:rsid w:val="008246EB"/>
    <w:rsid w:val="008249F5"/>
    <w:rsid w:val="00824A06"/>
    <w:rsid w:val="00825451"/>
    <w:rsid w:val="00826A68"/>
    <w:rsid w:val="00826C4A"/>
    <w:rsid w:val="00830262"/>
    <w:rsid w:val="00831074"/>
    <w:rsid w:val="008327D3"/>
    <w:rsid w:val="008339FB"/>
    <w:rsid w:val="00833F2B"/>
    <w:rsid w:val="008345BB"/>
    <w:rsid w:val="008351DC"/>
    <w:rsid w:val="00842BC2"/>
    <w:rsid w:val="008445DA"/>
    <w:rsid w:val="0084704F"/>
    <w:rsid w:val="00851ACA"/>
    <w:rsid w:val="00852B13"/>
    <w:rsid w:val="00854395"/>
    <w:rsid w:val="00854B48"/>
    <w:rsid w:val="00854F89"/>
    <w:rsid w:val="00856D29"/>
    <w:rsid w:val="008608B3"/>
    <w:rsid w:val="008617DE"/>
    <w:rsid w:val="00861DAC"/>
    <w:rsid w:val="00865526"/>
    <w:rsid w:val="008658F0"/>
    <w:rsid w:val="00866D1B"/>
    <w:rsid w:val="008711E3"/>
    <w:rsid w:val="00872361"/>
    <w:rsid w:val="00872840"/>
    <w:rsid w:val="008808D0"/>
    <w:rsid w:val="0088235A"/>
    <w:rsid w:val="00882CB0"/>
    <w:rsid w:val="0088332D"/>
    <w:rsid w:val="00883CAA"/>
    <w:rsid w:val="008866EE"/>
    <w:rsid w:val="00886BED"/>
    <w:rsid w:val="00890184"/>
    <w:rsid w:val="0089051F"/>
    <w:rsid w:val="00890EAD"/>
    <w:rsid w:val="00891B40"/>
    <w:rsid w:val="00891E08"/>
    <w:rsid w:val="00892F04"/>
    <w:rsid w:val="00894794"/>
    <w:rsid w:val="00894E90"/>
    <w:rsid w:val="00895040"/>
    <w:rsid w:val="00897D04"/>
    <w:rsid w:val="008A062B"/>
    <w:rsid w:val="008A0783"/>
    <w:rsid w:val="008A1132"/>
    <w:rsid w:val="008A2EFD"/>
    <w:rsid w:val="008A3052"/>
    <w:rsid w:val="008A35C2"/>
    <w:rsid w:val="008A3C48"/>
    <w:rsid w:val="008A41E4"/>
    <w:rsid w:val="008A46EB"/>
    <w:rsid w:val="008A57C2"/>
    <w:rsid w:val="008A6ACA"/>
    <w:rsid w:val="008B0126"/>
    <w:rsid w:val="008B103D"/>
    <w:rsid w:val="008B25FC"/>
    <w:rsid w:val="008B2604"/>
    <w:rsid w:val="008B2929"/>
    <w:rsid w:val="008B35C7"/>
    <w:rsid w:val="008B3BD7"/>
    <w:rsid w:val="008B3C3D"/>
    <w:rsid w:val="008B691F"/>
    <w:rsid w:val="008B695B"/>
    <w:rsid w:val="008B7239"/>
    <w:rsid w:val="008B78D6"/>
    <w:rsid w:val="008C0DE7"/>
    <w:rsid w:val="008C3CF7"/>
    <w:rsid w:val="008C4118"/>
    <w:rsid w:val="008C4451"/>
    <w:rsid w:val="008C62B5"/>
    <w:rsid w:val="008C65B9"/>
    <w:rsid w:val="008D0A03"/>
    <w:rsid w:val="008D0D4D"/>
    <w:rsid w:val="008D1DDB"/>
    <w:rsid w:val="008D1EA6"/>
    <w:rsid w:val="008D2295"/>
    <w:rsid w:val="008D4CD6"/>
    <w:rsid w:val="008D50DB"/>
    <w:rsid w:val="008D5651"/>
    <w:rsid w:val="008D63EA"/>
    <w:rsid w:val="008E03BE"/>
    <w:rsid w:val="008E22CB"/>
    <w:rsid w:val="008E2509"/>
    <w:rsid w:val="008E3437"/>
    <w:rsid w:val="008E410F"/>
    <w:rsid w:val="008E4471"/>
    <w:rsid w:val="008E5754"/>
    <w:rsid w:val="008E6999"/>
    <w:rsid w:val="008E7DB0"/>
    <w:rsid w:val="008F10BB"/>
    <w:rsid w:val="008F30A4"/>
    <w:rsid w:val="008F3147"/>
    <w:rsid w:val="008F4372"/>
    <w:rsid w:val="008F4CB9"/>
    <w:rsid w:val="008F572D"/>
    <w:rsid w:val="008F5E88"/>
    <w:rsid w:val="008F61F0"/>
    <w:rsid w:val="008F7C6C"/>
    <w:rsid w:val="00900CF7"/>
    <w:rsid w:val="00903EB8"/>
    <w:rsid w:val="009040D3"/>
    <w:rsid w:val="00904437"/>
    <w:rsid w:val="009054F2"/>
    <w:rsid w:val="009058FE"/>
    <w:rsid w:val="00906A06"/>
    <w:rsid w:val="009102CA"/>
    <w:rsid w:val="0091123F"/>
    <w:rsid w:val="00911E38"/>
    <w:rsid w:val="00912BC3"/>
    <w:rsid w:val="00913BB5"/>
    <w:rsid w:val="00915B18"/>
    <w:rsid w:val="009172E8"/>
    <w:rsid w:val="00917C3F"/>
    <w:rsid w:val="0092021A"/>
    <w:rsid w:val="00921759"/>
    <w:rsid w:val="00921FC1"/>
    <w:rsid w:val="00923034"/>
    <w:rsid w:val="00924586"/>
    <w:rsid w:val="009262FE"/>
    <w:rsid w:val="009308F6"/>
    <w:rsid w:val="0093209C"/>
    <w:rsid w:val="00932B7D"/>
    <w:rsid w:val="00934883"/>
    <w:rsid w:val="00934F76"/>
    <w:rsid w:val="00935CDE"/>
    <w:rsid w:val="009405A5"/>
    <w:rsid w:val="00943109"/>
    <w:rsid w:val="00944C9B"/>
    <w:rsid w:val="00945390"/>
    <w:rsid w:val="009464FC"/>
    <w:rsid w:val="00946836"/>
    <w:rsid w:val="00946918"/>
    <w:rsid w:val="00946D33"/>
    <w:rsid w:val="00947568"/>
    <w:rsid w:val="00950829"/>
    <w:rsid w:val="00950E80"/>
    <w:rsid w:val="00952973"/>
    <w:rsid w:val="009531A1"/>
    <w:rsid w:val="00953E0B"/>
    <w:rsid w:val="009546D3"/>
    <w:rsid w:val="00954D96"/>
    <w:rsid w:val="0095518D"/>
    <w:rsid w:val="00957967"/>
    <w:rsid w:val="0095797E"/>
    <w:rsid w:val="009637A8"/>
    <w:rsid w:val="009638A3"/>
    <w:rsid w:val="00963F03"/>
    <w:rsid w:val="00964A7F"/>
    <w:rsid w:val="0096577B"/>
    <w:rsid w:val="00967F2D"/>
    <w:rsid w:val="00971ABA"/>
    <w:rsid w:val="00973A83"/>
    <w:rsid w:val="009740DA"/>
    <w:rsid w:val="009759DB"/>
    <w:rsid w:val="0098143F"/>
    <w:rsid w:val="00981B54"/>
    <w:rsid w:val="00982471"/>
    <w:rsid w:val="0098313B"/>
    <w:rsid w:val="00984744"/>
    <w:rsid w:val="00985070"/>
    <w:rsid w:val="00985CCA"/>
    <w:rsid w:val="009860AD"/>
    <w:rsid w:val="009864FE"/>
    <w:rsid w:val="00986EA6"/>
    <w:rsid w:val="00987385"/>
    <w:rsid w:val="009873D6"/>
    <w:rsid w:val="00987DB5"/>
    <w:rsid w:val="009909A5"/>
    <w:rsid w:val="00991837"/>
    <w:rsid w:val="00991A1E"/>
    <w:rsid w:val="00991D28"/>
    <w:rsid w:val="00991F57"/>
    <w:rsid w:val="00992FFE"/>
    <w:rsid w:val="009932FE"/>
    <w:rsid w:val="00993E6D"/>
    <w:rsid w:val="00994461"/>
    <w:rsid w:val="00996064"/>
    <w:rsid w:val="009967FF"/>
    <w:rsid w:val="009A029C"/>
    <w:rsid w:val="009A1243"/>
    <w:rsid w:val="009A2DC0"/>
    <w:rsid w:val="009A2F39"/>
    <w:rsid w:val="009A5042"/>
    <w:rsid w:val="009A5735"/>
    <w:rsid w:val="009A618C"/>
    <w:rsid w:val="009A61A8"/>
    <w:rsid w:val="009B03F1"/>
    <w:rsid w:val="009B08F1"/>
    <w:rsid w:val="009B188B"/>
    <w:rsid w:val="009B2A29"/>
    <w:rsid w:val="009B33FF"/>
    <w:rsid w:val="009B34FD"/>
    <w:rsid w:val="009B43D5"/>
    <w:rsid w:val="009B4849"/>
    <w:rsid w:val="009B613E"/>
    <w:rsid w:val="009B780D"/>
    <w:rsid w:val="009B7F53"/>
    <w:rsid w:val="009C065B"/>
    <w:rsid w:val="009C0E63"/>
    <w:rsid w:val="009C1F9D"/>
    <w:rsid w:val="009C217E"/>
    <w:rsid w:val="009C2F05"/>
    <w:rsid w:val="009C35D9"/>
    <w:rsid w:val="009C39C2"/>
    <w:rsid w:val="009C5E40"/>
    <w:rsid w:val="009D2941"/>
    <w:rsid w:val="009D2A4D"/>
    <w:rsid w:val="009D3154"/>
    <w:rsid w:val="009D3425"/>
    <w:rsid w:val="009D4A07"/>
    <w:rsid w:val="009D4ED3"/>
    <w:rsid w:val="009D6DE2"/>
    <w:rsid w:val="009D72E2"/>
    <w:rsid w:val="009D7ABE"/>
    <w:rsid w:val="009D7DFA"/>
    <w:rsid w:val="009E0DBF"/>
    <w:rsid w:val="009E2429"/>
    <w:rsid w:val="009E2943"/>
    <w:rsid w:val="009F1932"/>
    <w:rsid w:val="009F2001"/>
    <w:rsid w:val="009F47BE"/>
    <w:rsid w:val="009F4865"/>
    <w:rsid w:val="009F5EA2"/>
    <w:rsid w:val="009F73C6"/>
    <w:rsid w:val="009F7EAD"/>
    <w:rsid w:val="00A01557"/>
    <w:rsid w:val="00A017B6"/>
    <w:rsid w:val="00A02A9D"/>
    <w:rsid w:val="00A03347"/>
    <w:rsid w:val="00A03E3D"/>
    <w:rsid w:val="00A05516"/>
    <w:rsid w:val="00A066CA"/>
    <w:rsid w:val="00A0760C"/>
    <w:rsid w:val="00A12664"/>
    <w:rsid w:val="00A13139"/>
    <w:rsid w:val="00A146B4"/>
    <w:rsid w:val="00A1513D"/>
    <w:rsid w:val="00A15537"/>
    <w:rsid w:val="00A1571C"/>
    <w:rsid w:val="00A17A0D"/>
    <w:rsid w:val="00A20BD7"/>
    <w:rsid w:val="00A219A6"/>
    <w:rsid w:val="00A21DB9"/>
    <w:rsid w:val="00A22304"/>
    <w:rsid w:val="00A22729"/>
    <w:rsid w:val="00A23792"/>
    <w:rsid w:val="00A257FA"/>
    <w:rsid w:val="00A26D5D"/>
    <w:rsid w:val="00A30388"/>
    <w:rsid w:val="00A3066F"/>
    <w:rsid w:val="00A31BF5"/>
    <w:rsid w:val="00A31F6B"/>
    <w:rsid w:val="00A3255D"/>
    <w:rsid w:val="00A34F57"/>
    <w:rsid w:val="00A37328"/>
    <w:rsid w:val="00A41894"/>
    <w:rsid w:val="00A41C2F"/>
    <w:rsid w:val="00A429E5"/>
    <w:rsid w:val="00A435E8"/>
    <w:rsid w:val="00A510C6"/>
    <w:rsid w:val="00A523F6"/>
    <w:rsid w:val="00A53188"/>
    <w:rsid w:val="00A539BC"/>
    <w:rsid w:val="00A541A3"/>
    <w:rsid w:val="00A55245"/>
    <w:rsid w:val="00A555AF"/>
    <w:rsid w:val="00A57247"/>
    <w:rsid w:val="00A57BDE"/>
    <w:rsid w:val="00A601E5"/>
    <w:rsid w:val="00A60AC9"/>
    <w:rsid w:val="00A62A54"/>
    <w:rsid w:val="00A62FF7"/>
    <w:rsid w:val="00A64C50"/>
    <w:rsid w:val="00A64D00"/>
    <w:rsid w:val="00A65B73"/>
    <w:rsid w:val="00A6713A"/>
    <w:rsid w:val="00A672E4"/>
    <w:rsid w:val="00A71740"/>
    <w:rsid w:val="00A71B26"/>
    <w:rsid w:val="00A723B6"/>
    <w:rsid w:val="00A7255D"/>
    <w:rsid w:val="00A74AEC"/>
    <w:rsid w:val="00A75785"/>
    <w:rsid w:val="00A75E24"/>
    <w:rsid w:val="00A76864"/>
    <w:rsid w:val="00A82243"/>
    <w:rsid w:val="00A822E1"/>
    <w:rsid w:val="00A82D2A"/>
    <w:rsid w:val="00A83915"/>
    <w:rsid w:val="00A8463A"/>
    <w:rsid w:val="00A856D3"/>
    <w:rsid w:val="00A879EB"/>
    <w:rsid w:val="00A9058A"/>
    <w:rsid w:val="00A90D44"/>
    <w:rsid w:val="00A910BE"/>
    <w:rsid w:val="00A9175F"/>
    <w:rsid w:val="00A93CA2"/>
    <w:rsid w:val="00A945E9"/>
    <w:rsid w:val="00A954FC"/>
    <w:rsid w:val="00A96458"/>
    <w:rsid w:val="00A967E7"/>
    <w:rsid w:val="00A973C7"/>
    <w:rsid w:val="00AA11FD"/>
    <w:rsid w:val="00AA136A"/>
    <w:rsid w:val="00AA1648"/>
    <w:rsid w:val="00AA223F"/>
    <w:rsid w:val="00AA4667"/>
    <w:rsid w:val="00AA4D56"/>
    <w:rsid w:val="00AA6053"/>
    <w:rsid w:val="00AA74B9"/>
    <w:rsid w:val="00AB0945"/>
    <w:rsid w:val="00AB33C9"/>
    <w:rsid w:val="00AB3C24"/>
    <w:rsid w:val="00AB6670"/>
    <w:rsid w:val="00AB6FB9"/>
    <w:rsid w:val="00AB7073"/>
    <w:rsid w:val="00AB79DC"/>
    <w:rsid w:val="00AC080B"/>
    <w:rsid w:val="00AC0953"/>
    <w:rsid w:val="00AC3289"/>
    <w:rsid w:val="00AC3E41"/>
    <w:rsid w:val="00AC4066"/>
    <w:rsid w:val="00AC43DF"/>
    <w:rsid w:val="00AC4537"/>
    <w:rsid w:val="00AC5118"/>
    <w:rsid w:val="00AC585F"/>
    <w:rsid w:val="00AC5B5C"/>
    <w:rsid w:val="00AC5DA7"/>
    <w:rsid w:val="00AC635C"/>
    <w:rsid w:val="00AD04A6"/>
    <w:rsid w:val="00AD079A"/>
    <w:rsid w:val="00AD0B7C"/>
    <w:rsid w:val="00AD1AE3"/>
    <w:rsid w:val="00AD21AA"/>
    <w:rsid w:val="00AD3075"/>
    <w:rsid w:val="00AD3147"/>
    <w:rsid w:val="00AD43A1"/>
    <w:rsid w:val="00AD48EE"/>
    <w:rsid w:val="00AD6EB3"/>
    <w:rsid w:val="00AD72B6"/>
    <w:rsid w:val="00AE0E42"/>
    <w:rsid w:val="00AE1DFF"/>
    <w:rsid w:val="00AE1F32"/>
    <w:rsid w:val="00AE51A7"/>
    <w:rsid w:val="00AE5A03"/>
    <w:rsid w:val="00AE602F"/>
    <w:rsid w:val="00AE6E1C"/>
    <w:rsid w:val="00AE78D8"/>
    <w:rsid w:val="00AE7988"/>
    <w:rsid w:val="00AF2EA8"/>
    <w:rsid w:val="00AF30BA"/>
    <w:rsid w:val="00AF443F"/>
    <w:rsid w:val="00AF672D"/>
    <w:rsid w:val="00AF6B21"/>
    <w:rsid w:val="00AF749D"/>
    <w:rsid w:val="00B006B3"/>
    <w:rsid w:val="00B01320"/>
    <w:rsid w:val="00B0367D"/>
    <w:rsid w:val="00B03D41"/>
    <w:rsid w:val="00B03F42"/>
    <w:rsid w:val="00B06663"/>
    <w:rsid w:val="00B075FF"/>
    <w:rsid w:val="00B079C9"/>
    <w:rsid w:val="00B07DAF"/>
    <w:rsid w:val="00B10C88"/>
    <w:rsid w:val="00B10D15"/>
    <w:rsid w:val="00B1195D"/>
    <w:rsid w:val="00B133FA"/>
    <w:rsid w:val="00B156AD"/>
    <w:rsid w:val="00B15D6A"/>
    <w:rsid w:val="00B15DF8"/>
    <w:rsid w:val="00B15E31"/>
    <w:rsid w:val="00B15E50"/>
    <w:rsid w:val="00B17094"/>
    <w:rsid w:val="00B17EFB"/>
    <w:rsid w:val="00B20E5A"/>
    <w:rsid w:val="00B21167"/>
    <w:rsid w:val="00B21499"/>
    <w:rsid w:val="00B224CD"/>
    <w:rsid w:val="00B22561"/>
    <w:rsid w:val="00B225DE"/>
    <w:rsid w:val="00B2301C"/>
    <w:rsid w:val="00B243E0"/>
    <w:rsid w:val="00B243E4"/>
    <w:rsid w:val="00B24484"/>
    <w:rsid w:val="00B26A5A"/>
    <w:rsid w:val="00B26B2B"/>
    <w:rsid w:val="00B27384"/>
    <w:rsid w:val="00B308E7"/>
    <w:rsid w:val="00B326D5"/>
    <w:rsid w:val="00B3283A"/>
    <w:rsid w:val="00B33A01"/>
    <w:rsid w:val="00B34259"/>
    <w:rsid w:val="00B34979"/>
    <w:rsid w:val="00B34D25"/>
    <w:rsid w:val="00B35CBE"/>
    <w:rsid w:val="00B35CE9"/>
    <w:rsid w:val="00B3602F"/>
    <w:rsid w:val="00B367C5"/>
    <w:rsid w:val="00B40885"/>
    <w:rsid w:val="00B4391E"/>
    <w:rsid w:val="00B44825"/>
    <w:rsid w:val="00B46522"/>
    <w:rsid w:val="00B46A96"/>
    <w:rsid w:val="00B50543"/>
    <w:rsid w:val="00B50D44"/>
    <w:rsid w:val="00B51E21"/>
    <w:rsid w:val="00B525D3"/>
    <w:rsid w:val="00B529FF"/>
    <w:rsid w:val="00B53BA3"/>
    <w:rsid w:val="00B54E3E"/>
    <w:rsid w:val="00B56205"/>
    <w:rsid w:val="00B60121"/>
    <w:rsid w:val="00B60F26"/>
    <w:rsid w:val="00B6215D"/>
    <w:rsid w:val="00B62522"/>
    <w:rsid w:val="00B63642"/>
    <w:rsid w:val="00B63C6D"/>
    <w:rsid w:val="00B64FB2"/>
    <w:rsid w:val="00B65EA4"/>
    <w:rsid w:val="00B673A6"/>
    <w:rsid w:val="00B675A8"/>
    <w:rsid w:val="00B70BF1"/>
    <w:rsid w:val="00B717EA"/>
    <w:rsid w:val="00B718DA"/>
    <w:rsid w:val="00B72E67"/>
    <w:rsid w:val="00B75488"/>
    <w:rsid w:val="00B76B60"/>
    <w:rsid w:val="00B8042A"/>
    <w:rsid w:val="00B81947"/>
    <w:rsid w:val="00B82754"/>
    <w:rsid w:val="00B82A84"/>
    <w:rsid w:val="00B83677"/>
    <w:rsid w:val="00B836D2"/>
    <w:rsid w:val="00B83E2B"/>
    <w:rsid w:val="00B84BC2"/>
    <w:rsid w:val="00B858DF"/>
    <w:rsid w:val="00B85D71"/>
    <w:rsid w:val="00B86D4E"/>
    <w:rsid w:val="00B872C1"/>
    <w:rsid w:val="00B905AC"/>
    <w:rsid w:val="00B913F2"/>
    <w:rsid w:val="00B92410"/>
    <w:rsid w:val="00B92992"/>
    <w:rsid w:val="00B9307C"/>
    <w:rsid w:val="00B930E2"/>
    <w:rsid w:val="00B93D90"/>
    <w:rsid w:val="00B96DD5"/>
    <w:rsid w:val="00B97032"/>
    <w:rsid w:val="00B97064"/>
    <w:rsid w:val="00B97570"/>
    <w:rsid w:val="00B97EEF"/>
    <w:rsid w:val="00BA0174"/>
    <w:rsid w:val="00BA13B5"/>
    <w:rsid w:val="00BA18D9"/>
    <w:rsid w:val="00BA2826"/>
    <w:rsid w:val="00BA2A2C"/>
    <w:rsid w:val="00BA326B"/>
    <w:rsid w:val="00BA366D"/>
    <w:rsid w:val="00BA3A15"/>
    <w:rsid w:val="00BA41DA"/>
    <w:rsid w:val="00BA4B3B"/>
    <w:rsid w:val="00BA5710"/>
    <w:rsid w:val="00BA5B42"/>
    <w:rsid w:val="00BA5DBB"/>
    <w:rsid w:val="00BA5FD2"/>
    <w:rsid w:val="00BA6AC2"/>
    <w:rsid w:val="00BB09ED"/>
    <w:rsid w:val="00BB1717"/>
    <w:rsid w:val="00BB1F9E"/>
    <w:rsid w:val="00BB201A"/>
    <w:rsid w:val="00BB4E74"/>
    <w:rsid w:val="00BB7247"/>
    <w:rsid w:val="00BB7F80"/>
    <w:rsid w:val="00BC10C8"/>
    <w:rsid w:val="00BC10CD"/>
    <w:rsid w:val="00BC1A58"/>
    <w:rsid w:val="00BC1C97"/>
    <w:rsid w:val="00BC2951"/>
    <w:rsid w:val="00BC3467"/>
    <w:rsid w:val="00BC3D51"/>
    <w:rsid w:val="00BC3E1C"/>
    <w:rsid w:val="00BC41C5"/>
    <w:rsid w:val="00BC431E"/>
    <w:rsid w:val="00BC6EC2"/>
    <w:rsid w:val="00BC7182"/>
    <w:rsid w:val="00BC76A6"/>
    <w:rsid w:val="00BD034F"/>
    <w:rsid w:val="00BD0BCA"/>
    <w:rsid w:val="00BD246E"/>
    <w:rsid w:val="00BD40C9"/>
    <w:rsid w:val="00BD6431"/>
    <w:rsid w:val="00BD7310"/>
    <w:rsid w:val="00BD764A"/>
    <w:rsid w:val="00BD7CFC"/>
    <w:rsid w:val="00BE0DC9"/>
    <w:rsid w:val="00BE0F7E"/>
    <w:rsid w:val="00BE17D3"/>
    <w:rsid w:val="00BE1FD7"/>
    <w:rsid w:val="00BE2B29"/>
    <w:rsid w:val="00BE2E5F"/>
    <w:rsid w:val="00BE3C43"/>
    <w:rsid w:val="00BE615C"/>
    <w:rsid w:val="00BE6DD2"/>
    <w:rsid w:val="00BE7268"/>
    <w:rsid w:val="00BE77B3"/>
    <w:rsid w:val="00BE7BE3"/>
    <w:rsid w:val="00BE7EF2"/>
    <w:rsid w:val="00BF138C"/>
    <w:rsid w:val="00BF280F"/>
    <w:rsid w:val="00BF46A5"/>
    <w:rsid w:val="00BF5672"/>
    <w:rsid w:val="00BF64ED"/>
    <w:rsid w:val="00BF6F62"/>
    <w:rsid w:val="00C004D7"/>
    <w:rsid w:val="00C00DE6"/>
    <w:rsid w:val="00C01FB4"/>
    <w:rsid w:val="00C02F3B"/>
    <w:rsid w:val="00C0399B"/>
    <w:rsid w:val="00C03CC1"/>
    <w:rsid w:val="00C04AB7"/>
    <w:rsid w:val="00C05593"/>
    <w:rsid w:val="00C07862"/>
    <w:rsid w:val="00C10170"/>
    <w:rsid w:val="00C11E91"/>
    <w:rsid w:val="00C1254C"/>
    <w:rsid w:val="00C16700"/>
    <w:rsid w:val="00C16FB6"/>
    <w:rsid w:val="00C17955"/>
    <w:rsid w:val="00C20CA9"/>
    <w:rsid w:val="00C20FB9"/>
    <w:rsid w:val="00C21E16"/>
    <w:rsid w:val="00C30FAC"/>
    <w:rsid w:val="00C318E4"/>
    <w:rsid w:val="00C32372"/>
    <w:rsid w:val="00C32E7A"/>
    <w:rsid w:val="00C351E0"/>
    <w:rsid w:val="00C373E0"/>
    <w:rsid w:val="00C37C01"/>
    <w:rsid w:val="00C402F1"/>
    <w:rsid w:val="00C4068F"/>
    <w:rsid w:val="00C412B2"/>
    <w:rsid w:val="00C42893"/>
    <w:rsid w:val="00C43DF2"/>
    <w:rsid w:val="00C44AAC"/>
    <w:rsid w:val="00C455A5"/>
    <w:rsid w:val="00C46795"/>
    <w:rsid w:val="00C475EF"/>
    <w:rsid w:val="00C47E10"/>
    <w:rsid w:val="00C500AE"/>
    <w:rsid w:val="00C5142C"/>
    <w:rsid w:val="00C5342B"/>
    <w:rsid w:val="00C54C1D"/>
    <w:rsid w:val="00C57512"/>
    <w:rsid w:val="00C620D3"/>
    <w:rsid w:val="00C6425F"/>
    <w:rsid w:val="00C6508E"/>
    <w:rsid w:val="00C654E7"/>
    <w:rsid w:val="00C66DAC"/>
    <w:rsid w:val="00C70410"/>
    <w:rsid w:val="00C708CC"/>
    <w:rsid w:val="00C71BE8"/>
    <w:rsid w:val="00C71FC0"/>
    <w:rsid w:val="00C73E6F"/>
    <w:rsid w:val="00C73EE5"/>
    <w:rsid w:val="00C7452C"/>
    <w:rsid w:val="00C74D97"/>
    <w:rsid w:val="00C764EE"/>
    <w:rsid w:val="00C76658"/>
    <w:rsid w:val="00C80930"/>
    <w:rsid w:val="00C80AB8"/>
    <w:rsid w:val="00C80ED4"/>
    <w:rsid w:val="00C80FA6"/>
    <w:rsid w:val="00C81AFF"/>
    <w:rsid w:val="00C81C52"/>
    <w:rsid w:val="00C81C9C"/>
    <w:rsid w:val="00C82829"/>
    <w:rsid w:val="00C83369"/>
    <w:rsid w:val="00C84735"/>
    <w:rsid w:val="00C87C85"/>
    <w:rsid w:val="00C90240"/>
    <w:rsid w:val="00C905CD"/>
    <w:rsid w:val="00C911C3"/>
    <w:rsid w:val="00C9316F"/>
    <w:rsid w:val="00C9355A"/>
    <w:rsid w:val="00C93620"/>
    <w:rsid w:val="00C94A2A"/>
    <w:rsid w:val="00C9553F"/>
    <w:rsid w:val="00C95CB8"/>
    <w:rsid w:val="00C961AF"/>
    <w:rsid w:val="00C97669"/>
    <w:rsid w:val="00C97D36"/>
    <w:rsid w:val="00CA03E6"/>
    <w:rsid w:val="00CA0734"/>
    <w:rsid w:val="00CA0D7E"/>
    <w:rsid w:val="00CA0DDC"/>
    <w:rsid w:val="00CA1D5E"/>
    <w:rsid w:val="00CA22AD"/>
    <w:rsid w:val="00CA396D"/>
    <w:rsid w:val="00CA3AB4"/>
    <w:rsid w:val="00CA4B8B"/>
    <w:rsid w:val="00CA54E4"/>
    <w:rsid w:val="00CA6249"/>
    <w:rsid w:val="00CA6633"/>
    <w:rsid w:val="00CB031A"/>
    <w:rsid w:val="00CB09F0"/>
    <w:rsid w:val="00CB1143"/>
    <w:rsid w:val="00CB1771"/>
    <w:rsid w:val="00CB1B65"/>
    <w:rsid w:val="00CB4241"/>
    <w:rsid w:val="00CB703E"/>
    <w:rsid w:val="00CC1B4B"/>
    <w:rsid w:val="00CC3987"/>
    <w:rsid w:val="00CC3C4F"/>
    <w:rsid w:val="00CC435F"/>
    <w:rsid w:val="00CC5C0A"/>
    <w:rsid w:val="00CC5DB7"/>
    <w:rsid w:val="00CC629A"/>
    <w:rsid w:val="00CC6439"/>
    <w:rsid w:val="00CC67DF"/>
    <w:rsid w:val="00CC7489"/>
    <w:rsid w:val="00CD0A9B"/>
    <w:rsid w:val="00CD3477"/>
    <w:rsid w:val="00CD3F2B"/>
    <w:rsid w:val="00CD47C2"/>
    <w:rsid w:val="00CD4DBC"/>
    <w:rsid w:val="00CD500E"/>
    <w:rsid w:val="00CD6841"/>
    <w:rsid w:val="00CD74B9"/>
    <w:rsid w:val="00CE03DB"/>
    <w:rsid w:val="00CE1446"/>
    <w:rsid w:val="00CE1F29"/>
    <w:rsid w:val="00CE23FF"/>
    <w:rsid w:val="00CE490B"/>
    <w:rsid w:val="00CE5724"/>
    <w:rsid w:val="00CF0317"/>
    <w:rsid w:val="00CF1153"/>
    <w:rsid w:val="00CF126F"/>
    <w:rsid w:val="00CF1A63"/>
    <w:rsid w:val="00CF1AF2"/>
    <w:rsid w:val="00CF2C07"/>
    <w:rsid w:val="00CF2CF5"/>
    <w:rsid w:val="00CF431C"/>
    <w:rsid w:val="00CF4759"/>
    <w:rsid w:val="00CF58F5"/>
    <w:rsid w:val="00CF62AA"/>
    <w:rsid w:val="00CF76FB"/>
    <w:rsid w:val="00CF7B2C"/>
    <w:rsid w:val="00CF7B72"/>
    <w:rsid w:val="00D038DF"/>
    <w:rsid w:val="00D039E5"/>
    <w:rsid w:val="00D03B40"/>
    <w:rsid w:val="00D03EC6"/>
    <w:rsid w:val="00D03FC0"/>
    <w:rsid w:val="00D042E8"/>
    <w:rsid w:val="00D04519"/>
    <w:rsid w:val="00D04AFC"/>
    <w:rsid w:val="00D053B5"/>
    <w:rsid w:val="00D05D5B"/>
    <w:rsid w:val="00D06BA1"/>
    <w:rsid w:val="00D07403"/>
    <w:rsid w:val="00D0792C"/>
    <w:rsid w:val="00D07C05"/>
    <w:rsid w:val="00D10A8D"/>
    <w:rsid w:val="00D10AC7"/>
    <w:rsid w:val="00D11710"/>
    <w:rsid w:val="00D11A24"/>
    <w:rsid w:val="00D11D7E"/>
    <w:rsid w:val="00D122C3"/>
    <w:rsid w:val="00D12373"/>
    <w:rsid w:val="00D13AE3"/>
    <w:rsid w:val="00D1437B"/>
    <w:rsid w:val="00D1547D"/>
    <w:rsid w:val="00D156A9"/>
    <w:rsid w:val="00D15C2A"/>
    <w:rsid w:val="00D15E82"/>
    <w:rsid w:val="00D16191"/>
    <w:rsid w:val="00D166D6"/>
    <w:rsid w:val="00D17BF3"/>
    <w:rsid w:val="00D226BF"/>
    <w:rsid w:val="00D2394D"/>
    <w:rsid w:val="00D2409E"/>
    <w:rsid w:val="00D25126"/>
    <w:rsid w:val="00D254C8"/>
    <w:rsid w:val="00D257FB"/>
    <w:rsid w:val="00D25821"/>
    <w:rsid w:val="00D25875"/>
    <w:rsid w:val="00D2706A"/>
    <w:rsid w:val="00D302F4"/>
    <w:rsid w:val="00D31279"/>
    <w:rsid w:val="00D31626"/>
    <w:rsid w:val="00D31FB4"/>
    <w:rsid w:val="00D32B9C"/>
    <w:rsid w:val="00D351AB"/>
    <w:rsid w:val="00D359D8"/>
    <w:rsid w:val="00D35B14"/>
    <w:rsid w:val="00D372A4"/>
    <w:rsid w:val="00D40FF1"/>
    <w:rsid w:val="00D43C50"/>
    <w:rsid w:val="00D43ED7"/>
    <w:rsid w:val="00D440EA"/>
    <w:rsid w:val="00D44183"/>
    <w:rsid w:val="00D442A9"/>
    <w:rsid w:val="00D445F0"/>
    <w:rsid w:val="00D4460F"/>
    <w:rsid w:val="00D4478E"/>
    <w:rsid w:val="00D4513B"/>
    <w:rsid w:val="00D463D9"/>
    <w:rsid w:val="00D4665E"/>
    <w:rsid w:val="00D46703"/>
    <w:rsid w:val="00D47A51"/>
    <w:rsid w:val="00D5024D"/>
    <w:rsid w:val="00D50880"/>
    <w:rsid w:val="00D51C0D"/>
    <w:rsid w:val="00D53A81"/>
    <w:rsid w:val="00D5530E"/>
    <w:rsid w:val="00D56018"/>
    <w:rsid w:val="00D5613E"/>
    <w:rsid w:val="00D57FF1"/>
    <w:rsid w:val="00D600E8"/>
    <w:rsid w:val="00D6092F"/>
    <w:rsid w:val="00D611F7"/>
    <w:rsid w:val="00D62C34"/>
    <w:rsid w:val="00D63C73"/>
    <w:rsid w:val="00D71B0F"/>
    <w:rsid w:val="00D7407B"/>
    <w:rsid w:val="00D77D29"/>
    <w:rsid w:val="00D77F6C"/>
    <w:rsid w:val="00D80671"/>
    <w:rsid w:val="00D82BDF"/>
    <w:rsid w:val="00D84B88"/>
    <w:rsid w:val="00D85151"/>
    <w:rsid w:val="00D85F41"/>
    <w:rsid w:val="00D863EA"/>
    <w:rsid w:val="00D86A80"/>
    <w:rsid w:val="00D86DB8"/>
    <w:rsid w:val="00D91921"/>
    <w:rsid w:val="00D93F4C"/>
    <w:rsid w:val="00D94013"/>
    <w:rsid w:val="00D95413"/>
    <w:rsid w:val="00D95A2D"/>
    <w:rsid w:val="00D95E70"/>
    <w:rsid w:val="00D960E7"/>
    <w:rsid w:val="00D963B5"/>
    <w:rsid w:val="00D974C1"/>
    <w:rsid w:val="00DA0BA5"/>
    <w:rsid w:val="00DA1EA3"/>
    <w:rsid w:val="00DA3B2B"/>
    <w:rsid w:val="00DA3F46"/>
    <w:rsid w:val="00DA5363"/>
    <w:rsid w:val="00DA5EAD"/>
    <w:rsid w:val="00DA5FCC"/>
    <w:rsid w:val="00DA6970"/>
    <w:rsid w:val="00DA69D3"/>
    <w:rsid w:val="00DA765F"/>
    <w:rsid w:val="00DB1061"/>
    <w:rsid w:val="00DB1CCA"/>
    <w:rsid w:val="00DB1D5E"/>
    <w:rsid w:val="00DB206A"/>
    <w:rsid w:val="00DB303E"/>
    <w:rsid w:val="00DB421C"/>
    <w:rsid w:val="00DB75D3"/>
    <w:rsid w:val="00DC07B0"/>
    <w:rsid w:val="00DC09CA"/>
    <w:rsid w:val="00DC100C"/>
    <w:rsid w:val="00DC1517"/>
    <w:rsid w:val="00DC1525"/>
    <w:rsid w:val="00DC1E8A"/>
    <w:rsid w:val="00DC20F9"/>
    <w:rsid w:val="00DC34F2"/>
    <w:rsid w:val="00DC374B"/>
    <w:rsid w:val="00DC4674"/>
    <w:rsid w:val="00DC5D7A"/>
    <w:rsid w:val="00DC6F5C"/>
    <w:rsid w:val="00DC7142"/>
    <w:rsid w:val="00DD0167"/>
    <w:rsid w:val="00DD1A66"/>
    <w:rsid w:val="00DD20B4"/>
    <w:rsid w:val="00DD241C"/>
    <w:rsid w:val="00DD329B"/>
    <w:rsid w:val="00DD335E"/>
    <w:rsid w:val="00DD3392"/>
    <w:rsid w:val="00DD3435"/>
    <w:rsid w:val="00DD356D"/>
    <w:rsid w:val="00DD3B72"/>
    <w:rsid w:val="00DD4618"/>
    <w:rsid w:val="00DD5C49"/>
    <w:rsid w:val="00DD66F5"/>
    <w:rsid w:val="00DD6D75"/>
    <w:rsid w:val="00DD7C51"/>
    <w:rsid w:val="00DE093C"/>
    <w:rsid w:val="00DE0B78"/>
    <w:rsid w:val="00DE0EF2"/>
    <w:rsid w:val="00DE25CA"/>
    <w:rsid w:val="00DE2ACC"/>
    <w:rsid w:val="00DE2C02"/>
    <w:rsid w:val="00DE33B4"/>
    <w:rsid w:val="00DE39AF"/>
    <w:rsid w:val="00DE3CFF"/>
    <w:rsid w:val="00DE4615"/>
    <w:rsid w:val="00DE5362"/>
    <w:rsid w:val="00DE66B8"/>
    <w:rsid w:val="00DE6A9B"/>
    <w:rsid w:val="00DE7437"/>
    <w:rsid w:val="00DF3810"/>
    <w:rsid w:val="00DF3C46"/>
    <w:rsid w:val="00DF3FEE"/>
    <w:rsid w:val="00DF4A43"/>
    <w:rsid w:val="00E013AC"/>
    <w:rsid w:val="00E019D3"/>
    <w:rsid w:val="00E02719"/>
    <w:rsid w:val="00E030C5"/>
    <w:rsid w:val="00E05C42"/>
    <w:rsid w:val="00E07E20"/>
    <w:rsid w:val="00E17933"/>
    <w:rsid w:val="00E17B75"/>
    <w:rsid w:val="00E257A1"/>
    <w:rsid w:val="00E26B67"/>
    <w:rsid w:val="00E270F4"/>
    <w:rsid w:val="00E27F90"/>
    <w:rsid w:val="00E314DB"/>
    <w:rsid w:val="00E347CE"/>
    <w:rsid w:val="00E351D2"/>
    <w:rsid w:val="00E43315"/>
    <w:rsid w:val="00E44F98"/>
    <w:rsid w:val="00E45F8B"/>
    <w:rsid w:val="00E4640D"/>
    <w:rsid w:val="00E465D2"/>
    <w:rsid w:val="00E478B3"/>
    <w:rsid w:val="00E500A4"/>
    <w:rsid w:val="00E5078B"/>
    <w:rsid w:val="00E509B2"/>
    <w:rsid w:val="00E5234B"/>
    <w:rsid w:val="00E5262F"/>
    <w:rsid w:val="00E52698"/>
    <w:rsid w:val="00E526EA"/>
    <w:rsid w:val="00E5350B"/>
    <w:rsid w:val="00E562D3"/>
    <w:rsid w:val="00E56330"/>
    <w:rsid w:val="00E5734E"/>
    <w:rsid w:val="00E574A9"/>
    <w:rsid w:val="00E60734"/>
    <w:rsid w:val="00E62D40"/>
    <w:rsid w:val="00E672D3"/>
    <w:rsid w:val="00E677D2"/>
    <w:rsid w:val="00E726A7"/>
    <w:rsid w:val="00E729F6"/>
    <w:rsid w:val="00E72A28"/>
    <w:rsid w:val="00E7310F"/>
    <w:rsid w:val="00E73519"/>
    <w:rsid w:val="00E737A3"/>
    <w:rsid w:val="00E742AB"/>
    <w:rsid w:val="00E74A9E"/>
    <w:rsid w:val="00E76435"/>
    <w:rsid w:val="00E76CAA"/>
    <w:rsid w:val="00E77993"/>
    <w:rsid w:val="00E77A45"/>
    <w:rsid w:val="00E81709"/>
    <w:rsid w:val="00E81D6A"/>
    <w:rsid w:val="00E826DC"/>
    <w:rsid w:val="00E8337B"/>
    <w:rsid w:val="00E83866"/>
    <w:rsid w:val="00E848B5"/>
    <w:rsid w:val="00E85515"/>
    <w:rsid w:val="00E85695"/>
    <w:rsid w:val="00E85CBC"/>
    <w:rsid w:val="00E86170"/>
    <w:rsid w:val="00E9012F"/>
    <w:rsid w:val="00E90555"/>
    <w:rsid w:val="00E9081B"/>
    <w:rsid w:val="00E90B87"/>
    <w:rsid w:val="00E91122"/>
    <w:rsid w:val="00E92173"/>
    <w:rsid w:val="00E937B0"/>
    <w:rsid w:val="00E94015"/>
    <w:rsid w:val="00E94372"/>
    <w:rsid w:val="00E94435"/>
    <w:rsid w:val="00E9449F"/>
    <w:rsid w:val="00E95D88"/>
    <w:rsid w:val="00EA0C4F"/>
    <w:rsid w:val="00EA15D1"/>
    <w:rsid w:val="00EA2831"/>
    <w:rsid w:val="00EA2E2D"/>
    <w:rsid w:val="00EA3B6B"/>
    <w:rsid w:val="00EA4706"/>
    <w:rsid w:val="00EA492E"/>
    <w:rsid w:val="00EA58CB"/>
    <w:rsid w:val="00EA5A62"/>
    <w:rsid w:val="00EA5C36"/>
    <w:rsid w:val="00EA63A5"/>
    <w:rsid w:val="00EA7743"/>
    <w:rsid w:val="00EB0745"/>
    <w:rsid w:val="00EB47CD"/>
    <w:rsid w:val="00EB4A67"/>
    <w:rsid w:val="00EB5C1A"/>
    <w:rsid w:val="00EB5EA2"/>
    <w:rsid w:val="00EB6064"/>
    <w:rsid w:val="00EB623F"/>
    <w:rsid w:val="00EB68DD"/>
    <w:rsid w:val="00EC1128"/>
    <w:rsid w:val="00EC2E61"/>
    <w:rsid w:val="00EC2FA2"/>
    <w:rsid w:val="00EC5F3C"/>
    <w:rsid w:val="00EC6CAF"/>
    <w:rsid w:val="00ED321A"/>
    <w:rsid w:val="00ED3D1D"/>
    <w:rsid w:val="00ED400E"/>
    <w:rsid w:val="00ED4D09"/>
    <w:rsid w:val="00ED5677"/>
    <w:rsid w:val="00EE06B7"/>
    <w:rsid w:val="00EE0794"/>
    <w:rsid w:val="00EE123C"/>
    <w:rsid w:val="00EE23A0"/>
    <w:rsid w:val="00EE2EAE"/>
    <w:rsid w:val="00EE3928"/>
    <w:rsid w:val="00EE3B7A"/>
    <w:rsid w:val="00EE77C4"/>
    <w:rsid w:val="00EF0A04"/>
    <w:rsid w:val="00EF1785"/>
    <w:rsid w:val="00EF1E4E"/>
    <w:rsid w:val="00EF3E0D"/>
    <w:rsid w:val="00EF5B3A"/>
    <w:rsid w:val="00F0048F"/>
    <w:rsid w:val="00F01416"/>
    <w:rsid w:val="00F01710"/>
    <w:rsid w:val="00F042A9"/>
    <w:rsid w:val="00F04E44"/>
    <w:rsid w:val="00F054CB"/>
    <w:rsid w:val="00F05DAB"/>
    <w:rsid w:val="00F074B7"/>
    <w:rsid w:val="00F1028C"/>
    <w:rsid w:val="00F11057"/>
    <w:rsid w:val="00F12BE5"/>
    <w:rsid w:val="00F1372A"/>
    <w:rsid w:val="00F137E9"/>
    <w:rsid w:val="00F14674"/>
    <w:rsid w:val="00F14936"/>
    <w:rsid w:val="00F15A32"/>
    <w:rsid w:val="00F2005C"/>
    <w:rsid w:val="00F21370"/>
    <w:rsid w:val="00F222C4"/>
    <w:rsid w:val="00F22F53"/>
    <w:rsid w:val="00F24589"/>
    <w:rsid w:val="00F250F2"/>
    <w:rsid w:val="00F254FA"/>
    <w:rsid w:val="00F26610"/>
    <w:rsid w:val="00F27F81"/>
    <w:rsid w:val="00F31D85"/>
    <w:rsid w:val="00F32A30"/>
    <w:rsid w:val="00F35029"/>
    <w:rsid w:val="00F3557D"/>
    <w:rsid w:val="00F355D1"/>
    <w:rsid w:val="00F4090F"/>
    <w:rsid w:val="00F412E6"/>
    <w:rsid w:val="00F42C5A"/>
    <w:rsid w:val="00F44FA7"/>
    <w:rsid w:val="00F45A0E"/>
    <w:rsid w:val="00F45FD6"/>
    <w:rsid w:val="00F46E03"/>
    <w:rsid w:val="00F47092"/>
    <w:rsid w:val="00F50920"/>
    <w:rsid w:val="00F5178D"/>
    <w:rsid w:val="00F51C2B"/>
    <w:rsid w:val="00F53B9D"/>
    <w:rsid w:val="00F53D64"/>
    <w:rsid w:val="00F54D27"/>
    <w:rsid w:val="00F55A25"/>
    <w:rsid w:val="00F56591"/>
    <w:rsid w:val="00F56CFB"/>
    <w:rsid w:val="00F5776E"/>
    <w:rsid w:val="00F57B26"/>
    <w:rsid w:val="00F605B0"/>
    <w:rsid w:val="00F61430"/>
    <w:rsid w:val="00F61616"/>
    <w:rsid w:val="00F62056"/>
    <w:rsid w:val="00F62384"/>
    <w:rsid w:val="00F62A9D"/>
    <w:rsid w:val="00F63349"/>
    <w:rsid w:val="00F633B9"/>
    <w:rsid w:val="00F64670"/>
    <w:rsid w:val="00F653D3"/>
    <w:rsid w:val="00F65810"/>
    <w:rsid w:val="00F707AE"/>
    <w:rsid w:val="00F7199F"/>
    <w:rsid w:val="00F72B8E"/>
    <w:rsid w:val="00F72E0D"/>
    <w:rsid w:val="00F731B5"/>
    <w:rsid w:val="00F748DD"/>
    <w:rsid w:val="00F76C8C"/>
    <w:rsid w:val="00F816B5"/>
    <w:rsid w:val="00F836B4"/>
    <w:rsid w:val="00F86790"/>
    <w:rsid w:val="00F87469"/>
    <w:rsid w:val="00F87505"/>
    <w:rsid w:val="00F913A1"/>
    <w:rsid w:val="00F9258F"/>
    <w:rsid w:val="00F92B96"/>
    <w:rsid w:val="00F92ED7"/>
    <w:rsid w:val="00F939A0"/>
    <w:rsid w:val="00F9412B"/>
    <w:rsid w:val="00F9545B"/>
    <w:rsid w:val="00F957BD"/>
    <w:rsid w:val="00F95AFB"/>
    <w:rsid w:val="00F97634"/>
    <w:rsid w:val="00F97F7A"/>
    <w:rsid w:val="00FA00B4"/>
    <w:rsid w:val="00FA0DAF"/>
    <w:rsid w:val="00FA235E"/>
    <w:rsid w:val="00FA31EB"/>
    <w:rsid w:val="00FA39FC"/>
    <w:rsid w:val="00FA3CDA"/>
    <w:rsid w:val="00FA4B4C"/>
    <w:rsid w:val="00FA4E7C"/>
    <w:rsid w:val="00FA525E"/>
    <w:rsid w:val="00FA5EE5"/>
    <w:rsid w:val="00FA61E4"/>
    <w:rsid w:val="00FA6708"/>
    <w:rsid w:val="00FA6ACC"/>
    <w:rsid w:val="00FA736D"/>
    <w:rsid w:val="00FA73D9"/>
    <w:rsid w:val="00FB01ED"/>
    <w:rsid w:val="00FB0AC5"/>
    <w:rsid w:val="00FB1190"/>
    <w:rsid w:val="00FB2C3E"/>
    <w:rsid w:val="00FB36DF"/>
    <w:rsid w:val="00FB3C36"/>
    <w:rsid w:val="00FB3F42"/>
    <w:rsid w:val="00FB4113"/>
    <w:rsid w:val="00FB45B1"/>
    <w:rsid w:val="00FB51D8"/>
    <w:rsid w:val="00FB610D"/>
    <w:rsid w:val="00FB683A"/>
    <w:rsid w:val="00FC034A"/>
    <w:rsid w:val="00FC0D76"/>
    <w:rsid w:val="00FC137C"/>
    <w:rsid w:val="00FC163A"/>
    <w:rsid w:val="00FC253B"/>
    <w:rsid w:val="00FC26E0"/>
    <w:rsid w:val="00FC27D3"/>
    <w:rsid w:val="00FC45D6"/>
    <w:rsid w:val="00FC73E6"/>
    <w:rsid w:val="00FC754C"/>
    <w:rsid w:val="00FC7645"/>
    <w:rsid w:val="00FC7C94"/>
    <w:rsid w:val="00FD0574"/>
    <w:rsid w:val="00FD0640"/>
    <w:rsid w:val="00FD0A78"/>
    <w:rsid w:val="00FD418C"/>
    <w:rsid w:val="00FD657B"/>
    <w:rsid w:val="00FD6AA5"/>
    <w:rsid w:val="00FD7A5B"/>
    <w:rsid w:val="00FE0807"/>
    <w:rsid w:val="00FE0CAD"/>
    <w:rsid w:val="00FE1269"/>
    <w:rsid w:val="00FE2736"/>
    <w:rsid w:val="00FE2871"/>
    <w:rsid w:val="00FE3564"/>
    <w:rsid w:val="00FE383A"/>
    <w:rsid w:val="00FE54CB"/>
    <w:rsid w:val="00FE5C06"/>
    <w:rsid w:val="00FE657A"/>
    <w:rsid w:val="00FE6AE9"/>
    <w:rsid w:val="00FE72AD"/>
    <w:rsid w:val="00FF00BD"/>
    <w:rsid w:val="00FF17DB"/>
    <w:rsid w:val="00FF1C03"/>
    <w:rsid w:val="00FF284F"/>
    <w:rsid w:val="00FF3D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6F7C0FC"/>
  <w15:docId w15:val="{C7B5C307-C687-4601-9017-3DF54BAA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826"/>
    <w:pPr>
      <w:jc w:val="both"/>
    </w:pPr>
    <w:rPr>
      <w:rFonts w:ascii="Arial" w:hAnsi="Arial"/>
      <w:sz w:val="22"/>
    </w:rPr>
  </w:style>
  <w:style w:type="paragraph" w:styleId="Heading1">
    <w:name w:val="heading 1"/>
    <w:aliases w:val="h1,L1,H1,left I2,Heading 11,Heading,2,1,A,3,heading,heading4,Section Heading,Heading For Appendix,SSF Heading 1,(Chapter Nbr),Section Heading1,(Chapter Nbr)1,Section,hd1,Part,Left,Idt Heading 1"/>
    <w:basedOn w:val="Normal"/>
    <w:next w:val="Normal"/>
    <w:link w:val="Heading1Char"/>
    <w:uiPriority w:val="9"/>
    <w:qFormat/>
    <w:rsid w:val="00AC4066"/>
    <w:pPr>
      <w:keepNext/>
      <w:spacing w:before="240" w:after="60"/>
      <w:outlineLvl w:val="0"/>
    </w:pPr>
    <w:rPr>
      <w:b/>
      <w:caps/>
      <w:kern w:val="28"/>
      <w:sz w:val="24"/>
    </w:rPr>
  </w:style>
  <w:style w:type="paragraph" w:styleId="Heading2">
    <w:name w:val="heading 2"/>
    <w:aliases w:val="h2,H2,left,Bold 14,L2,normal left,Intro Text Bold,heading 2,Heading 21,Heading21,head2,Reset numbering,Small Chapter),Reset numbering1,Small Chapter)1,Major,h2 main heading,Chapter Title,Heading 2 Hidden"/>
    <w:basedOn w:val="Normal"/>
    <w:next w:val="Normal"/>
    <w:link w:val="Heading2Char"/>
    <w:uiPriority w:val="9"/>
    <w:qFormat/>
    <w:rsid w:val="00AC4066"/>
    <w:pPr>
      <w:keepNext/>
      <w:spacing w:before="240" w:after="60"/>
      <w:outlineLvl w:val="1"/>
    </w:pPr>
    <w:rPr>
      <w:b/>
      <w:i/>
    </w:rPr>
  </w:style>
  <w:style w:type="paragraph" w:styleId="Heading3">
    <w:name w:val="heading 3"/>
    <w:aliases w:val="Bold 12,L3,h3,H3,left I3,Level 3 Topic Heading,Level 1 - 1,head3,Level 1 - 11,(Appendix Nbr),(Appendix Nbr)1,Minor,heading 3,h3 sub heading,BOD 1,BOD 0"/>
    <w:basedOn w:val="Normal"/>
    <w:next w:val="Normal"/>
    <w:qFormat/>
    <w:rsid w:val="00AC4066"/>
    <w:pPr>
      <w:keepNext/>
      <w:spacing w:before="240" w:after="60"/>
      <w:outlineLvl w:val="2"/>
    </w:pPr>
  </w:style>
  <w:style w:type="paragraph" w:styleId="Heading4">
    <w:name w:val="heading 4"/>
    <w:aliases w:val="h4,rp_Heading 4,H4,(Alt+4)"/>
    <w:basedOn w:val="Normal"/>
    <w:next w:val="Normal"/>
    <w:qFormat/>
    <w:rsid w:val="00AC4066"/>
    <w:pPr>
      <w:keepNext/>
      <w:spacing w:before="240" w:after="60"/>
      <w:outlineLvl w:val="3"/>
    </w:pPr>
    <w:rPr>
      <w:b/>
    </w:rPr>
  </w:style>
  <w:style w:type="paragraph" w:styleId="Heading5">
    <w:name w:val="heading 5"/>
    <w:aliases w:val="L5,Block Label,DO NOT USE_h5"/>
    <w:basedOn w:val="Normal"/>
    <w:next w:val="Normal"/>
    <w:qFormat/>
    <w:rsid w:val="00AC4066"/>
    <w:pPr>
      <w:spacing w:before="240" w:after="60"/>
      <w:outlineLvl w:val="4"/>
    </w:pPr>
  </w:style>
  <w:style w:type="paragraph" w:styleId="Heading6">
    <w:name w:val="heading 6"/>
    <w:basedOn w:val="Normal"/>
    <w:next w:val="Normal"/>
    <w:qFormat/>
    <w:rsid w:val="00AC4066"/>
    <w:pPr>
      <w:spacing w:before="240" w:after="60"/>
      <w:outlineLvl w:val="5"/>
    </w:pPr>
    <w:rPr>
      <w:i/>
    </w:rPr>
  </w:style>
  <w:style w:type="paragraph" w:styleId="Heading7">
    <w:name w:val="heading 7"/>
    <w:basedOn w:val="Normal"/>
    <w:next w:val="Normal"/>
    <w:qFormat/>
    <w:rsid w:val="00AC4066"/>
    <w:pPr>
      <w:spacing w:before="240" w:after="60"/>
      <w:outlineLvl w:val="6"/>
    </w:pPr>
    <w:rPr>
      <w:sz w:val="20"/>
    </w:rPr>
  </w:style>
  <w:style w:type="paragraph" w:styleId="Heading8">
    <w:name w:val="heading 8"/>
    <w:aliases w:val="rp_Heading 8"/>
    <w:basedOn w:val="Normal"/>
    <w:next w:val="Normal"/>
    <w:qFormat/>
    <w:rsid w:val="00AC4066"/>
    <w:pPr>
      <w:spacing w:before="240" w:after="60"/>
      <w:outlineLvl w:val="7"/>
    </w:pPr>
    <w:rPr>
      <w:i/>
    </w:rPr>
  </w:style>
  <w:style w:type="paragraph" w:styleId="Heading9">
    <w:name w:val="heading 9"/>
    <w:aliases w:val="rp_Heading 9"/>
    <w:basedOn w:val="Normal"/>
    <w:next w:val="Normal"/>
    <w:qFormat/>
    <w:rsid w:val="00AC406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1">
    <w:name w:val="Signature1"/>
    <w:basedOn w:val="Normal"/>
    <w:rsid w:val="00AC4066"/>
    <w:pPr>
      <w:tabs>
        <w:tab w:val="left" w:pos="4253"/>
        <w:tab w:val="left" w:leader="underscore" w:pos="8222"/>
      </w:tabs>
    </w:pPr>
    <w:rPr>
      <w:szCs w:val="22"/>
      <w:lang w:eastAsia="en-GB"/>
    </w:rPr>
  </w:style>
  <w:style w:type="paragraph" w:styleId="TOC1">
    <w:name w:val="toc 1"/>
    <w:basedOn w:val="Normal"/>
    <w:autoRedefine/>
    <w:uiPriority w:val="39"/>
    <w:rsid w:val="0039292F"/>
    <w:pPr>
      <w:widowControl w:val="0"/>
      <w:tabs>
        <w:tab w:val="left" w:pos="567"/>
        <w:tab w:val="right" w:leader="dot" w:pos="8222"/>
      </w:tabs>
      <w:spacing w:line="360" w:lineRule="auto"/>
      <w:ind w:left="567" w:hanging="567"/>
      <w:outlineLvl w:val="0"/>
    </w:pPr>
    <w:rPr>
      <w:rFonts w:cs="Arial"/>
      <w:bCs/>
      <w:caps/>
      <w:noProof/>
      <w:szCs w:val="22"/>
      <w:lang w:val="en-US"/>
    </w:rPr>
  </w:style>
  <w:style w:type="paragraph" w:styleId="Header">
    <w:name w:val="header"/>
    <w:basedOn w:val="Normal"/>
    <w:link w:val="HeaderChar"/>
    <w:uiPriority w:val="99"/>
    <w:rsid w:val="00AC4066"/>
    <w:pPr>
      <w:tabs>
        <w:tab w:val="right" w:pos="8222"/>
      </w:tabs>
    </w:pPr>
  </w:style>
  <w:style w:type="paragraph" w:styleId="Footer">
    <w:name w:val="footer"/>
    <w:basedOn w:val="Normal"/>
    <w:link w:val="FooterChar"/>
    <w:uiPriority w:val="99"/>
    <w:rsid w:val="00AC4066"/>
    <w:pPr>
      <w:tabs>
        <w:tab w:val="right" w:pos="8222"/>
      </w:tabs>
    </w:pPr>
  </w:style>
  <w:style w:type="paragraph" w:customStyle="1" w:styleId="level1">
    <w:name w:val="level1"/>
    <w:basedOn w:val="Normal"/>
    <w:rsid w:val="00AC4066"/>
    <w:pPr>
      <w:numPr>
        <w:numId w:val="6"/>
      </w:numPr>
      <w:spacing w:before="240" w:line="432" w:lineRule="auto"/>
    </w:pPr>
    <w:rPr>
      <w:b/>
      <w:caps/>
      <w:szCs w:val="22"/>
    </w:rPr>
  </w:style>
  <w:style w:type="paragraph" w:customStyle="1" w:styleId="level2">
    <w:name w:val="level2"/>
    <w:basedOn w:val="Normal"/>
    <w:link w:val="level2Char1"/>
    <w:rsid w:val="00AC4066"/>
    <w:pPr>
      <w:widowControl w:val="0"/>
      <w:numPr>
        <w:ilvl w:val="1"/>
        <w:numId w:val="6"/>
      </w:numPr>
      <w:spacing w:before="240" w:line="432" w:lineRule="auto"/>
    </w:pPr>
    <w:rPr>
      <w:szCs w:val="22"/>
    </w:rPr>
  </w:style>
  <w:style w:type="paragraph" w:customStyle="1" w:styleId="level30">
    <w:name w:val="level3"/>
    <w:basedOn w:val="Normal"/>
    <w:link w:val="level3CharChar"/>
    <w:rsid w:val="00AC4066"/>
    <w:pPr>
      <w:widowControl w:val="0"/>
      <w:numPr>
        <w:ilvl w:val="2"/>
        <w:numId w:val="6"/>
      </w:numPr>
      <w:spacing w:before="240" w:line="432" w:lineRule="auto"/>
    </w:pPr>
    <w:rPr>
      <w:szCs w:val="22"/>
    </w:rPr>
  </w:style>
  <w:style w:type="paragraph" w:customStyle="1" w:styleId="level4">
    <w:name w:val="level4"/>
    <w:basedOn w:val="Normal"/>
    <w:rsid w:val="00AC4066"/>
    <w:pPr>
      <w:widowControl w:val="0"/>
      <w:numPr>
        <w:ilvl w:val="3"/>
        <w:numId w:val="6"/>
      </w:numPr>
      <w:spacing w:before="240" w:line="432" w:lineRule="auto"/>
    </w:pPr>
    <w:rPr>
      <w:szCs w:val="22"/>
    </w:rPr>
  </w:style>
  <w:style w:type="paragraph" w:customStyle="1" w:styleId="level5">
    <w:name w:val="level5"/>
    <w:basedOn w:val="Normal"/>
    <w:rsid w:val="00AC4066"/>
    <w:pPr>
      <w:widowControl w:val="0"/>
      <w:numPr>
        <w:ilvl w:val="4"/>
        <w:numId w:val="6"/>
      </w:numPr>
      <w:spacing w:before="240" w:line="432" w:lineRule="auto"/>
    </w:pPr>
    <w:rPr>
      <w:szCs w:val="22"/>
    </w:rPr>
  </w:style>
  <w:style w:type="paragraph" w:customStyle="1" w:styleId="level6">
    <w:name w:val="level6"/>
    <w:basedOn w:val="Normal"/>
    <w:rsid w:val="00AC4066"/>
    <w:pPr>
      <w:widowControl w:val="0"/>
      <w:numPr>
        <w:ilvl w:val="5"/>
        <w:numId w:val="6"/>
      </w:numPr>
      <w:spacing w:before="240" w:line="432" w:lineRule="auto"/>
    </w:pPr>
    <w:rPr>
      <w:szCs w:val="22"/>
    </w:rPr>
  </w:style>
  <w:style w:type="paragraph" w:customStyle="1" w:styleId="level7">
    <w:name w:val="level7"/>
    <w:basedOn w:val="Normal"/>
    <w:rsid w:val="00AC4066"/>
    <w:pPr>
      <w:widowControl w:val="0"/>
      <w:numPr>
        <w:ilvl w:val="6"/>
        <w:numId w:val="6"/>
      </w:numPr>
      <w:spacing w:before="240" w:line="432" w:lineRule="auto"/>
    </w:pPr>
    <w:rPr>
      <w:szCs w:val="22"/>
    </w:rPr>
  </w:style>
  <w:style w:type="paragraph" w:customStyle="1" w:styleId="Sublevel">
    <w:name w:val="Sub level"/>
    <w:basedOn w:val="Normal"/>
    <w:rsid w:val="00AC4066"/>
    <w:pPr>
      <w:widowControl w:val="0"/>
      <w:tabs>
        <w:tab w:val="left" w:pos="567"/>
        <w:tab w:val="left" w:pos="851"/>
        <w:tab w:val="left" w:pos="1134"/>
        <w:tab w:val="left" w:pos="1418"/>
        <w:tab w:val="left" w:pos="1701"/>
        <w:tab w:val="left" w:pos="1985"/>
        <w:tab w:val="left" w:pos="2268"/>
      </w:tabs>
      <w:spacing w:before="240" w:line="432" w:lineRule="auto"/>
    </w:pPr>
    <w:rPr>
      <w:szCs w:val="22"/>
    </w:rPr>
  </w:style>
  <w:style w:type="paragraph" w:styleId="TOC2">
    <w:name w:val="toc 2"/>
    <w:basedOn w:val="Normal"/>
    <w:autoRedefine/>
    <w:semiHidden/>
    <w:rsid w:val="00AC4066"/>
    <w:pPr>
      <w:tabs>
        <w:tab w:val="left" w:pos="425"/>
        <w:tab w:val="right" w:leader="dot" w:pos="8222"/>
      </w:tabs>
      <w:spacing w:line="360" w:lineRule="auto"/>
      <w:ind w:left="425" w:hanging="425"/>
      <w:outlineLvl w:val="1"/>
    </w:pPr>
    <w:rPr>
      <w:b/>
      <w:caps/>
      <w:szCs w:val="22"/>
    </w:rPr>
  </w:style>
  <w:style w:type="paragraph" w:styleId="TOC3">
    <w:name w:val="toc 3"/>
    <w:basedOn w:val="Normal"/>
    <w:next w:val="Normal"/>
    <w:autoRedefine/>
    <w:semiHidden/>
    <w:rsid w:val="00AC4066"/>
    <w:pPr>
      <w:ind w:left="440"/>
    </w:pPr>
  </w:style>
  <w:style w:type="paragraph" w:styleId="TOC4">
    <w:name w:val="toc 4"/>
    <w:basedOn w:val="Normal"/>
    <w:next w:val="Normal"/>
    <w:autoRedefine/>
    <w:semiHidden/>
    <w:rsid w:val="00AC4066"/>
    <w:pPr>
      <w:ind w:left="660"/>
    </w:pPr>
  </w:style>
  <w:style w:type="paragraph" w:styleId="TOC5">
    <w:name w:val="toc 5"/>
    <w:basedOn w:val="Normal"/>
    <w:next w:val="Normal"/>
    <w:autoRedefine/>
    <w:semiHidden/>
    <w:rsid w:val="00AC4066"/>
    <w:pPr>
      <w:ind w:left="880"/>
    </w:pPr>
  </w:style>
  <w:style w:type="paragraph" w:styleId="TOC6">
    <w:name w:val="toc 6"/>
    <w:basedOn w:val="Normal"/>
    <w:next w:val="Normal"/>
    <w:autoRedefine/>
    <w:semiHidden/>
    <w:rsid w:val="00AC4066"/>
    <w:pPr>
      <w:ind w:left="1100"/>
    </w:pPr>
  </w:style>
  <w:style w:type="paragraph" w:styleId="TOC7">
    <w:name w:val="toc 7"/>
    <w:basedOn w:val="Normal"/>
    <w:next w:val="Normal"/>
    <w:autoRedefine/>
    <w:semiHidden/>
    <w:rsid w:val="00AC4066"/>
    <w:pPr>
      <w:ind w:left="1320"/>
    </w:pPr>
  </w:style>
  <w:style w:type="paragraph" w:styleId="TOC8">
    <w:name w:val="toc 8"/>
    <w:basedOn w:val="Normal"/>
    <w:next w:val="Normal"/>
    <w:autoRedefine/>
    <w:semiHidden/>
    <w:rsid w:val="00AC4066"/>
    <w:pPr>
      <w:ind w:left="1540"/>
    </w:pPr>
  </w:style>
  <w:style w:type="paragraph" w:styleId="TOC9">
    <w:name w:val="toc 9"/>
    <w:basedOn w:val="Normal"/>
    <w:next w:val="Normal"/>
    <w:autoRedefine/>
    <w:semiHidden/>
    <w:rsid w:val="00AC4066"/>
    <w:pPr>
      <w:ind w:left="1760"/>
    </w:pPr>
  </w:style>
  <w:style w:type="paragraph" w:styleId="DocumentMap">
    <w:name w:val="Document Map"/>
    <w:basedOn w:val="Normal"/>
    <w:semiHidden/>
    <w:rsid w:val="008445DA"/>
    <w:pPr>
      <w:shd w:val="clear" w:color="auto" w:fill="000080"/>
    </w:pPr>
    <w:rPr>
      <w:rFonts w:ascii="Tahoma" w:hAnsi="Tahoma"/>
    </w:rPr>
  </w:style>
  <w:style w:type="paragraph" w:customStyle="1" w:styleId="GW51">
    <w:name w:val="GW5.1"/>
    <w:basedOn w:val="Normal"/>
    <w:rsid w:val="008445DA"/>
    <w:pPr>
      <w:tabs>
        <w:tab w:val="left" w:pos="0"/>
        <w:tab w:val="left" w:pos="1152"/>
        <w:tab w:val="left" w:pos="4176"/>
        <w:tab w:val="left" w:pos="6480"/>
      </w:tabs>
      <w:ind w:right="713"/>
    </w:pPr>
    <w:rPr>
      <w:rFonts w:ascii="Times New Roman" w:hAnsi="Times New Roman"/>
      <w:snapToGrid w:val="0"/>
      <w:sz w:val="20"/>
      <w:lang w:val="en-GB" w:eastAsia="en-US"/>
    </w:rPr>
  </w:style>
  <w:style w:type="paragraph" w:customStyle="1" w:styleId="GW52">
    <w:name w:val="GW5.2"/>
    <w:basedOn w:val="Normal"/>
    <w:rsid w:val="008445DA"/>
    <w:pPr>
      <w:tabs>
        <w:tab w:val="left" w:pos="0"/>
        <w:tab w:val="left" w:pos="1296"/>
        <w:tab w:val="left" w:pos="3744"/>
      </w:tabs>
      <w:ind w:right="857"/>
    </w:pPr>
    <w:rPr>
      <w:rFonts w:ascii="Times New Roman" w:hAnsi="Times New Roman"/>
      <w:snapToGrid w:val="0"/>
      <w:sz w:val="20"/>
      <w:lang w:val="en-GB" w:eastAsia="en-US"/>
    </w:rPr>
  </w:style>
  <w:style w:type="paragraph" w:styleId="Title">
    <w:name w:val="Title"/>
    <w:basedOn w:val="Normal"/>
    <w:qFormat/>
    <w:rsid w:val="008445DA"/>
    <w:pPr>
      <w:spacing w:before="2160"/>
      <w:jc w:val="center"/>
    </w:pPr>
    <w:rPr>
      <w:b/>
      <w:sz w:val="36"/>
    </w:rPr>
  </w:style>
  <w:style w:type="paragraph" w:customStyle="1" w:styleId="GW31">
    <w:name w:val="GW3.1"/>
    <w:basedOn w:val="Normal"/>
    <w:rsid w:val="008445DA"/>
    <w:pPr>
      <w:tabs>
        <w:tab w:val="center" w:pos="4176"/>
        <w:tab w:val="left" w:pos="4608"/>
        <w:tab w:val="left" w:pos="6048"/>
      </w:tabs>
      <w:spacing w:line="360" w:lineRule="auto"/>
      <w:ind w:right="713"/>
    </w:pPr>
    <w:rPr>
      <w:rFonts w:ascii="Times New Roman" w:hAnsi="Times New Roman"/>
      <w:snapToGrid w:val="0"/>
      <w:lang w:val="en-AU" w:eastAsia="en-US"/>
    </w:rPr>
  </w:style>
  <w:style w:type="character" w:styleId="PageNumber">
    <w:name w:val="page number"/>
    <w:basedOn w:val="DefaultParagraphFont"/>
    <w:rsid w:val="008445DA"/>
  </w:style>
  <w:style w:type="paragraph" w:customStyle="1" w:styleId="GW42">
    <w:name w:val="GW4.2"/>
    <w:basedOn w:val="Normal"/>
    <w:rsid w:val="008445DA"/>
    <w:pPr>
      <w:tabs>
        <w:tab w:val="left" w:pos="0"/>
        <w:tab w:val="left" w:pos="720"/>
        <w:tab w:val="left" w:pos="1152"/>
        <w:tab w:val="left" w:pos="1584"/>
        <w:tab w:val="left" w:pos="2016"/>
        <w:tab w:val="left" w:pos="2448"/>
        <w:tab w:val="left" w:pos="2880"/>
        <w:tab w:val="left" w:pos="3312"/>
        <w:tab w:val="left" w:pos="3744"/>
        <w:tab w:val="left" w:pos="4176"/>
        <w:tab w:val="left" w:pos="6048"/>
      </w:tabs>
      <w:spacing w:line="360" w:lineRule="auto"/>
      <w:ind w:right="713"/>
    </w:pPr>
    <w:rPr>
      <w:rFonts w:ascii="Times New Roman" w:hAnsi="Times New Roman"/>
      <w:snapToGrid w:val="0"/>
      <w:lang w:val="en-GB" w:eastAsia="en-US"/>
    </w:rPr>
  </w:style>
  <w:style w:type="paragraph" w:customStyle="1" w:styleId="GW11">
    <w:name w:val="GW1.1"/>
    <w:basedOn w:val="Normal"/>
    <w:rsid w:val="008445DA"/>
    <w:pPr>
      <w:tabs>
        <w:tab w:val="left" w:pos="0"/>
        <w:tab w:val="right" w:pos="8496"/>
      </w:tabs>
      <w:ind w:right="713"/>
    </w:pPr>
    <w:rPr>
      <w:rFonts w:ascii="Times New Roman" w:hAnsi="Times New Roman"/>
      <w:snapToGrid w:val="0"/>
      <w:sz w:val="16"/>
      <w:lang w:val="en-GB" w:eastAsia="en-US"/>
    </w:rPr>
  </w:style>
  <w:style w:type="paragraph" w:customStyle="1" w:styleId="GW12">
    <w:name w:val="GW1.2"/>
    <w:basedOn w:val="Normal"/>
    <w:rsid w:val="008445DA"/>
    <w:pPr>
      <w:tabs>
        <w:tab w:val="left" w:pos="0"/>
      </w:tabs>
      <w:ind w:right="713"/>
    </w:pPr>
    <w:rPr>
      <w:rFonts w:ascii="Times New Roman" w:hAnsi="Times New Roman"/>
      <w:snapToGrid w:val="0"/>
      <w:sz w:val="16"/>
      <w:lang w:val="en-GB" w:eastAsia="en-US"/>
    </w:rPr>
  </w:style>
  <w:style w:type="paragraph" w:customStyle="1" w:styleId="GW21">
    <w:name w:val="GW2.1"/>
    <w:basedOn w:val="Normal"/>
    <w:rsid w:val="008445DA"/>
    <w:pPr>
      <w:tabs>
        <w:tab w:val="left" w:pos="0"/>
        <w:tab w:val="right" w:pos="8496"/>
      </w:tabs>
      <w:spacing w:line="180" w:lineRule="auto"/>
      <w:ind w:right="713"/>
    </w:pPr>
    <w:rPr>
      <w:rFonts w:ascii="Times New Roman" w:hAnsi="Times New Roman"/>
      <w:snapToGrid w:val="0"/>
      <w:sz w:val="16"/>
      <w:lang w:val="en-GB" w:eastAsia="en-US"/>
    </w:rPr>
  </w:style>
  <w:style w:type="paragraph" w:customStyle="1" w:styleId="GW22">
    <w:name w:val="GW2.2"/>
    <w:basedOn w:val="Normal"/>
    <w:rsid w:val="008445DA"/>
    <w:pPr>
      <w:tabs>
        <w:tab w:val="left" w:pos="0"/>
      </w:tabs>
      <w:spacing w:line="180" w:lineRule="auto"/>
      <w:ind w:right="713"/>
    </w:pPr>
    <w:rPr>
      <w:rFonts w:ascii="Times New Roman" w:hAnsi="Times New Roman"/>
      <w:snapToGrid w:val="0"/>
      <w:sz w:val="16"/>
      <w:lang w:val="en-GB" w:eastAsia="en-US"/>
    </w:rPr>
  </w:style>
  <w:style w:type="paragraph" w:customStyle="1" w:styleId="GW32">
    <w:name w:val="GW3.2"/>
    <w:basedOn w:val="Normal"/>
    <w:rsid w:val="008445DA"/>
    <w:pPr>
      <w:tabs>
        <w:tab w:val="left" w:pos="0"/>
        <w:tab w:val="left" w:pos="720"/>
        <w:tab w:val="left" w:pos="1152"/>
        <w:tab w:val="left" w:pos="1584"/>
        <w:tab w:val="left" w:pos="2016"/>
        <w:tab w:val="left" w:pos="2448"/>
        <w:tab w:val="left" w:pos="7920"/>
      </w:tabs>
      <w:spacing w:line="360" w:lineRule="auto"/>
      <w:ind w:right="713"/>
    </w:pPr>
    <w:rPr>
      <w:rFonts w:ascii="Times New Roman" w:hAnsi="Times New Roman"/>
      <w:snapToGrid w:val="0"/>
      <w:lang w:val="en-GB" w:eastAsia="en-US"/>
    </w:rPr>
  </w:style>
  <w:style w:type="paragraph" w:styleId="BalloonText">
    <w:name w:val="Balloon Text"/>
    <w:basedOn w:val="Normal"/>
    <w:semiHidden/>
    <w:rsid w:val="008445DA"/>
    <w:rPr>
      <w:rFonts w:ascii="Tahoma" w:hAnsi="Tahoma" w:cs="Tahoma"/>
      <w:sz w:val="16"/>
      <w:szCs w:val="16"/>
    </w:rPr>
  </w:style>
  <w:style w:type="paragraph" w:customStyle="1" w:styleId="GW71">
    <w:name w:val="GW7.1"/>
    <w:basedOn w:val="Normal"/>
    <w:rsid w:val="008445DA"/>
    <w:pPr>
      <w:tabs>
        <w:tab w:val="left" w:pos="0"/>
      </w:tabs>
      <w:spacing w:line="360" w:lineRule="auto"/>
      <w:ind w:right="713"/>
    </w:pPr>
    <w:rPr>
      <w:rFonts w:ascii="Times New Roman" w:hAnsi="Times New Roman"/>
      <w:snapToGrid w:val="0"/>
      <w:lang w:val="en-GB"/>
    </w:rPr>
  </w:style>
  <w:style w:type="paragraph" w:customStyle="1" w:styleId="GW81">
    <w:name w:val="GW8.1"/>
    <w:basedOn w:val="Normal"/>
    <w:rsid w:val="008445DA"/>
    <w:pPr>
      <w:tabs>
        <w:tab w:val="left" w:pos="0"/>
        <w:tab w:val="left" w:pos="4320"/>
      </w:tabs>
      <w:ind w:right="713"/>
    </w:pPr>
    <w:rPr>
      <w:rFonts w:ascii="Times New Roman" w:hAnsi="Times New Roman"/>
      <w:snapToGrid w:val="0"/>
      <w:lang w:val="en-GB"/>
    </w:rPr>
  </w:style>
  <w:style w:type="paragraph" w:customStyle="1" w:styleId="GW82">
    <w:name w:val="GW8.2"/>
    <w:basedOn w:val="Normal"/>
    <w:rsid w:val="008445DA"/>
    <w:pPr>
      <w:tabs>
        <w:tab w:val="left" w:pos="0"/>
        <w:tab w:val="left" w:pos="4320"/>
        <w:tab w:val="right" w:pos="8496"/>
      </w:tabs>
      <w:ind w:right="713"/>
    </w:pPr>
    <w:rPr>
      <w:rFonts w:ascii="Times New Roman" w:hAnsi="Times New Roman"/>
      <w:snapToGrid w:val="0"/>
      <w:lang w:val="en-GB"/>
    </w:rPr>
  </w:style>
  <w:style w:type="paragraph" w:customStyle="1" w:styleId="GW83">
    <w:name w:val="GW8.3"/>
    <w:basedOn w:val="Normal"/>
    <w:rsid w:val="008445DA"/>
    <w:pPr>
      <w:tabs>
        <w:tab w:val="left" w:pos="0"/>
        <w:tab w:val="left" w:pos="4320"/>
      </w:tabs>
      <w:ind w:left="4320" w:right="713"/>
    </w:pPr>
    <w:rPr>
      <w:rFonts w:ascii="Times New Roman" w:hAnsi="Times New Roman"/>
      <w:snapToGrid w:val="0"/>
      <w:lang w:val="en-GB"/>
    </w:rPr>
  </w:style>
  <w:style w:type="paragraph" w:styleId="ListBullet">
    <w:name w:val="List Bullet"/>
    <w:basedOn w:val="Normal"/>
    <w:autoRedefine/>
    <w:rsid w:val="00AC4066"/>
    <w:pPr>
      <w:numPr>
        <w:numId w:val="1"/>
      </w:numPr>
      <w:spacing w:before="240"/>
    </w:pPr>
    <w:rPr>
      <w:szCs w:val="22"/>
    </w:rPr>
  </w:style>
  <w:style w:type="table" w:styleId="TableGrid">
    <w:name w:val="Table Grid"/>
    <w:basedOn w:val="TableNormal"/>
    <w:uiPriority w:val="39"/>
    <w:rsid w:val="00AC40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vel1">
    <w:name w:val="clevel1"/>
    <w:basedOn w:val="level1"/>
    <w:rsid w:val="00805D9B"/>
    <w:pPr>
      <w:numPr>
        <w:numId w:val="2"/>
      </w:numPr>
    </w:pPr>
  </w:style>
  <w:style w:type="paragraph" w:customStyle="1" w:styleId="clevel2">
    <w:name w:val="clevel2"/>
    <w:basedOn w:val="level2"/>
    <w:rsid w:val="00805D9B"/>
    <w:pPr>
      <w:numPr>
        <w:numId w:val="2"/>
      </w:numPr>
    </w:pPr>
  </w:style>
  <w:style w:type="paragraph" w:customStyle="1" w:styleId="clevel3">
    <w:name w:val="clevel3"/>
    <w:basedOn w:val="level30"/>
    <w:rsid w:val="00805D9B"/>
    <w:pPr>
      <w:numPr>
        <w:numId w:val="2"/>
      </w:numPr>
    </w:pPr>
  </w:style>
  <w:style w:type="paragraph" w:customStyle="1" w:styleId="clevel4">
    <w:name w:val="clevel4"/>
    <w:basedOn w:val="level4"/>
    <w:rsid w:val="00805D9B"/>
    <w:pPr>
      <w:numPr>
        <w:numId w:val="2"/>
      </w:numPr>
    </w:pPr>
  </w:style>
  <w:style w:type="paragraph" w:customStyle="1" w:styleId="clevel5">
    <w:name w:val="clevel5"/>
    <w:basedOn w:val="level5"/>
    <w:rsid w:val="00805D9B"/>
    <w:pPr>
      <w:numPr>
        <w:numId w:val="2"/>
      </w:numPr>
    </w:pPr>
  </w:style>
  <w:style w:type="paragraph" w:customStyle="1" w:styleId="Style2">
    <w:name w:val="Style2"/>
    <w:basedOn w:val="ListBullet"/>
    <w:rsid w:val="00AC4066"/>
    <w:pPr>
      <w:numPr>
        <w:numId w:val="0"/>
      </w:numPr>
    </w:pPr>
  </w:style>
  <w:style w:type="paragraph" w:styleId="BodyText2">
    <w:name w:val="Body Text 2"/>
    <w:basedOn w:val="Normal"/>
    <w:rsid w:val="008D0A03"/>
    <w:pPr>
      <w:spacing w:after="120" w:line="480" w:lineRule="auto"/>
    </w:pPr>
    <w:rPr>
      <w:lang w:eastAsia="en-US"/>
    </w:rPr>
  </w:style>
  <w:style w:type="character" w:customStyle="1" w:styleId="level3CharChar">
    <w:name w:val="level3 Char Char"/>
    <w:link w:val="level30"/>
    <w:rsid w:val="0081462C"/>
    <w:rPr>
      <w:rFonts w:ascii="Arial" w:hAnsi="Arial"/>
      <w:sz w:val="22"/>
      <w:szCs w:val="22"/>
    </w:rPr>
  </w:style>
  <w:style w:type="paragraph" w:customStyle="1" w:styleId="level2Char">
    <w:name w:val="level2 Char"/>
    <w:basedOn w:val="Heading2"/>
    <w:next w:val="Normal"/>
    <w:link w:val="level2CharChar"/>
    <w:rsid w:val="003417F2"/>
    <w:pPr>
      <w:keepNext w:val="0"/>
      <w:tabs>
        <w:tab w:val="num" w:pos="851"/>
      </w:tabs>
      <w:spacing w:after="0" w:line="360" w:lineRule="auto"/>
      <w:ind w:left="851" w:hanging="851"/>
    </w:pPr>
    <w:rPr>
      <w:b w:val="0"/>
      <w:i w:val="0"/>
    </w:rPr>
  </w:style>
  <w:style w:type="paragraph" w:customStyle="1" w:styleId="AOHead1">
    <w:name w:val="AOHead1"/>
    <w:basedOn w:val="Normal"/>
    <w:next w:val="AOHead2"/>
    <w:rsid w:val="00EE23A0"/>
    <w:pPr>
      <w:keepNext/>
      <w:numPr>
        <w:numId w:val="3"/>
      </w:numPr>
      <w:spacing w:before="240" w:line="260" w:lineRule="atLeast"/>
      <w:outlineLvl w:val="0"/>
    </w:pPr>
    <w:rPr>
      <w:rFonts w:ascii="Times New Roman Bold" w:hAnsi="Times New Roman Bold"/>
      <w:b/>
      <w:caps/>
      <w:kern w:val="28"/>
      <w:lang w:val="en-GB"/>
    </w:rPr>
  </w:style>
  <w:style w:type="paragraph" w:customStyle="1" w:styleId="AOHead2">
    <w:name w:val="AOHead2"/>
    <w:basedOn w:val="Normal"/>
    <w:next w:val="Normal"/>
    <w:rsid w:val="00EE23A0"/>
    <w:pPr>
      <w:keepNext/>
      <w:numPr>
        <w:ilvl w:val="1"/>
        <w:numId w:val="3"/>
      </w:numPr>
      <w:spacing w:before="240" w:line="260" w:lineRule="atLeast"/>
      <w:outlineLvl w:val="1"/>
    </w:pPr>
    <w:rPr>
      <w:rFonts w:ascii="Times New Roman" w:hAnsi="Times New Roman"/>
      <w:b/>
      <w:lang w:val="en-GB"/>
    </w:rPr>
  </w:style>
  <w:style w:type="paragraph" w:customStyle="1" w:styleId="AOHead3">
    <w:name w:val="AOHead3"/>
    <w:basedOn w:val="Normal"/>
    <w:next w:val="Normal"/>
    <w:rsid w:val="00EE23A0"/>
    <w:pPr>
      <w:numPr>
        <w:ilvl w:val="2"/>
        <w:numId w:val="3"/>
      </w:numPr>
      <w:spacing w:before="240" w:line="360" w:lineRule="auto"/>
      <w:outlineLvl w:val="2"/>
    </w:pPr>
    <w:rPr>
      <w:rFonts w:ascii="Times New Roman" w:hAnsi="Times New Roman"/>
      <w:lang w:val="en-GB"/>
    </w:rPr>
  </w:style>
  <w:style w:type="paragraph" w:customStyle="1" w:styleId="AOHead4">
    <w:name w:val="AOHead4"/>
    <w:basedOn w:val="Normal"/>
    <w:next w:val="Normal"/>
    <w:rsid w:val="00EE23A0"/>
    <w:pPr>
      <w:numPr>
        <w:ilvl w:val="3"/>
        <w:numId w:val="3"/>
      </w:numPr>
      <w:spacing w:before="240" w:line="360" w:lineRule="auto"/>
      <w:outlineLvl w:val="3"/>
    </w:pPr>
    <w:rPr>
      <w:rFonts w:ascii="Times New Roman" w:hAnsi="Times New Roman"/>
      <w:lang w:val="en-GB"/>
    </w:rPr>
  </w:style>
  <w:style w:type="paragraph" w:customStyle="1" w:styleId="AOHead5">
    <w:name w:val="AOHead5"/>
    <w:basedOn w:val="Normal"/>
    <w:next w:val="Normal"/>
    <w:rsid w:val="00EE23A0"/>
    <w:pPr>
      <w:numPr>
        <w:ilvl w:val="4"/>
        <w:numId w:val="3"/>
      </w:numPr>
      <w:spacing w:before="240" w:line="260" w:lineRule="atLeast"/>
      <w:outlineLvl w:val="4"/>
    </w:pPr>
    <w:rPr>
      <w:rFonts w:ascii="Times New Roman" w:hAnsi="Times New Roman"/>
      <w:lang w:val="en-GB"/>
    </w:rPr>
  </w:style>
  <w:style w:type="paragraph" w:customStyle="1" w:styleId="AOHead6">
    <w:name w:val="AOHead6"/>
    <w:basedOn w:val="Normal"/>
    <w:next w:val="Normal"/>
    <w:rsid w:val="00EE23A0"/>
    <w:pPr>
      <w:numPr>
        <w:ilvl w:val="5"/>
        <w:numId w:val="3"/>
      </w:numPr>
      <w:spacing w:before="240" w:line="260" w:lineRule="atLeast"/>
      <w:outlineLvl w:val="5"/>
    </w:pPr>
    <w:rPr>
      <w:rFonts w:ascii="Times New Roman" w:hAnsi="Times New Roman"/>
      <w:lang w:val="en-GB"/>
    </w:rPr>
  </w:style>
  <w:style w:type="character" w:customStyle="1" w:styleId="level2CharChar">
    <w:name w:val="level2 Char Char"/>
    <w:link w:val="level2Char"/>
    <w:rsid w:val="00EE23A0"/>
    <w:rPr>
      <w:rFonts w:ascii="Arial" w:hAnsi="Arial"/>
      <w:sz w:val="24"/>
      <w:lang w:val="en-ZA" w:eastAsia="en-GB" w:bidi="ar-SA"/>
    </w:rPr>
  </w:style>
  <w:style w:type="paragraph" w:customStyle="1" w:styleId="alevel2">
    <w:name w:val="alevel2"/>
    <w:basedOn w:val="Normal"/>
    <w:rsid w:val="00AC4066"/>
    <w:pPr>
      <w:numPr>
        <w:ilvl w:val="1"/>
        <w:numId w:val="5"/>
      </w:numPr>
      <w:spacing w:before="240"/>
    </w:pPr>
    <w:rPr>
      <w:szCs w:val="22"/>
    </w:rPr>
  </w:style>
  <w:style w:type="paragraph" w:customStyle="1" w:styleId="alevel1">
    <w:name w:val="alevel1"/>
    <w:basedOn w:val="Normal"/>
    <w:rsid w:val="00AC4066"/>
    <w:pPr>
      <w:numPr>
        <w:numId w:val="5"/>
      </w:numPr>
      <w:spacing w:before="240"/>
    </w:pPr>
    <w:rPr>
      <w:szCs w:val="22"/>
    </w:rPr>
  </w:style>
  <w:style w:type="paragraph" w:customStyle="1" w:styleId="alevel3">
    <w:name w:val="alevel3"/>
    <w:basedOn w:val="Normal"/>
    <w:rsid w:val="00AC4066"/>
    <w:pPr>
      <w:numPr>
        <w:ilvl w:val="2"/>
        <w:numId w:val="5"/>
      </w:numPr>
      <w:spacing w:before="240"/>
    </w:pPr>
  </w:style>
  <w:style w:type="paragraph" w:customStyle="1" w:styleId="alevel4">
    <w:name w:val="alevel4"/>
    <w:basedOn w:val="Normal"/>
    <w:rsid w:val="00AC4066"/>
    <w:pPr>
      <w:numPr>
        <w:ilvl w:val="3"/>
        <w:numId w:val="5"/>
      </w:numPr>
      <w:spacing w:before="240"/>
    </w:pPr>
  </w:style>
  <w:style w:type="paragraph" w:customStyle="1" w:styleId="alevel5">
    <w:name w:val="alevel5"/>
    <w:basedOn w:val="Normal"/>
    <w:rsid w:val="00AC4066"/>
    <w:pPr>
      <w:numPr>
        <w:ilvl w:val="4"/>
        <w:numId w:val="5"/>
      </w:numPr>
      <w:spacing w:before="240"/>
    </w:pPr>
  </w:style>
  <w:style w:type="paragraph" w:customStyle="1" w:styleId="alevel6">
    <w:name w:val="alevel6"/>
    <w:basedOn w:val="Normal"/>
    <w:rsid w:val="00AC4066"/>
    <w:pPr>
      <w:numPr>
        <w:ilvl w:val="5"/>
        <w:numId w:val="5"/>
      </w:numPr>
      <w:spacing w:before="240"/>
    </w:pPr>
  </w:style>
  <w:style w:type="paragraph" w:customStyle="1" w:styleId="alevel7">
    <w:name w:val="alevel7"/>
    <w:basedOn w:val="Normal"/>
    <w:rsid w:val="00AC4066"/>
    <w:pPr>
      <w:numPr>
        <w:ilvl w:val="6"/>
        <w:numId w:val="5"/>
      </w:numPr>
      <w:spacing w:before="240"/>
    </w:pPr>
    <w:rPr>
      <w:szCs w:val="22"/>
    </w:rPr>
  </w:style>
  <w:style w:type="character" w:customStyle="1" w:styleId="Heading2Char">
    <w:name w:val="Heading 2 Char"/>
    <w:aliases w:val="h2 Char,H2 Char,left Char,Bold 14 Char,L2 Char,normal left Char,Intro Text Bold Char,heading 2 Char,Heading 21 Char,Heading21 Char,head2 Char,Reset numbering Char,Small Chapter) Char,Reset numbering1 Char,Small Chapter)1 Char,Major Char"/>
    <w:link w:val="Heading2"/>
    <w:uiPriority w:val="9"/>
    <w:rsid w:val="00544C2D"/>
    <w:rPr>
      <w:rFonts w:ascii="Arial" w:hAnsi="Arial"/>
      <w:b/>
      <w:i/>
      <w:sz w:val="22"/>
      <w:lang w:val="en-ZA" w:eastAsia="en-ZA" w:bidi="ar-SA"/>
    </w:rPr>
  </w:style>
  <w:style w:type="character" w:customStyle="1" w:styleId="level2Char1">
    <w:name w:val="level2 Char1"/>
    <w:link w:val="level2"/>
    <w:rsid w:val="0081462C"/>
    <w:rPr>
      <w:rFonts w:ascii="Arial" w:hAnsi="Arial"/>
      <w:sz w:val="22"/>
      <w:szCs w:val="22"/>
    </w:rPr>
  </w:style>
  <w:style w:type="paragraph" w:customStyle="1" w:styleId="Heading10">
    <w:name w:val="Heading1"/>
    <w:basedOn w:val="Normal"/>
    <w:next w:val="level2"/>
    <w:rsid w:val="00AC4066"/>
    <w:rPr>
      <w:b/>
      <w:caps/>
      <w:sz w:val="24"/>
    </w:rPr>
  </w:style>
  <w:style w:type="paragraph" w:customStyle="1" w:styleId="paragraph1">
    <w:name w:val="paragraph1"/>
    <w:basedOn w:val="Normal"/>
    <w:rsid w:val="00AC4066"/>
  </w:style>
  <w:style w:type="paragraph" w:customStyle="1" w:styleId="Style1">
    <w:name w:val="Style1"/>
    <w:basedOn w:val="Normal"/>
    <w:next w:val="Normal"/>
    <w:rsid w:val="00AC4066"/>
    <w:pPr>
      <w:spacing w:before="240" w:line="360" w:lineRule="auto"/>
    </w:pPr>
  </w:style>
  <w:style w:type="paragraph" w:customStyle="1" w:styleId="asublevel">
    <w:name w:val="asublevel"/>
    <w:basedOn w:val="Normal"/>
    <w:rsid w:val="00AC4066"/>
    <w:pPr>
      <w:spacing w:before="240"/>
    </w:pPr>
  </w:style>
  <w:style w:type="character" w:styleId="Hyperlink">
    <w:name w:val="Hyperlink"/>
    <w:uiPriority w:val="99"/>
    <w:rsid w:val="00AC4066"/>
    <w:rPr>
      <w:color w:val="0000FF"/>
      <w:u w:val="single"/>
    </w:rPr>
  </w:style>
  <w:style w:type="paragraph" w:customStyle="1" w:styleId="letterStyle">
    <w:name w:val="letterStyle"/>
    <w:basedOn w:val="Normal"/>
    <w:rsid w:val="00AC4066"/>
    <w:pPr>
      <w:spacing w:before="360"/>
      <w:ind w:right="1985"/>
      <w:jc w:val="left"/>
    </w:pPr>
    <w:rPr>
      <w:u w:val="single"/>
      <w:lang w:val="en-US" w:eastAsia="en-US"/>
    </w:rPr>
  </w:style>
  <w:style w:type="paragraph" w:customStyle="1" w:styleId="LEVEL3">
    <w:name w:val="LEVEL3"/>
    <w:basedOn w:val="Normal"/>
    <w:link w:val="LEVEL3Char"/>
    <w:uiPriority w:val="99"/>
    <w:rsid w:val="009C1F9D"/>
    <w:pPr>
      <w:numPr>
        <w:ilvl w:val="2"/>
        <w:numId w:val="4"/>
      </w:numPr>
      <w:suppressAutoHyphens/>
      <w:spacing w:before="240" w:after="60" w:line="360" w:lineRule="auto"/>
      <w:outlineLvl w:val="2"/>
    </w:pPr>
    <w:rPr>
      <w:sz w:val="24"/>
      <w:lang w:eastAsia="en-US"/>
    </w:rPr>
  </w:style>
  <w:style w:type="paragraph" w:customStyle="1" w:styleId="LEVEL40">
    <w:name w:val="LEVEL4"/>
    <w:basedOn w:val="Normal"/>
    <w:uiPriority w:val="99"/>
    <w:rsid w:val="009C1F9D"/>
    <w:pPr>
      <w:tabs>
        <w:tab w:val="num" w:pos="1418"/>
      </w:tabs>
      <w:suppressAutoHyphens/>
      <w:spacing w:before="240" w:after="60" w:line="360" w:lineRule="auto"/>
      <w:ind w:left="1418" w:hanging="1418"/>
      <w:outlineLvl w:val="3"/>
    </w:pPr>
    <w:rPr>
      <w:sz w:val="24"/>
      <w:lang w:eastAsia="en-US"/>
    </w:rPr>
  </w:style>
  <w:style w:type="paragraph" w:customStyle="1" w:styleId="LEVEL20">
    <w:name w:val="LEVEL2"/>
    <w:basedOn w:val="Normal"/>
    <w:link w:val="LEVEL2Char0"/>
    <w:uiPriority w:val="99"/>
    <w:rsid w:val="00DC4674"/>
    <w:pPr>
      <w:tabs>
        <w:tab w:val="num" w:pos="720"/>
        <w:tab w:val="left" w:pos="1021"/>
      </w:tabs>
      <w:suppressAutoHyphens/>
      <w:spacing w:before="240" w:after="60" w:line="360" w:lineRule="auto"/>
      <w:ind w:left="720" w:hanging="720"/>
      <w:outlineLvl w:val="1"/>
    </w:pPr>
    <w:rPr>
      <w:sz w:val="24"/>
      <w:lang w:eastAsia="en-US"/>
    </w:rPr>
  </w:style>
  <w:style w:type="paragraph" w:customStyle="1" w:styleId="LEVEL10">
    <w:name w:val="LEVEL1"/>
    <w:basedOn w:val="Normal"/>
    <w:link w:val="LEVEL1Char"/>
    <w:uiPriority w:val="99"/>
    <w:rsid w:val="00DC4674"/>
    <w:pPr>
      <w:keepNext/>
      <w:keepLines/>
      <w:tabs>
        <w:tab w:val="left" w:pos="510"/>
        <w:tab w:val="num" w:pos="567"/>
      </w:tabs>
      <w:suppressAutoHyphens/>
      <w:spacing w:before="400" w:after="60"/>
      <w:ind w:left="567" w:hanging="567"/>
      <w:jc w:val="left"/>
      <w:outlineLvl w:val="0"/>
    </w:pPr>
    <w:rPr>
      <w:rFonts w:ascii="Arial Bold" w:hAnsi="Arial Bold"/>
      <w:b/>
      <w:caps/>
      <w:sz w:val="26"/>
      <w:lang w:eastAsia="en-US"/>
    </w:rPr>
  </w:style>
  <w:style w:type="character" w:customStyle="1" w:styleId="LEVEL1Char">
    <w:name w:val="LEVEL1 Char"/>
    <w:link w:val="LEVEL10"/>
    <w:rsid w:val="00DC4674"/>
    <w:rPr>
      <w:rFonts w:ascii="Arial Bold" w:hAnsi="Arial Bold"/>
      <w:b/>
      <w:caps/>
      <w:sz w:val="26"/>
      <w:lang w:eastAsia="en-US"/>
    </w:rPr>
  </w:style>
  <w:style w:type="paragraph" w:styleId="BodyTextIndent2">
    <w:name w:val="Body Text Indent 2"/>
    <w:basedOn w:val="Normal"/>
    <w:rsid w:val="003820A8"/>
    <w:pPr>
      <w:spacing w:after="120" w:line="480" w:lineRule="auto"/>
      <w:ind w:left="283"/>
    </w:pPr>
  </w:style>
  <w:style w:type="character" w:customStyle="1" w:styleId="LEVEL3Char">
    <w:name w:val="LEVEL3 Char"/>
    <w:link w:val="LEVEL3"/>
    <w:uiPriority w:val="99"/>
    <w:rsid w:val="003820A8"/>
    <w:rPr>
      <w:rFonts w:ascii="Arial" w:hAnsi="Arial"/>
      <w:sz w:val="24"/>
      <w:lang w:eastAsia="en-US"/>
    </w:rPr>
  </w:style>
  <w:style w:type="character" w:customStyle="1" w:styleId="LEVEL2Char0">
    <w:name w:val="LEVEL2 Char"/>
    <w:link w:val="LEVEL20"/>
    <w:rsid w:val="003820A8"/>
    <w:rPr>
      <w:rFonts w:ascii="Arial" w:hAnsi="Arial"/>
      <w:sz w:val="24"/>
      <w:lang w:eastAsia="en-US"/>
    </w:rPr>
  </w:style>
  <w:style w:type="paragraph" w:customStyle="1" w:styleId="LEVEL50">
    <w:name w:val="LEVEL5"/>
    <w:basedOn w:val="Normal"/>
    <w:uiPriority w:val="99"/>
    <w:rsid w:val="00381B79"/>
    <w:pPr>
      <w:tabs>
        <w:tab w:val="num" w:pos="2552"/>
      </w:tabs>
      <w:suppressAutoHyphens/>
      <w:spacing w:before="240" w:after="60" w:line="360" w:lineRule="auto"/>
      <w:ind w:left="2552" w:hanging="2552"/>
      <w:outlineLvl w:val="4"/>
    </w:pPr>
    <w:rPr>
      <w:sz w:val="24"/>
      <w:lang w:eastAsia="en-US"/>
    </w:rPr>
  </w:style>
  <w:style w:type="paragraph" w:customStyle="1" w:styleId="LEVEL60">
    <w:name w:val="LEVEL6"/>
    <w:basedOn w:val="Normal"/>
    <w:uiPriority w:val="99"/>
    <w:rsid w:val="00381B79"/>
    <w:pPr>
      <w:tabs>
        <w:tab w:val="num" w:pos="3062"/>
      </w:tabs>
      <w:suppressAutoHyphens/>
      <w:spacing w:before="240" w:after="60" w:line="360" w:lineRule="auto"/>
      <w:ind w:left="3062" w:hanging="3062"/>
      <w:outlineLvl w:val="5"/>
    </w:pPr>
    <w:rPr>
      <w:sz w:val="24"/>
      <w:lang w:eastAsia="en-US"/>
    </w:rPr>
  </w:style>
  <w:style w:type="paragraph" w:customStyle="1" w:styleId="LEVEL70">
    <w:name w:val="LEVEL7"/>
    <w:basedOn w:val="Normal"/>
    <w:uiPriority w:val="99"/>
    <w:rsid w:val="00381B79"/>
    <w:pPr>
      <w:tabs>
        <w:tab w:val="num" w:pos="3572"/>
      </w:tabs>
      <w:suppressAutoHyphens/>
      <w:spacing w:before="240" w:after="60" w:line="360" w:lineRule="auto"/>
      <w:ind w:left="3572" w:hanging="3572"/>
      <w:outlineLvl w:val="6"/>
    </w:pPr>
    <w:rPr>
      <w:sz w:val="24"/>
      <w:lang w:eastAsia="en-US"/>
    </w:rPr>
  </w:style>
  <w:style w:type="paragraph" w:customStyle="1" w:styleId="LEVEL8">
    <w:name w:val="LEVEL8"/>
    <w:basedOn w:val="Normal"/>
    <w:uiPriority w:val="99"/>
    <w:rsid w:val="00381B79"/>
    <w:pPr>
      <w:tabs>
        <w:tab w:val="num" w:pos="4082"/>
      </w:tabs>
      <w:suppressAutoHyphens/>
      <w:spacing w:before="240" w:after="60" w:line="360" w:lineRule="auto"/>
      <w:ind w:left="4082" w:hanging="4082"/>
      <w:outlineLvl w:val="7"/>
    </w:pPr>
    <w:rPr>
      <w:sz w:val="24"/>
      <w:lang w:eastAsia="en-US"/>
    </w:rPr>
  </w:style>
  <w:style w:type="paragraph" w:customStyle="1" w:styleId="LEVEL9">
    <w:name w:val="LEVEL9"/>
    <w:basedOn w:val="Normal"/>
    <w:uiPriority w:val="99"/>
    <w:rsid w:val="00381B79"/>
    <w:pPr>
      <w:tabs>
        <w:tab w:val="num" w:pos="4593"/>
      </w:tabs>
      <w:suppressAutoHyphens/>
      <w:spacing w:before="240" w:after="60" w:line="360" w:lineRule="auto"/>
      <w:ind w:left="4593" w:hanging="4593"/>
      <w:outlineLvl w:val="8"/>
    </w:pPr>
    <w:rPr>
      <w:sz w:val="24"/>
      <w:lang w:eastAsia="en-US"/>
    </w:rPr>
  </w:style>
  <w:style w:type="character" w:styleId="CommentReference">
    <w:name w:val="annotation reference"/>
    <w:basedOn w:val="DefaultParagraphFont"/>
    <w:rsid w:val="00F51C2B"/>
    <w:rPr>
      <w:rFonts w:cs="Times New Roman"/>
      <w:sz w:val="16"/>
      <w:szCs w:val="16"/>
    </w:rPr>
  </w:style>
  <w:style w:type="paragraph" w:styleId="CommentText">
    <w:name w:val="annotation text"/>
    <w:basedOn w:val="Normal"/>
    <w:link w:val="CommentTextChar"/>
    <w:rsid w:val="00F51C2B"/>
    <w:pPr>
      <w:suppressAutoHyphens/>
      <w:spacing w:before="180" w:after="40" w:line="300" w:lineRule="exact"/>
    </w:pPr>
    <w:rPr>
      <w:sz w:val="20"/>
      <w:lang w:eastAsia="en-US"/>
    </w:rPr>
  </w:style>
  <w:style w:type="character" w:customStyle="1" w:styleId="CommentTextChar">
    <w:name w:val="Comment Text Char"/>
    <w:basedOn w:val="DefaultParagraphFont"/>
    <w:link w:val="CommentText"/>
    <w:rsid w:val="00F51C2B"/>
    <w:rPr>
      <w:rFonts w:ascii="Arial" w:hAnsi="Arial"/>
      <w:lang w:eastAsia="en-US"/>
    </w:rPr>
  </w:style>
  <w:style w:type="paragraph" w:customStyle="1" w:styleId="Letter1">
    <w:name w:val="Letter~1"/>
    <w:basedOn w:val="ListParagraph"/>
    <w:link w:val="Letter1Char"/>
    <w:qFormat/>
    <w:rsid w:val="00210C16"/>
    <w:pPr>
      <w:numPr>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paragraph" w:customStyle="1" w:styleId="Letter2">
    <w:name w:val="Letter~2"/>
    <w:basedOn w:val="ListParagraph"/>
    <w:link w:val="Letter2Char"/>
    <w:qFormat/>
    <w:rsid w:val="00210C16"/>
    <w:pPr>
      <w:numPr>
        <w:ilvl w:val="1"/>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paragraph" w:customStyle="1" w:styleId="Letter3">
    <w:name w:val="Letter~3"/>
    <w:basedOn w:val="ListParagraph"/>
    <w:link w:val="Letter3Char"/>
    <w:qFormat/>
    <w:rsid w:val="00210C16"/>
    <w:pPr>
      <w:numPr>
        <w:ilvl w:val="2"/>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character" w:customStyle="1" w:styleId="Letter2Char">
    <w:name w:val="Letter~2 Char"/>
    <w:basedOn w:val="DefaultParagraphFont"/>
    <w:link w:val="Letter2"/>
    <w:rsid w:val="00210C16"/>
    <w:rPr>
      <w:rFonts w:ascii="Corbel" w:eastAsiaTheme="minorEastAsia" w:hAnsi="Corbel" w:cstheme="minorBidi"/>
      <w:color w:val="000000" w:themeColor="text1"/>
      <w:lang w:val="en-US" w:eastAsia="en-US"/>
    </w:rPr>
  </w:style>
  <w:style w:type="paragraph" w:customStyle="1" w:styleId="Letter4">
    <w:name w:val="Letter~4"/>
    <w:basedOn w:val="ListParagraph"/>
    <w:link w:val="Letter4Char"/>
    <w:qFormat/>
    <w:rsid w:val="00210C16"/>
    <w:pPr>
      <w:numPr>
        <w:ilvl w:val="3"/>
        <w:numId w:val="7"/>
      </w:numPr>
      <w:spacing w:before="120" w:after="240" w:line="360" w:lineRule="atLeast"/>
      <w:contextualSpacing w:val="0"/>
    </w:pPr>
    <w:rPr>
      <w:rFonts w:ascii="Corbel" w:eastAsiaTheme="minorEastAsia" w:hAnsi="Corbel" w:cstheme="minorBidi"/>
      <w:color w:val="000000" w:themeColor="text1"/>
      <w:sz w:val="20"/>
      <w:lang w:val="en-GB" w:eastAsia="en-US"/>
    </w:rPr>
  </w:style>
  <w:style w:type="character" w:customStyle="1" w:styleId="Letter3Char">
    <w:name w:val="Letter~3 Char"/>
    <w:basedOn w:val="DefaultParagraphFont"/>
    <w:link w:val="Letter3"/>
    <w:rsid w:val="00210C16"/>
    <w:rPr>
      <w:rFonts w:ascii="Corbel" w:eastAsiaTheme="minorEastAsia" w:hAnsi="Corbel" w:cstheme="minorBidi"/>
      <w:color w:val="000000" w:themeColor="text1"/>
      <w:lang w:val="en-US" w:eastAsia="en-US"/>
    </w:rPr>
  </w:style>
  <w:style w:type="paragraph" w:customStyle="1" w:styleId="Letter5">
    <w:name w:val="Letter~5"/>
    <w:basedOn w:val="ListParagraph"/>
    <w:qFormat/>
    <w:rsid w:val="00210C16"/>
    <w:pPr>
      <w:numPr>
        <w:ilvl w:val="4"/>
        <w:numId w:val="7"/>
      </w:numPr>
      <w:spacing w:before="120" w:after="240" w:line="360" w:lineRule="atLeast"/>
      <w:ind w:left="4394" w:hanging="1134"/>
      <w:contextualSpacing w:val="0"/>
    </w:pPr>
    <w:rPr>
      <w:rFonts w:ascii="Corbel" w:eastAsiaTheme="minorEastAsia" w:hAnsi="Corbel" w:cstheme="minorBidi"/>
      <w:color w:val="000000" w:themeColor="text1"/>
      <w:sz w:val="20"/>
      <w:lang w:val="en-US" w:eastAsia="en-US"/>
    </w:rPr>
  </w:style>
  <w:style w:type="paragraph" w:styleId="ListParagraph">
    <w:name w:val="List Paragraph"/>
    <w:basedOn w:val="Normal"/>
    <w:uiPriority w:val="34"/>
    <w:qFormat/>
    <w:rsid w:val="00210C16"/>
    <w:pPr>
      <w:ind w:left="720"/>
      <w:contextualSpacing/>
    </w:pPr>
  </w:style>
  <w:style w:type="character" w:customStyle="1" w:styleId="Letter1Char">
    <w:name w:val="Letter~1 Char"/>
    <w:basedOn w:val="DefaultParagraphFont"/>
    <w:link w:val="Letter1"/>
    <w:rsid w:val="007501E4"/>
    <w:rPr>
      <w:rFonts w:ascii="Corbel" w:eastAsiaTheme="minorEastAsia" w:hAnsi="Corbel" w:cstheme="minorBidi"/>
      <w:color w:val="000000" w:themeColor="text1"/>
      <w:lang w:val="en-US" w:eastAsia="en-US"/>
    </w:rPr>
  </w:style>
  <w:style w:type="character" w:customStyle="1" w:styleId="Letter4Char">
    <w:name w:val="Letter~4 Char"/>
    <w:basedOn w:val="DefaultParagraphFont"/>
    <w:link w:val="Letter4"/>
    <w:rsid w:val="007501E4"/>
    <w:rPr>
      <w:rFonts w:ascii="Corbel" w:eastAsiaTheme="minorEastAsia" w:hAnsi="Corbel" w:cstheme="minorBidi"/>
      <w:color w:val="000000" w:themeColor="text1"/>
      <w:lang w:val="en-GB" w:eastAsia="en-US"/>
    </w:rPr>
  </w:style>
  <w:style w:type="paragraph" w:customStyle="1" w:styleId="WWList2">
    <w:name w:val="WW_List2"/>
    <w:basedOn w:val="WWHeading2"/>
    <w:next w:val="Normal"/>
    <w:rsid w:val="00987DB5"/>
    <w:pPr>
      <w:keepNext w:val="0"/>
    </w:pPr>
    <w:rPr>
      <w:b w:val="0"/>
    </w:rPr>
  </w:style>
  <w:style w:type="paragraph" w:customStyle="1" w:styleId="WWList3">
    <w:name w:val="WW_List3"/>
    <w:basedOn w:val="WWHeading3"/>
    <w:next w:val="Normal"/>
    <w:link w:val="WWList3Char"/>
    <w:rsid w:val="00987DB5"/>
    <w:pPr>
      <w:keepNext w:val="0"/>
    </w:pPr>
    <w:rPr>
      <w:b w:val="0"/>
    </w:rPr>
  </w:style>
  <w:style w:type="paragraph" w:customStyle="1" w:styleId="WWHeading1">
    <w:name w:val="WW_Heading1"/>
    <w:basedOn w:val="Normal"/>
    <w:next w:val="Normal"/>
    <w:rsid w:val="00987DB5"/>
    <w:pPr>
      <w:keepNext/>
      <w:numPr>
        <w:numId w:val="8"/>
      </w:numPr>
      <w:suppressAutoHyphens/>
      <w:spacing w:after="240" w:line="360" w:lineRule="auto"/>
      <w:outlineLvl w:val="0"/>
    </w:pPr>
    <w:rPr>
      <w:b/>
      <w:szCs w:val="24"/>
      <w:lang w:val="en-GB" w:eastAsia="en-GB"/>
    </w:rPr>
  </w:style>
  <w:style w:type="paragraph" w:customStyle="1" w:styleId="WWHeading2">
    <w:name w:val="WW_Heading2"/>
    <w:basedOn w:val="Normal"/>
    <w:next w:val="Normal"/>
    <w:rsid w:val="00987DB5"/>
    <w:pPr>
      <w:keepNext/>
      <w:numPr>
        <w:ilvl w:val="1"/>
        <w:numId w:val="8"/>
      </w:numPr>
      <w:tabs>
        <w:tab w:val="left" w:pos="3572"/>
        <w:tab w:val="left" w:pos="4082"/>
      </w:tabs>
      <w:suppressAutoHyphens/>
      <w:spacing w:after="240" w:line="360" w:lineRule="auto"/>
      <w:outlineLvl w:val="1"/>
    </w:pPr>
    <w:rPr>
      <w:b/>
      <w:szCs w:val="24"/>
      <w:lang w:val="en-GB" w:eastAsia="en-GB"/>
    </w:rPr>
  </w:style>
  <w:style w:type="paragraph" w:customStyle="1" w:styleId="WWHeading3">
    <w:name w:val="WW_Heading3"/>
    <w:basedOn w:val="Normal"/>
    <w:next w:val="Normal"/>
    <w:rsid w:val="00987DB5"/>
    <w:pPr>
      <w:keepNext/>
      <w:numPr>
        <w:ilvl w:val="2"/>
        <w:numId w:val="8"/>
      </w:numPr>
      <w:tabs>
        <w:tab w:val="left" w:pos="4082"/>
        <w:tab w:val="left" w:pos="4593"/>
      </w:tabs>
      <w:suppressAutoHyphens/>
      <w:spacing w:after="240" w:line="360" w:lineRule="auto"/>
      <w:outlineLvl w:val="2"/>
    </w:pPr>
    <w:rPr>
      <w:b/>
      <w:szCs w:val="24"/>
      <w:lang w:val="en-GB" w:eastAsia="en-GB"/>
    </w:rPr>
  </w:style>
  <w:style w:type="paragraph" w:customStyle="1" w:styleId="WWHeading4">
    <w:name w:val="WW_Heading4"/>
    <w:basedOn w:val="Normal"/>
    <w:next w:val="Normal"/>
    <w:rsid w:val="00987DB5"/>
    <w:pPr>
      <w:keepNext/>
      <w:numPr>
        <w:ilvl w:val="3"/>
        <w:numId w:val="8"/>
      </w:numPr>
      <w:tabs>
        <w:tab w:val="left" w:pos="4593"/>
        <w:tab w:val="left" w:pos="5103"/>
      </w:tabs>
      <w:suppressAutoHyphens/>
      <w:spacing w:after="240" w:line="360" w:lineRule="auto"/>
      <w:outlineLvl w:val="3"/>
    </w:pPr>
    <w:rPr>
      <w:b/>
      <w:szCs w:val="24"/>
      <w:lang w:val="en-GB" w:eastAsia="en-GB"/>
    </w:rPr>
  </w:style>
  <w:style w:type="paragraph" w:customStyle="1" w:styleId="WWHeading5">
    <w:name w:val="WW_Heading5"/>
    <w:basedOn w:val="Normal"/>
    <w:next w:val="Normal"/>
    <w:rsid w:val="00987DB5"/>
    <w:pPr>
      <w:keepNext/>
      <w:numPr>
        <w:ilvl w:val="4"/>
        <w:numId w:val="8"/>
      </w:numPr>
      <w:suppressAutoHyphens/>
      <w:spacing w:after="240" w:line="360" w:lineRule="auto"/>
      <w:outlineLvl w:val="4"/>
    </w:pPr>
    <w:rPr>
      <w:b/>
      <w:szCs w:val="24"/>
      <w:lang w:val="en-GB" w:eastAsia="en-GB"/>
    </w:rPr>
  </w:style>
  <w:style w:type="paragraph" w:customStyle="1" w:styleId="WWHeading6">
    <w:name w:val="WW_Heading6"/>
    <w:basedOn w:val="Normal"/>
    <w:next w:val="Normal"/>
    <w:rsid w:val="00987DB5"/>
    <w:pPr>
      <w:keepNext/>
      <w:numPr>
        <w:ilvl w:val="5"/>
        <w:numId w:val="8"/>
      </w:numPr>
      <w:suppressAutoHyphens/>
      <w:spacing w:after="240" w:line="360" w:lineRule="auto"/>
      <w:outlineLvl w:val="5"/>
    </w:pPr>
    <w:rPr>
      <w:b/>
      <w:szCs w:val="24"/>
      <w:lang w:val="en-GB" w:eastAsia="en-GB"/>
    </w:rPr>
  </w:style>
  <w:style w:type="paragraph" w:customStyle="1" w:styleId="WWHeading7">
    <w:name w:val="WW_Heading7"/>
    <w:basedOn w:val="Normal"/>
    <w:next w:val="Normal"/>
    <w:rsid w:val="00987DB5"/>
    <w:pPr>
      <w:keepNext/>
      <w:numPr>
        <w:ilvl w:val="6"/>
        <w:numId w:val="8"/>
      </w:numPr>
      <w:suppressAutoHyphens/>
      <w:spacing w:after="240" w:line="360" w:lineRule="auto"/>
      <w:outlineLvl w:val="6"/>
    </w:pPr>
    <w:rPr>
      <w:b/>
      <w:szCs w:val="24"/>
      <w:lang w:val="en-GB" w:eastAsia="en-GB"/>
    </w:rPr>
  </w:style>
  <w:style w:type="character" w:customStyle="1" w:styleId="WWList3Char">
    <w:name w:val="WW_List3 Char"/>
    <w:basedOn w:val="DefaultParagraphFont"/>
    <w:link w:val="WWList3"/>
    <w:rsid w:val="00987DB5"/>
    <w:rPr>
      <w:rFonts w:ascii="Arial" w:hAnsi="Arial"/>
      <w:sz w:val="22"/>
      <w:szCs w:val="24"/>
      <w:lang w:val="en-GB" w:eastAsia="en-GB"/>
    </w:rPr>
  </w:style>
  <w:style w:type="character" w:styleId="PlaceholderText">
    <w:name w:val="Placeholder Text"/>
    <w:basedOn w:val="DefaultParagraphFont"/>
    <w:uiPriority w:val="99"/>
    <w:semiHidden/>
    <w:rsid w:val="00911E38"/>
    <w:rPr>
      <w:color w:val="808080"/>
    </w:rPr>
  </w:style>
  <w:style w:type="paragraph" w:customStyle="1" w:styleId="1Parties">
    <w:name w:val="(1) Parties"/>
    <w:basedOn w:val="Normal"/>
    <w:rsid w:val="00503B64"/>
    <w:pPr>
      <w:numPr>
        <w:numId w:val="9"/>
      </w:numPr>
      <w:spacing w:before="120" w:after="120" w:line="300" w:lineRule="atLeast"/>
    </w:pPr>
    <w:rPr>
      <w:rFonts w:ascii="Times New Roman" w:hAnsi="Times New Roman"/>
      <w:lang w:val="en-GB" w:eastAsia="en-US"/>
    </w:rPr>
  </w:style>
  <w:style w:type="paragraph" w:customStyle="1" w:styleId="Scha">
    <w:name w:val="Sch a)"/>
    <w:basedOn w:val="Normal"/>
    <w:rsid w:val="00503B64"/>
    <w:pPr>
      <w:numPr>
        <w:ilvl w:val="1"/>
        <w:numId w:val="9"/>
      </w:numPr>
      <w:spacing w:line="300" w:lineRule="atLeast"/>
    </w:pPr>
    <w:rPr>
      <w:rFonts w:ascii="Times New Roman" w:hAnsi="Times New Roman"/>
      <w:lang w:val="en-GB" w:eastAsia="en-US"/>
    </w:rPr>
  </w:style>
  <w:style w:type="paragraph" w:customStyle="1" w:styleId="CoversheetTitle2">
    <w:name w:val="Coversheet Title2"/>
    <w:basedOn w:val="Normal"/>
    <w:rsid w:val="00503B64"/>
    <w:pPr>
      <w:spacing w:before="480" w:after="480" w:line="300" w:lineRule="atLeast"/>
      <w:jc w:val="center"/>
    </w:pPr>
    <w:rPr>
      <w:rFonts w:ascii="Times New Roman" w:hAnsi="Times New Roman"/>
      <w:b/>
      <w:smallCaps/>
      <w:sz w:val="28"/>
      <w:lang w:val="en-GB" w:eastAsia="en-US"/>
    </w:rPr>
  </w:style>
  <w:style w:type="paragraph" w:customStyle="1" w:styleId="Definitions">
    <w:name w:val="Definitions"/>
    <w:basedOn w:val="Normal"/>
    <w:rsid w:val="009909A5"/>
    <w:pPr>
      <w:tabs>
        <w:tab w:val="left" w:pos="709"/>
      </w:tabs>
      <w:spacing w:after="120" w:line="300" w:lineRule="atLeast"/>
      <w:ind w:left="720"/>
    </w:pPr>
    <w:rPr>
      <w:rFonts w:ascii="Times New Roman" w:hAnsi="Times New Roman"/>
      <w:lang w:val="en-GB" w:eastAsia="en-US"/>
    </w:rPr>
  </w:style>
  <w:style w:type="paragraph" w:customStyle="1" w:styleId="Schmainhead">
    <w:name w:val="Sch   main head"/>
    <w:basedOn w:val="Normal"/>
    <w:next w:val="Normal"/>
    <w:autoRedefine/>
    <w:rsid w:val="009909A5"/>
    <w:pPr>
      <w:keepNext/>
      <w:pageBreakBefore/>
      <w:numPr>
        <w:numId w:val="10"/>
      </w:numPr>
      <w:spacing w:before="240" w:after="360" w:line="300" w:lineRule="atLeast"/>
      <w:jc w:val="center"/>
      <w:outlineLvl w:val="0"/>
    </w:pPr>
    <w:rPr>
      <w:rFonts w:ascii="Times New Roman" w:hAnsi="Times New Roman"/>
      <w:b/>
      <w:kern w:val="28"/>
      <w:lang w:val="en-GB" w:eastAsia="en-US"/>
    </w:rPr>
  </w:style>
  <w:style w:type="character" w:customStyle="1" w:styleId="Defterm">
    <w:name w:val="Defterm"/>
    <w:basedOn w:val="DefaultParagraphFont"/>
    <w:rsid w:val="009909A5"/>
    <w:rPr>
      <w:b/>
      <w:color w:val="000000"/>
      <w:sz w:val="22"/>
    </w:rPr>
  </w:style>
  <w:style w:type="paragraph" w:styleId="CommentSubject">
    <w:name w:val="annotation subject"/>
    <w:basedOn w:val="CommentText"/>
    <w:next w:val="CommentText"/>
    <w:link w:val="CommentSubjectChar"/>
    <w:rsid w:val="00515478"/>
    <w:pPr>
      <w:suppressAutoHyphens w:val="0"/>
      <w:spacing w:before="0" w:after="0" w:line="240" w:lineRule="auto"/>
    </w:pPr>
    <w:rPr>
      <w:b/>
      <w:bCs/>
      <w:lang w:eastAsia="en-ZA"/>
    </w:rPr>
  </w:style>
  <w:style w:type="character" w:customStyle="1" w:styleId="CommentSubjectChar">
    <w:name w:val="Comment Subject Char"/>
    <w:basedOn w:val="CommentTextChar"/>
    <w:link w:val="CommentSubject"/>
    <w:rsid w:val="00515478"/>
    <w:rPr>
      <w:rFonts w:ascii="Arial" w:hAnsi="Arial"/>
      <w:b/>
      <w:bCs/>
      <w:lang w:eastAsia="en-US"/>
    </w:rPr>
  </w:style>
  <w:style w:type="paragraph" w:customStyle="1" w:styleId="Default">
    <w:name w:val="Default"/>
    <w:rsid w:val="00504EF7"/>
    <w:pPr>
      <w:autoSpaceDE w:val="0"/>
      <w:autoSpaceDN w:val="0"/>
      <w:adjustRightInd w:val="0"/>
    </w:pPr>
    <w:rPr>
      <w:rFonts w:ascii="Calibri" w:hAnsi="Calibri" w:cs="Calibri"/>
      <w:color w:val="000000"/>
      <w:sz w:val="24"/>
      <w:szCs w:val="24"/>
    </w:rPr>
  </w:style>
  <w:style w:type="paragraph" w:customStyle="1" w:styleId="Bodysubclause">
    <w:name w:val="Body  sub clause"/>
    <w:basedOn w:val="Normal"/>
    <w:rsid w:val="003C0581"/>
    <w:pPr>
      <w:spacing w:before="240" w:after="120" w:line="300" w:lineRule="atLeast"/>
      <w:ind w:left="720"/>
    </w:pPr>
    <w:rPr>
      <w:rFonts w:ascii="Times New Roman" w:hAnsi="Times New Roman"/>
      <w:lang w:val="en-GB" w:eastAsia="en-US"/>
    </w:rPr>
  </w:style>
  <w:style w:type="paragraph" w:customStyle="1" w:styleId="CommercalHeading1">
    <w:name w:val="CommercalHeading1"/>
    <w:rsid w:val="0020248C"/>
    <w:pPr>
      <w:keepNext/>
      <w:numPr>
        <w:numId w:val="14"/>
      </w:numPr>
      <w:spacing w:after="240" w:line="360" w:lineRule="auto"/>
      <w:jc w:val="both"/>
    </w:pPr>
    <w:rPr>
      <w:rFonts w:ascii="Calibri" w:eastAsia="Calibri" w:hAnsi="Calibri"/>
      <w:b/>
      <w:sz w:val="22"/>
      <w:szCs w:val="22"/>
      <w:lang w:eastAsia="en-US"/>
    </w:rPr>
  </w:style>
  <w:style w:type="paragraph" w:customStyle="1" w:styleId="CommercialHeading2">
    <w:name w:val="CommercialHeading2"/>
    <w:basedOn w:val="Normal"/>
    <w:rsid w:val="00BA2826"/>
    <w:pPr>
      <w:numPr>
        <w:ilvl w:val="1"/>
        <w:numId w:val="14"/>
      </w:numPr>
      <w:spacing w:after="240" w:line="360" w:lineRule="auto"/>
    </w:pPr>
    <w:rPr>
      <w:rFonts w:eastAsia="Calibri"/>
      <w:szCs w:val="22"/>
      <w:lang w:eastAsia="en-US"/>
    </w:rPr>
  </w:style>
  <w:style w:type="paragraph" w:customStyle="1" w:styleId="CommercialHeading3">
    <w:name w:val="CommercialHeading3"/>
    <w:basedOn w:val="CommercialHeading2"/>
    <w:rsid w:val="0020248C"/>
    <w:pPr>
      <w:numPr>
        <w:ilvl w:val="2"/>
      </w:numPr>
    </w:pPr>
  </w:style>
  <w:style w:type="paragraph" w:customStyle="1" w:styleId="CommercialHeading4">
    <w:name w:val="CommercialHeading4"/>
    <w:basedOn w:val="CommercialHeading3"/>
    <w:rsid w:val="0020248C"/>
    <w:pPr>
      <w:numPr>
        <w:ilvl w:val="3"/>
      </w:numPr>
    </w:pPr>
  </w:style>
  <w:style w:type="paragraph" w:customStyle="1" w:styleId="CommercialHeading5">
    <w:name w:val="CommercialHeading5"/>
    <w:basedOn w:val="CommercialHeading4"/>
    <w:rsid w:val="0020248C"/>
    <w:pPr>
      <w:numPr>
        <w:ilvl w:val="4"/>
      </w:numPr>
    </w:pPr>
  </w:style>
  <w:style w:type="paragraph" w:customStyle="1" w:styleId="CommercialHeading6">
    <w:name w:val="CommercialHeading6"/>
    <w:basedOn w:val="CommercialHeading5"/>
    <w:rsid w:val="0020248C"/>
    <w:pPr>
      <w:numPr>
        <w:ilvl w:val="5"/>
      </w:numPr>
    </w:pPr>
  </w:style>
  <w:style w:type="paragraph" w:customStyle="1" w:styleId="CommercialHeading7">
    <w:name w:val="CommercialHeading7"/>
    <w:basedOn w:val="CommercialHeading6"/>
    <w:rsid w:val="0020248C"/>
    <w:pPr>
      <w:numPr>
        <w:ilvl w:val="6"/>
      </w:numPr>
    </w:pPr>
  </w:style>
  <w:style w:type="paragraph" w:customStyle="1" w:styleId="CommercialHeading8">
    <w:name w:val="CommercialHeading8"/>
    <w:basedOn w:val="CommercialHeading7"/>
    <w:rsid w:val="0020248C"/>
    <w:pPr>
      <w:numPr>
        <w:ilvl w:val="7"/>
      </w:numPr>
    </w:pPr>
  </w:style>
  <w:style w:type="paragraph" w:customStyle="1" w:styleId="CommercialHeading9">
    <w:name w:val="CommercialHeading9"/>
    <w:basedOn w:val="CommercialHeading8"/>
    <w:rsid w:val="0020248C"/>
    <w:pPr>
      <w:numPr>
        <w:ilvl w:val="8"/>
      </w:numPr>
    </w:pPr>
  </w:style>
  <w:style w:type="character" w:customStyle="1" w:styleId="CommercialAGR15INDENT3Char">
    <w:name w:val="CommercialAGR1.5_INDENT3 Char"/>
    <w:link w:val="CommercialAGR15INDENT3"/>
    <w:locked/>
    <w:rsid w:val="0020248C"/>
    <w:rPr>
      <w:rFonts w:ascii="Calibri" w:eastAsia="Calibri" w:hAnsi="Calibri" w:cs="Calibri"/>
      <w:sz w:val="22"/>
      <w:szCs w:val="22"/>
      <w:lang w:eastAsia="en-US"/>
    </w:rPr>
  </w:style>
  <w:style w:type="paragraph" w:customStyle="1" w:styleId="CommercialAGR15INDENT3">
    <w:name w:val="CommercialAGR1.5_INDENT3"/>
    <w:basedOn w:val="Normal"/>
    <w:link w:val="CommercialAGR15INDENT3Char"/>
    <w:rsid w:val="0020248C"/>
    <w:pPr>
      <w:spacing w:after="240" w:line="360" w:lineRule="auto"/>
      <w:ind w:left="1917"/>
    </w:pPr>
    <w:rPr>
      <w:rFonts w:ascii="Calibri" w:eastAsia="Calibri" w:hAnsi="Calibri" w:cs="Calibri"/>
      <w:szCs w:val="22"/>
      <w:lang w:eastAsia="en-US"/>
    </w:rPr>
  </w:style>
  <w:style w:type="numbering" w:customStyle="1" w:styleId="CommercialHeadings">
    <w:name w:val="CommercialHeadings"/>
    <w:uiPriority w:val="99"/>
    <w:rsid w:val="0020248C"/>
    <w:pPr>
      <w:numPr>
        <w:numId w:val="11"/>
      </w:numPr>
    </w:pPr>
  </w:style>
  <w:style w:type="paragraph" w:styleId="NoSpacing">
    <w:name w:val="No Spacing"/>
    <w:uiPriority w:val="1"/>
    <w:qFormat/>
    <w:rsid w:val="006B2799"/>
    <w:rPr>
      <w:sz w:val="24"/>
      <w:szCs w:val="24"/>
      <w:lang w:val="en-US" w:eastAsia="en-US"/>
    </w:rPr>
  </w:style>
  <w:style w:type="character" w:styleId="Strong">
    <w:name w:val="Strong"/>
    <w:basedOn w:val="DefaultParagraphFont"/>
    <w:uiPriority w:val="22"/>
    <w:qFormat/>
    <w:rsid w:val="00480557"/>
    <w:rPr>
      <w:b/>
      <w:bCs/>
    </w:rPr>
  </w:style>
  <w:style w:type="character" w:customStyle="1" w:styleId="UnresolvedMention1">
    <w:name w:val="Unresolved Mention1"/>
    <w:basedOn w:val="DefaultParagraphFont"/>
    <w:uiPriority w:val="99"/>
    <w:semiHidden/>
    <w:unhideWhenUsed/>
    <w:rsid w:val="00781D58"/>
    <w:rPr>
      <w:color w:val="808080"/>
      <w:shd w:val="clear" w:color="auto" w:fill="E6E6E6"/>
    </w:rPr>
  </w:style>
  <w:style w:type="character" w:customStyle="1" w:styleId="UnresolvedMention2">
    <w:name w:val="Unresolved Mention2"/>
    <w:basedOn w:val="DefaultParagraphFont"/>
    <w:uiPriority w:val="99"/>
    <w:semiHidden/>
    <w:unhideWhenUsed/>
    <w:rsid w:val="007F3505"/>
    <w:rPr>
      <w:color w:val="808080"/>
      <w:shd w:val="clear" w:color="auto" w:fill="E6E6E6"/>
    </w:rPr>
  </w:style>
  <w:style w:type="character" w:customStyle="1" w:styleId="FooterChar">
    <w:name w:val="Footer Char"/>
    <w:basedOn w:val="DefaultParagraphFont"/>
    <w:link w:val="Footer"/>
    <w:uiPriority w:val="99"/>
    <w:rsid w:val="0045564B"/>
    <w:rPr>
      <w:rFonts w:ascii="Arial" w:hAnsi="Arial"/>
      <w:sz w:val="22"/>
    </w:rPr>
  </w:style>
  <w:style w:type="paragraph" w:customStyle="1" w:styleId="StyleCommercialHeading2LatinArial">
    <w:name w:val="Style CommercialHeading2 + (Latin) Arial"/>
    <w:basedOn w:val="CommercialHeading2"/>
    <w:rsid w:val="00BA2826"/>
    <w:pPr>
      <w:numPr>
        <w:numId w:val="12"/>
      </w:numPr>
    </w:pPr>
  </w:style>
  <w:style w:type="paragraph" w:customStyle="1" w:styleId="StyleCommercialHeading311ptBold">
    <w:name w:val="Style CommercialHeading3 + 11 pt Bold"/>
    <w:basedOn w:val="CommercialHeading3"/>
    <w:rsid w:val="00BA2826"/>
    <w:rPr>
      <w:b/>
      <w:bCs/>
    </w:rPr>
  </w:style>
  <w:style w:type="paragraph" w:customStyle="1" w:styleId="StyleCommercialHeading3Superscript">
    <w:name w:val="Style CommercialHeading3 + Superscript"/>
    <w:basedOn w:val="CommercialHeading3"/>
    <w:rsid w:val="00BA2826"/>
    <w:rPr>
      <w:vertAlign w:val="superscript"/>
    </w:rPr>
  </w:style>
  <w:style w:type="paragraph" w:customStyle="1" w:styleId="Parties">
    <w:name w:val="Parties"/>
    <w:basedOn w:val="Normal"/>
    <w:qFormat/>
    <w:rsid w:val="00AC5B5C"/>
    <w:pPr>
      <w:numPr>
        <w:numId w:val="13"/>
      </w:numPr>
      <w:spacing w:after="240"/>
    </w:pPr>
    <w:rPr>
      <w:rFonts w:ascii="Verdana" w:hAnsi="Verdana"/>
      <w:sz w:val="18"/>
      <w:szCs w:val="18"/>
      <w:lang w:val="en-GB" w:eastAsia="zh-CN"/>
    </w:rPr>
  </w:style>
  <w:style w:type="character" w:customStyle="1" w:styleId="Heading1Char">
    <w:name w:val="Heading 1 Char"/>
    <w:aliases w:val="h1 Char,L1 Char,H1 Char,left I2 Char,Heading 11 Char,Heading Char,2 Char,1 Char,A Char,3 Char,heading Char,heading4 Char,Section Heading Char,Heading For Appendix Char,SSF Heading 1 Char,(Chapter Nbr) Char,Section Heading1 Char,hd1 Char"/>
    <w:basedOn w:val="DefaultParagraphFont"/>
    <w:link w:val="Heading1"/>
    <w:uiPriority w:val="9"/>
    <w:rsid w:val="00946D33"/>
    <w:rPr>
      <w:rFonts w:ascii="Arial" w:hAnsi="Arial"/>
      <w:b/>
      <w:caps/>
      <w:kern w:val="28"/>
      <w:sz w:val="24"/>
    </w:rPr>
  </w:style>
  <w:style w:type="character" w:customStyle="1" w:styleId="HeaderChar">
    <w:name w:val="Header Char"/>
    <w:basedOn w:val="DefaultParagraphFont"/>
    <w:link w:val="Header"/>
    <w:uiPriority w:val="99"/>
    <w:rsid w:val="00946D33"/>
    <w:rPr>
      <w:rFonts w:ascii="Arial" w:hAnsi="Arial"/>
      <w:sz w:val="22"/>
    </w:rPr>
  </w:style>
  <w:style w:type="paragraph" w:customStyle="1" w:styleId="DM5Level1">
    <w:name w:val="DM5 Level 1"/>
    <w:basedOn w:val="Normal"/>
    <w:qFormat/>
    <w:rsid w:val="00774244"/>
    <w:pPr>
      <w:numPr>
        <w:numId w:val="15"/>
      </w:numPr>
      <w:spacing w:before="120" w:after="240" w:line="360" w:lineRule="auto"/>
    </w:pPr>
    <w:rPr>
      <w:rFonts w:eastAsia="Calibri"/>
      <w:szCs w:val="22"/>
    </w:rPr>
  </w:style>
  <w:style w:type="paragraph" w:customStyle="1" w:styleId="DM5Level2">
    <w:name w:val="DM5 Level 2"/>
    <w:basedOn w:val="Normal"/>
    <w:link w:val="DM5Level2Char"/>
    <w:qFormat/>
    <w:rsid w:val="00774244"/>
    <w:pPr>
      <w:numPr>
        <w:ilvl w:val="1"/>
        <w:numId w:val="15"/>
      </w:numPr>
      <w:tabs>
        <w:tab w:val="clear" w:pos="3627"/>
        <w:tab w:val="num" w:pos="851"/>
        <w:tab w:val="num" w:pos="1277"/>
      </w:tabs>
      <w:spacing w:before="120" w:after="240" w:line="360" w:lineRule="auto"/>
      <w:ind w:left="851"/>
    </w:pPr>
    <w:rPr>
      <w:rFonts w:eastAsia="Calibri"/>
      <w:szCs w:val="22"/>
    </w:rPr>
  </w:style>
  <w:style w:type="paragraph" w:customStyle="1" w:styleId="DM5Level3">
    <w:name w:val="DM5 Level 3"/>
    <w:basedOn w:val="Normal"/>
    <w:qFormat/>
    <w:rsid w:val="00774244"/>
    <w:pPr>
      <w:numPr>
        <w:ilvl w:val="2"/>
        <w:numId w:val="15"/>
      </w:numPr>
      <w:tabs>
        <w:tab w:val="left" w:pos="1701"/>
      </w:tabs>
      <w:spacing w:before="120" w:after="240" w:line="360" w:lineRule="auto"/>
      <w:ind w:left="1701" w:hanging="1701"/>
    </w:pPr>
    <w:rPr>
      <w:rFonts w:eastAsia="Calibri"/>
      <w:szCs w:val="22"/>
    </w:rPr>
  </w:style>
  <w:style w:type="character" w:customStyle="1" w:styleId="DM5Level2Char">
    <w:name w:val="DM5 Level 2 Char"/>
    <w:link w:val="DM5Level2"/>
    <w:rsid w:val="00774244"/>
    <w:rPr>
      <w:rFonts w:ascii="Arial" w:eastAsia="Calibri" w:hAnsi="Arial"/>
      <w:sz w:val="22"/>
      <w:szCs w:val="22"/>
    </w:rPr>
  </w:style>
  <w:style w:type="paragraph" w:customStyle="1" w:styleId="DM5Level4">
    <w:name w:val="DM5 Level 4"/>
    <w:basedOn w:val="Normal"/>
    <w:qFormat/>
    <w:rsid w:val="00774244"/>
    <w:pPr>
      <w:numPr>
        <w:ilvl w:val="3"/>
        <w:numId w:val="15"/>
      </w:numPr>
      <w:tabs>
        <w:tab w:val="clear" w:pos="851"/>
        <w:tab w:val="num" w:pos="2268"/>
      </w:tabs>
      <w:spacing w:before="120" w:after="240" w:line="360" w:lineRule="auto"/>
      <w:ind w:left="2268" w:hanging="2268"/>
    </w:pPr>
    <w:rPr>
      <w:rFonts w:eastAsia="Calibri"/>
      <w:szCs w:val="22"/>
    </w:rPr>
  </w:style>
  <w:style w:type="paragraph" w:customStyle="1" w:styleId="DM5Level5">
    <w:name w:val="DM5 Level 5"/>
    <w:basedOn w:val="Normal"/>
    <w:qFormat/>
    <w:rsid w:val="00774244"/>
    <w:pPr>
      <w:numPr>
        <w:ilvl w:val="4"/>
        <w:numId w:val="15"/>
      </w:numPr>
      <w:tabs>
        <w:tab w:val="clear" w:pos="567"/>
        <w:tab w:val="left" w:pos="2835"/>
      </w:tabs>
      <w:spacing w:before="120" w:after="240" w:line="360" w:lineRule="auto"/>
      <w:ind w:left="2835" w:hanging="2835"/>
    </w:pPr>
    <w:rPr>
      <w:rFonts w:eastAsia="Calibri"/>
      <w:szCs w:val="22"/>
    </w:rPr>
  </w:style>
  <w:style w:type="paragraph" w:customStyle="1" w:styleId="DM5Level6">
    <w:name w:val="DM5 Level 6"/>
    <w:basedOn w:val="Normal"/>
    <w:qFormat/>
    <w:rsid w:val="00774244"/>
    <w:pPr>
      <w:numPr>
        <w:ilvl w:val="5"/>
        <w:numId w:val="15"/>
      </w:numPr>
      <w:tabs>
        <w:tab w:val="clear" w:pos="567"/>
        <w:tab w:val="num" w:pos="3402"/>
      </w:tabs>
      <w:spacing w:before="120" w:after="240" w:line="360" w:lineRule="auto"/>
      <w:ind w:left="3402" w:hanging="3402"/>
    </w:pPr>
    <w:rPr>
      <w:rFonts w:eastAsia="Calibri"/>
      <w:szCs w:val="22"/>
    </w:rPr>
  </w:style>
  <w:style w:type="paragraph" w:customStyle="1" w:styleId="DM5Level7">
    <w:name w:val="DM5 Level 7"/>
    <w:basedOn w:val="Normal"/>
    <w:qFormat/>
    <w:rsid w:val="00774244"/>
    <w:pPr>
      <w:numPr>
        <w:ilvl w:val="6"/>
        <w:numId w:val="15"/>
      </w:numPr>
      <w:tabs>
        <w:tab w:val="clear" w:pos="567"/>
        <w:tab w:val="num" w:pos="3969"/>
      </w:tabs>
      <w:spacing w:before="120" w:after="240" w:line="360" w:lineRule="auto"/>
      <w:ind w:left="3969" w:hanging="3969"/>
    </w:pPr>
    <w:rPr>
      <w:rFonts w:eastAsia="Calibri"/>
      <w:szCs w:val="22"/>
    </w:rPr>
  </w:style>
  <w:style w:type="paragraph" w:customStyle="1" w:styleId="DM5Level8">
    <w:name w:val="DM5 Level 8"/>
    <w:basedOn w:val="Normal"/>
    <w:qFormat/>
    <w:rsid w:val="00774244"/>
    <w:pPr>
      <w:numPr>
        <w:ilvl w:val="7"/>
        <w:numId w:val="15"/>
      </w:numPr>
      <w:tabs>
        <w:tab w:val="clear" w:pos="567"/>
        <w:tab w:val="num" w:pos="4536"/>
      </w:tabs>
      <w:spacing w:before="120" w:after="240" w:line="360" w:lineRule="auto"/>
      <w:ind w:left="4536" w:hanging="4536"/>
    </w:pPr>
    <w:rPr>
      <w:rFonts w:eastAsia="Calibri"/>
      <w:szCs w:val="22"/>
    </w:rPr>
  </w:style>
  <w:style w:type="paragraph" w:customStyle="1" w:styleId="DM5Level9">
    <w:name w:val="DM5 Level 9"/>
    <w:basedOn w:val="Normal"/>
    <w:qFormat/>
    <w:rsid w:val="00774244"/>
    <w:pPr>
      <w:numPr>
        <w:ilvl w:val="8"/>
        <w:numId w:val="15"/>
      </w:numPr>
      <w:tabs>
        <w:tab w:val="clear" w:pos="567"/>
        <w:tab w:val="num" w:pos="5103"/>
      </w:tabs>
      <w:spacing w:before="120" w:after="240" w:line="360" w:lineRule="auto"/>
      <w:ind w:left="5103" w:hanging="5103"/>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125">
      <w:bodyDiv w:val="1"/>
      <w:marLeft w:val="0"/>
      <w:marRight w:val="0"/>
      <w:marTop w:val="0"/>
      <w:marBottom w:val="0"/>
      <w:divBdr>
        <w:top w:val="none" w:sz="0" w:space="0" w:color="auto"/>
        <w:left w:val="none" w:sz="0" w:space="0" w:color="auto"/>
        <w:bottom w:val="none" w:sz="0" w:space="0" w:color="auto"/>
        <w:right w:val="none" w:sz="0" w:space="0" w:color="auto"/>
      </w:divBdr>
    </w:div>
    <w:div w:id="22481971">
      <w:bodyDiv w:val="1"/>
      <w:marLeft w:val="0"/>
      <w:marRight w:val="0"/>
      <w:marTop w:val="0"/>
      <w:marBottom w:val="0"/>
      <w:divBdr>
        <w:top w:val="none" w:sz="0" w:space="0" w:color="auto"/>
        <w:left w:val="none" w:sz="0" w:space="0" w:color="auto"/>
        <w:bottom w:val="none" w:sz="0" w:space="0" w:color="auto"/>
        <w:right w:val="none" w:sz="0" w:space="0" w:color="auto"/>
      </w:divBdr>
    </w:div>
    <w:div w:id="58990320">
      <w:bodyDiv w:val="1"/>
      <w:marLeft w:val="0"/>
      <w:marRight w:val="0"/>
      <w:marTop w:val="0"/>
      <w:marBottom w:val="0"/>
      <w:divBdr>
        <w:top w:val="none" w:sz="0" w:space="0" w:color="auto"/>
        <w:left w:val="none" w:sz="0" w:space="0" w:color="auto"/>
        <w:bottom w:val="none" w:sz="0" w:space="0" w:color="auto"/>
        <w:right w:val="none" w:sz="0" w:space="0" w:color="auto"/>
      </w:divBdr>
    </w:div>
    <w:div w:id="76559784">
      <w:bodyDiv w:val="1"/>
      <w:marLeft w:val="0"/>
      <w:marRight w:val="0"/>
      <w:marTop w:val="0"/>
      <w:marBottom w:val="0"/>
      <w:divBdr>
        <w:top w:val="none" w:sz="0" w:space="0" w:color="auto"/>
        <w:left w:val="none" w:sz="0" w:space="0" w:color="auto"/>
        <w:bottom w:val="none" w:sz="0" w:space="0" w:color="auto"/>
        <w:right w:val="none" w:sz="0" w:space="0" w:color="auto"/>
      </w:divBdr>
    </w:div>
    <w:div w:id="123625568">
      <w:bodyDiv w:val="1"/>
      <w:marLeft w:val="0"/>
      <w:marRight w:val="0"/>
      <w:marTop w:val="0"/>
      <w:marBottom w:val="0"/>
      <w:divBdr>
        <w:top w:val="none" w:sz="0" w:space="0" w:color="auto"/>
        <w:left w:val="none" w:sz="0" w:space="0" w:color="auto"/>
        <w:bottom w:val="none" w:sz="0" w:space="0" w:color="auto"/>
        <w:right w:val="none" w:sz="0" w:space="0" w:color="auto"/>
      </w:divBdr>
      <w:divsChild>
        <w:div w:id="249588020">
          <w:marLeft w:val="0"/>
          <w:marRight w:val="0"/>
          <w:marTop w:val="0"/>
          <w:marBottom w:val="0"/>
          <w:divBdr>
            <w:top w:val="none" w:sz="0" w:space="0" w:color="auto"/>
            <w:left w:val="none" w:sz="0" w:space="0" w:color="auto"/>
            <w:bottom w:val="none" w:sz="0" w:space="0" w:color="auto"/>
            <w:right w:val="none" w:sz="0" w:space="0" w:color="auto"/>
          </w:divBdr>
        </w:div>
        <w:div w:id="408701034">
          <w:marLeft w:val="0"/>
          <w:marRight w:val="0"/>
          <w:marTop w:val="0"/>
          <w:marBottom w:val="0"/>
          <w:divBdr>
            <w:top w:val="none" w:sz="0" w:space="0" w:color="auto"/>
            <w:left w:val="none" w:sz="0" w:space="0" w:color="auto"/>
            <w:bottom w:val="none" w:sz="0" w:space="0" w:color="auto"/>
            <w:right w:val="none" w:sz="0" w:space="0" w:color="auto"/>
          </w:divBdr>
        </w:div>
        <w:div w:id="517282199">
          <w:marLeft w:val="0"/>
          <w:marRight w:val="0"/>
          <w:marTop w:val="0"/>
          <w:marBottom w:val="0"/>
          <w:divBdr>
            <w:top w:val="none" w:sz="0" w:space="0" w:color="auto"/>
            <w:left w:val="none" w:sz="0" w:space="0" w:color="auto"/>
            <w:bottom w:val="none" w:sz="0" w:space="0" w:color="auto"/>
            <w:right w:val="none" w:sz="0" w:space="0" w:color="auto"/>
          </w:divBdr>
        </w:div>
        <w:div w:id="544833124">
          <w:marLeft w:val="0"/>
          <w:marRight w:val="0"/>
          <w:marTop w:val="0"/>
          <w:marBottom w:val="0"/>
          <w:divBdr>
            <w:top w:val="none" w:sz="0" w:space="0" w:color="auto"/>
            <w:left w:val="none" w:sz="0" w:space="0" w:color="auto"/>
            <w:bottom w:val="none" w:sz="0" w:space="0" w:color="auto"/>
            <w:right w:val="none" w:sz="0" w:space="0" w:color="auto"/>
          </w:divBdr>
        </w:div>
        <w:div w:id="665282454">
          <w:marLeft w:val="0"/>
          <w:marRight w:val="0"/>
          <w:marTop w:val="0"/>
          <w:marBottom w:val="0"/>
          <w:divBdr>
            <w:top w:val="none" w:sz="0" w:space="0" w:color="auto"/>
            <w:left w:val="none" w:sz="0" w:space="0" w:color="auto"/>
            <w:bottom w:val="none" w:sz="0" w:space="0" w:color="auto"/>
            <w:right w:val="none" w:sz="0" w:space="0" w:color="auto"/>
          </w:divBdr>
        </w:div>
        <w:div w:id="1483959601">
          <w:marLeft w:val="0"/>
          <w:marRight w:val="0"/>
          <w:marTop w:val="0"/>
          <w:marBottom w:val="0"/>
          <w:divBdr>
            <w:top w:val="none" w:sz="0" w:space="0" w:color="auto"/>
            <w:left w:val="none" w:sz="0" w:space="0" w:color="auto"/>
            <w:bottom w:val="none" w:sz="0" w:space="0" w:color="auto"/>
            <w:right w:val="none" w:sz="0" w:space="0" w:color="auto"/>
          </w:divBdr>
        </w:div>
        <w:div w:id="2037538503">
          <w:marLeft w:val="0"/>
          <w:marRight w:val="0"/>
          <w:marTop w:val="0"/>
          <w:marBottom w:val="0"/>
          <w:divBdr>
            <w:top w:val="none" w:sz="0" w:space="0" w:color="auto"/>
            <w:left w:val="none" w:sz="0" w:space="0" w:color="auto"/>
            <w:bottom w:val="none" w:sz="0" w:space="0" w:color="auto"/>
            <w:right w:val="none" w:sz="0" w:space="0" w:color="auto"/>
          </w:divBdr>
        </w:div>
      </w:divsChild>
    </w:div>
    <w:div w:id="169951451">
      <w:bodyDiv w:val="1"/>
      <w:marLeft w:val="0"/>
      <w:marRight w:val="0"/>
      <w:marTop w:val="0"/>
      <w:marBottom w:val="0"/>
      <w:divBdr>
        <w:top w:val="none" w:sz="0" w:space="0" w:color="auto"/>
        <w:left w:val="none" w:sz="0" w:space="0" w:color="auto"/>
        <w:bottom w:val="none" w:sz="0" w:space="0" w:color="auto"/>
        <w:right w:val="none" w:sz="0" w:space="0" w:color="auto"/>
      </w:divBdr>
    </w:div>
    <w:div w:id="192958761">
      <w:bodyDiv w:val="1"/>
      <w:marLeft w:val="0"/>
      <w:marRight w:val="0"/>
      <w:marTop w:val="0"/>
      <w:marBottom w:val="0"/>
      <w:divBdr>
        <w:top w:val="none" w:sz="0" w:space="0" w:color="auto"/>
        <w:left w:val="none" w:sz="0" w:space="0" w:color="auto"/>
        <w:bottom w:val="none" w:sz="0" w:space="0" w:color="auto"/>
        <w:right w:val="none" w:sz="0" w:space="0" w:color="auto"/>
      </w:divBdr>
    </w:div>
    <w:div w:id="199631859">
      <w:bodyDiv w:val="1"/>
      <w:marLeft w:val="0"/>
      <w:marRight w:val="0"/>
      <w:marTop w:val="0"/>
      <w:marBottom w:val="0"/>
      <w:divBdr>
        <w:top w:val="none" w:sz="0" w:space="0" w:color="auto"/>
        <w:left w:val="none" w:sz="0" w:space="0" w:color="auto"/>
        <w:bottom w:val="none" w:sz="0" w:space="0" w:color="auto"/>
        <w:right w:val="none" w:sz="0" w:space="0" w:color="auto"/>
      </w:divBdr>
    </w:div>
    <w:div w:id="273100984">
      <w:bodyDiv w:val="1"/>
      <w:marLeft w:val="0"/>
      <w:marRight w:val="0"/>
      <w:marTop w:val="0"/>
      <w:marBottom w:val="0"/>
      <w:divBdr>
        <w:top w:val="none" w:sz="0" w:space="0" w:color="auto"/>
        <w:left w:val="none" w:sz="0" w:space="0" w:color="auto"/>
        <w:bottom w:val="none" w:sz="0" w:space="0" w:color="auto"/>
        <w:right w:val="none" w:sz="0" w:space="0" w:color="auto"/>
      </w:divBdr>
    </w:div>
    <w:div w:id="274824005">
      <w:bodyDiv w:val="1"/>
      <w:marLeft w:val="0"/>
      <w:marRight w:val="0"/>
      <w:marTop w:val="0"/>
      <w:marBottom w:val="0"/>
      <w:divBdr>
        <w:top w:val="none" w:sz="0" w:space="0" w:color="auto"/>
        <w:left w:val="none" w:sz="0" w:space="0" w:color="auto"/>
        <w:bottom w:val="none" w:sz="0" w:space="0" w:color="auto"/>
        <w:right w:val="none" w:sz="0" w:space="0" w:color="auto"/>
      </w:divBdr>
    </w:div>
    <w:div w:id="316496081">
      <w:bodyDiv w:val="1"/>
      <w:marLeft w:val="0"/>
      <w:marRight w:val="0"/>
      <w:marTop w:val="0"/>
      <w:marBottom w:val="0"/>
      <w:divBdr>
        <w:top w:val="none" w:sz="0" w:space="0" w:color="auto"/>
        <w:left w:val="none" w:sz="0" w:space="0" w:color="auto"/>
        <w:bottom w:val="none" w:sz="0" w:space="0" w:color="auto"/>
        <w:right w:val="none" w:sz="0" w:space="0" w:color="auto"/>
      </w:divBdr>
    </w:div>
    <w:div w:id="332732691">
      <w:bodyDiv w:val="1"/>
      <w:marLeft w:val="0"/>
      <w:marRight w:val="0"/>
      <w:marTop w:val="0"/>
      <w:marBottom w:val="0"/>
      <w:divBdr>
        <w:top w:val="none" w:sz="0" w:space="0" w:color="auto"/>
        <w:left w:val="none" w:sz="0" w:space="0" w:color="auto"/>
        <w:bottom w:val="none" w:sz="0" w:space="0" w:color="auto"/>
        <w:right w:val="none" w:sz="0" w:space="0" w:color="auto"/>
      </w:divBdr>
    </w:div>
    <w:div w:id="354573794">
      <w:bodyDiv w:val="1"/>
      <w:marLeft w:val="0"/>
      <w:marRight w:val="0"/>
      <w:marTop w:val="0"/>
      <w:marBottom w:val="0"/>
      <w:divBdr>
        <w:top w:val="none" w:sz="0" w:space="0" w:color="auto"/>
        <w:left w:val="none" w:sz="0" w:space="0" w:color="auto"/>
        <w:bottom w:val="none" w:sz="0" w:space="0" w:color="auto"/>
        <w:right w:val="none" w:sz="0" w:space="0" w:color="auto"/>
      </w:divBdr>
    </w:div>
    <w:div w:id="410666453">
      <w:bodyDiv w:val="1"/>
      <w:marLeft w:val="0"/>
      <w:marRight w:val="0"/>
      <w:marTop w:val="0"/>
      <w:marBottom w:val="0"/>
      <w:divBdr>
        <w:top w:val="none" w:sz="0" w:space="0" w:color="auto"/>
        <w:left w:val="none" w:sz="0" w:space="0" w:color="auto"/>
        <w:bottom w:val="none" w:sz="0" w:space="0" w:color="auto"/>
        <w:right w:val="none" w:sz="0" w:space="0" w:color="auto"/>
      </w:divBdr>
    </w:div>
    <w:div w:id="423842864">
      <w:bodyDiv w:val="1"/>
      <w:marLeft w:val="0"/>
      <w:marRight w:val="0"/>
      <w:marTop w:val="0"/>
      <w:marBottom w:val="0"/>
      <w:divBdr>
        <w:top w:val="none" w:sz="0" w:space="0" w:color="auto"/>
        <w:left w:val="none" w:sz="0" w:space="0" w:color="auto"/>
        <w:bottom w:val="none" w:sz="0" w:space="0" w:color="auto"/>
        <w:right w:val="none" w:sz="0" w:space="0" w:color="auto"/>
      </w:divBdr>
    </w:div>
    <w:div w:id="501239553">
      <w:bodyDiv w:val="1"/>
      <w:marLeft w:val="0"/>
      <w:marRight w:val="0"/>
      <w:marTop w:val="0"/>
      <w:marBottom w:val="0"/>
      <w:divBdr>
        <w:top w:val="none" w:sz="0" w:space="0" w:color="auto"/>
        <w:left w:val="none" w:sz="0" w:space="0" w:color="auto"/>
        <w:bottom w:val="none" w:sz="0" w:space="0" w:color="auto"/>
        <w:right w:val="none" w:sz="0" w:space="0" w:color="auto"/>
      </w:divBdr>
    </w:div>
    <w:div w:id="511577415">
      <w:bodyDiv w:val="1"/>
      <w:marLeft w:val="0"/>
      <w:marRight w:val="0"/>
      <w:marTop w:val="0"/>
      <w:marBottom w:val="0"/>
      <w:divBdr>
        <w:top w:val="none" w:sz="0" w:space="0" w:color="auto"/>
        <w:left w:val="none" w:sz="0" w:space="0" w:color="auto"/>
        <w:bottom w:val="none" w:sz="0" w:space="0" w:color="auto"/>
        <w:right w:val="none" w:sz="0" w:space="0" w:color="auto"/>
      </w:divBdr>
    </w:div>
    <w:div w:id="526258729">
      <w:bodyDiv w:val="1"/>
      <w:marLeft w:val="0"/>
      <w:marRight w:val="0"/>
      <w:marTop w:val="0"/>
      <w:marBottom w:val="0"/>
      <w:divBdr>
        <w:top w:val="none" w:sz="0" w:space="0" w:color="auto"/>
        <w:left w:val="none" w:sz="0" w:space="0" w:color="auto"/>
        <w:bottom w:val="none" w:sz="0" w:space="0" w:color="auto"/>
        <w:right w:val="none" w:sz="0" w:space="0" w:color="auto"/>
      </w:divBdr>
    </w:div>
    <w:div w:id="555508475">
      <w:bodyDiv w:val="1"/>
      <w:marLeft w:val="0"/>
      <w:marRight w:val="0"/>
      <w:marTop w:val="0"/>
      <w:marBottom w:val="0"/>
      <w:divBdr>
        <w:top w:val="none" w:sz="0" w:space="0" w:color="auto"/>
        <w:left w:val="none" w:sz="0" w:space="0" w:color="auto"/>
        <w:bottom w:val="none" w:sz="0" w:space="0" w:color="auto"/>
        <w:right w:val="none" w:sz="0" w:space="0" w:color="auto"/>
      </w:divBdr>
    </w:div>
    <w:div w:id="662045318">
      <w:bodyDiv w:val="1"/>
      <w:marLeft w:val="0"/>
      <w:marRight w:val="0"/>
      <w:marTop w:val="0"/>
      <w:marBottom w:val="0"/>
      <w:divBdr>
        <w:top w:val="none" w:sz="0" w:space="0" w:color="auto"/>
        <w:left w:val="none" w:sz="0" w:space="0" w:color="auto"/>
        <w:bottom w:val="none" w:sz="0" w:space="0" w:color="auto"/>
        <w:right w:val="none" w:sz="0" w:space="0" w:color="auto"/>
      </w:divBdr>
    </w:div>
    <w:div w:id="671487487">
      <w:bodyDiv w:val="1"/>
      <w:marLeft w:val="0"/>
      <w:marRight w:val="0"/>
      <w:marTop w:val="0"/>
      <w:marBottom w:val="0"/>
      <w:divBdr>
        <w:top w:val="none" w:sz="0" w:space="0" w:color="auto"/>
        <w:left w:val="none" w:sz="0" w:space="0" w:color="auto"/>
        <w:bottom w:val="none" w:sz="0" w:space="0" w:color="auto"/>
        <w:right w:val="none" w:sz="0" w:space="0" w:color="auto"/>
      </w:divBdr>
    </w:div>
    <w:div w:id="712583252">
      <w:bodyDiv w:val="1"/>
      <w:marLeft w:val="0"/>
      <w:marRight w:val="0"/>
      <w:marTop w:val="0"/>
      <w:marBottom w:val="0"/>
      <w:divBdr>
        <w:top w:val="none" w:sz="0" w:space="0" w:color="auto"/>
        <w:left w:val="none" w:sz="0" w:space="0" w:color="auto"/>
        <w:bottom w:val="none" w:sz="0" w:space="0" w:color="auto"/>
        <w:right w:val="none" w:sz="0" w:space="0" w:color="auto"/>
      </w:divBdr>
    </w:div>
    <w:div w:id="718437369">
      <w:bodyDiv w:val="1"/>
      <w:marLeft w:val="0"/>
      <w:marRight w:val="0"/>
      <w:marTop w:val="0"/>
      <w:marBottom w:val="0"/>
      <w:divBdr>
        <w:top w:val="none" w:sz="0" w:space="0" w:color="auto"/>
        <w:left w:val="none" w:sz="0" w:space="0" w:color="auto"/>
        <w:bottom w:val="none" w:sz="0" w:space="0" w:color="auto"/>
        <w:right w:val="none" w:sz="0" w:space="0" w:color="auto"/>
      </w:divBdr>
    </w:div>
    <w:div w:id="734399037">
      <w:bodyDiv w:val="1"/>
      <w:marLeft w:val="0"/>
      <w:marRight w:val="0"/>
      <w:marTop w:val="0"/>
      <w:marBottom w:val="0"/>
      <w:divBdr>
        <w:top w:val="none" w:sz="0" w:space="0" w:color="auto"/>
        <w:left w:val="none" w:sz="0" w:space="0" w:color="auto"/>
        <w:bottom w:val="none" w:sz="0" w:space="0" w:color="auto"/>
        <w:right w:val="none" w:sz="0" w:space="0" w:color="auto"/>
      </w:divBdr>
    </w:div>
    <w:div w:id="751776203">
      <w:bodyDiv w:val="1"/>
      <w:marLeft w:val="0"/>
      <w:marRight w:val="0"/>
      <w:marTop w:val="0"/>
      <w:marBottom w:val="0"/>
      <w:divBdr>
        <w:top w:val="none" w:sz="0" w:space="0" w:color="auto"/>
        <w:left w:val="none" w:sz="0" w:space="0" w:color="auto"/>
        <w:bottom w:val="none" w:sz="0" w:space="0" w:color="auto"/>
        <w:right w:val="none" w:sz="0" w:space="0" w:color="auto"/>
      </w:divBdr>
    </w:div>
    <w:div w:id="812796646">
      <w:bodyDiv w:val="1"/>
      <w:marLeft w:val="0"/>
      <w:marRight w:val="0"/>
      <w:marTop w:val="0"/>
      <w:marBottom w:val="0"/>
      <w:divBdr>
        <w:top w:val="none" w:sz="0" w:space="0" w:color="auto"/>
        <w:left w:val="none" w:sz="0" w:space="0" w:color="auto"/>
        <w:bottom w:val="none" w:sz="0" w:space="0" w:color="auto"/>
        <w:right w:val="none" w:sz="0" w:space="0" w:color="auto"/>
      </w:divBdr>
    </w:div>
    <w:div w:id="861436144">
      <w:bodyDiv w:val="1"/>
      <w:marLeft w:val="0"/>
      <w:marRight w:val="0"/>
      <w:marTop w:val="0"/>
      <w:marBottom w:val="0"/>
      <w:divBdr>
        <w:top w:val="none" w:sz="0" w:space="0" w:color="auto"/>
        <w:left w:val="none" w:sz="0" w:space="0" w:color="auto"/>
        <w:bottom w:val="none" w:sz="0" w:space="0" w:color="auto"/>
        <w:right w:val="none" w:sz="0" w:space="0" w:color="auto"/>
      </w:divBdr>
    </w:div>
    <w:div w:id="899251699">
      <w:bodyDiv w:val="1"/>
      <w:marLeft w:val="0"/>
      <w:marRight w:val="0"/>
      <w:marTop w:val="0"/>
      <w:marBottom w:val="0"/>
      <w:divBdr>
        <w:top w:val="none" w:sz="0" w:space="0" w:color="auto"/>
        <w:left w:val="none" w:sz="0" w:space="0" w:color="auto"/>
        <w:bottom w:val="none" w:sz="0" w:space="0" w:color="auto"/>
        <w:right w:val="none" w:sz="0" w:space="0" w:color="auto"/>
      </w:divBdr>
    </w:div>
    <w:div w:id="943221345">
      <w:bodyDiv w:val="1"/>
      <w:marLeft w:val="0"/>
      <w:marRight w:val="0"/>
      <w:marTop w:val="0"/>
      <w:marBottom w:val="0"/>
      <w:divBdr>
        <w:top w:val="none" w:sz="0" w:space="0" w:color="auto"/>
        <w:left w:val="none" w:sz="0" w:space="0" w:color="auto"/>
        <w:bottom w:val="none" w:sz="0" w:space="0" w:color="auto"/>
        <w:right w:val="none" w:sz="0" w:space="0" w:color="auto"/>
      </w:divBdr>
    </w:div>
    <w:div w:id="955137294">
      <w:bodyDiv w:val="1"/>
      <w:marLeft w:val="0"/>
      <w:marRight w:val="0"/>
      <w:marTop w:val="0"/>
      <w:marBottom w:val="0"/>
      <w:divBdr>
        <w:top w:val="none" w:sz="0" w:space="0" w:color="auto"/>
        <w:left w:val="none" w:sz="0" w:space="0" w:color="auto"/>
        <w:bottom w:val="none" w:sz="0" w:space="0" w:color="auto"/>
        <w:right w:val="none" w:sz="0" w:space="0" w:color="auto"/>
      </w:divBdr>
    </w:div>
    <w:div w:id="991064289">
      <w:bodyDiv w:val="1"/>
      <w:marLeft w:val="0"/>
      <w:marRight w:val="0"/>
      <w:marTop w:val="0"/>
      <w:marBottom w:val="0"/>
      <w:divBdr>
        <w:top w:val="none" w:sz="0" w:space="0" w:color="auto"/>
        <w:left w:val="none" w:sz="0" w:space="0" w:color="auto"/>
        <w:bottom w:val="none" w:sz="0" w:space="0" w:color="auto"/>
        <w:right w:val="none" w:sz="0" w:space="0" w:color="auto"/>
      </w:divBdr>
    </w:div>
    <w:div w:id="997877801">
      <w:bodyDiv w:val="1"/>
      <w:marLeft w:val="0"/>
      <w:marRight w:val="0"/>
      <w:marTop w:val="0"/>
      <w:marBottom w:val="0"/>
      <w:divBdr>
        <w:top w:val="none" w:sz="0" w:space="0" w:color="auto"/>
        <w:left w:val="none" w:sz="0" w:space="0" w:color="auto"/>
        <w:bottom w:val="none" w:sz="0" w:space="0" w:color="auto"/>
        <w:right w:val="none" w:sz="0" w:space="0" w:color="auto"/>
      </w:divBdr>
    </w:div>
    <w:div w:id="1092121727">
      <w:bodyDiv w:val="1"/>
      <w:marLeft w:val="0"/>
      <w:marRight w:val="0"/>
      <w:marTop w:val="0"/>
      <w:marBottom w:val="0"/>
      <w:divBdr>
        <w:top w:val="none" w:sz="0" w:space="0" w:color="auto"/>
        <w:left w:val="none" w:sz="0" w:space="0" w:color="auto"/>
        <w:bottom w:val="none" w:sz="0" w:space="0" w:color="auto"/>
        <w:right w:val="none" w:sz="0" w:space="0" w:color="auto"/>
      </w:divBdr>
    </w:div>
    <w:div w:id="1155680308">
      <w:bodyDiv w:val="1"/>
      <w:marLeft w:val="0"/>
      <w:marRight w:val="0"/>
      <w:marTop w:val="0"/>
      <w:marBottom w:val="0"/>
      <w:divBdr>
        <w:top w:val="none" w:sz="0" w:space="0" w:color="auto"/>
        <w:left w:val="none" w:sz="0" w:space="0" w:color="auto"/>
        <w:bottom w:val="none" w:sz="0" w:space="0" w:color="auto"/>
        <w:right w:val="none" w:sz="0" w:space="0" w:color="auto"/>
      </w:divBdr>
    </w:div>
    <w:div w:id="1184244558">
      <w:bodyDiv w:val="1"/>
      <w:marLeft w:val="0"/>
      <w:marRight w:val="0"/>
      <w:marTop w:val="0"/>
      <w:marBottom w:val="0"/>
      <w:divBdr>
        <w:top w:val="none" w:sz="0" w:space="0" w:color="auto"/>
        <w:left w:val="none" w:sz="0" w:space="0" w:color="auto"/>
        <w:bottom w:val="none" w:sz="0" w:space="0" w:color="auto"/>
        <w:right w:val="none" w:sz="0" w:space="0" w:color="auto"/>
      </w:divBdr>
    </w:div>
    <w:div w:id="1284070169">
      <w:bodyDiv w:val="1"/>
      <w:marLeft w:val="0"/>
      <w:marRight w:val="0"/>
      <w:marTop w:val="0"/>
      <w:marBottom w:val="0"/>
      <w:divBdr>
        <w:top w:val="none" w:sz="0" w:space="0" w:color="auto"/>
        <w:left w:val="none" w:sz="0" w:space="0" w:color="auto"/>
        <w:bottom w:val="none" w:sz="0" w:space="0" w:color="auto"/>
        <w:right w:val="none" w:sz="0" w:space="0" w:color="auto"/>
      </w:divBdr>
    </w:div>
    <w:div w:id="1310866879">
      <w:bodyDiv w:val="1"/>
      <w:marLeft w:val="0"/>
      <w:marRight w:val="0"/>
      <w:marTop w:val="0"/>
      <w:marBottom w:val="0"/>
      <w:divBdr>
        <w:top w:val="none" w:sz="0" w:space="0" w:color="auto"/>
        <w:left w:val="none" w:sz="0" w:space="0" w:color="auto"/>
        <w:bottom w:val="none" w:sz="0" w:space="0" w:color="auto"/>
        <w:right w:val="none" w:sz="0" w:space="0" w:color="auto"/>
      </w:divBdr>
    </w:div>
    <w:div w:id="1318149235">
      <w:bodyDiv w:val="1"/>
      <w:marLeft w:val="0"/>
      <w:marRight w:val="0"/>
      <w:marTop w:val="0"/>
      <w:marBottom w:val="0"/>
      <w:divBdr>
        <w:top w:val="none" w:sz="0" w:space="0" w:color="auto"/>
        <w:left w:val="none" w:sz="0" w:space="0" w:color="auto"/>
        <w:bottom w:val="none" w:sz="0" w:space="0" w:color="auto"/>
        <w:right w:val="none" w:sz="0" w:space="0" w:color="auto"/>
      </w:divBdr>
    </w:div>
    <w:div w:id="1466386081">
      <w:bodyDiv w:val="1"/>
      <w:marLeft w:val="0"/>
      <w:marRight w:val="0"/>
      <w:marTop w:val="0"/>
      <w:marBottom w:val="0"/>
      <w:divBdr>
        <w:top w:val="none" w:sz="0" w:space="0" w:color="auto"/>
        <w:left w:val="none" w:sz="0" w:space="0" w:color="auto"/>
        <w:bottom w:val="none" w:sz="0" w:space="0" w:color="auto"/>
        <w:right w:val="none" w:sz="0" w:space="0" w:color="auto"/>
      </w:divBdr>
    </w:div>
    <w:div w:id="1476141697">
      <w:bodyDiv w:val="1"/>
      <w:marLeft w:val="0"/>
      <w:marRight w:val="0"/>
      <w:marTop w:val="0"/>
      <w:marBottom w:val="0"/>
      <w:divBdr>
        <w:top w:val="none" w:sz="0" w:space="0" w:color="auto"/>
        <w:left w:val="none" w:sz="0" w:space="0" w:color="auto"/>
        <w:bottom w:val="none" w:sz="0" w:space="0" w:color="auto"/>
        <w:right w:val="none" w:sz="0" w:space="0" w:color="auto"/>
      </w:divBdr>
    </w:div>
    <w:div w:id="1613249632">
      <w:bodyDiv w:val="1"/>
      <w:marLeft w:val="0"/>
      <w:marRight w:val="0"/>
      <w:marTop w:val="0"/>
      <w:marBottom w:val="0"/>
      <w:divBdr>
        <w:top w:val="none" w:sz="0" w:space="0" w:color="auto"/>
        <w:left w:val="none" w:sz="0" w:space="0" w:color="auto"/>
        <w:bottom w:val="none" w:sz="0" w:space="0" w:color="auto"/>
        <w:right w:val="none" w:sz="0" w:space="0" w:color="auto"/>
      </w:divBdr>
    </w:div>
    <w:div w:id="1679428115">
      <w:bodyDiv w:val="1"/>
      <w:marLeft w:val="0"/>
      <w:marRight w:val="0"/>
      <w:marTop w:val="0"/>
      <w:marBottom w:val="0"/>
      <w:divBdr>
        <w:top w:val="none" w:sz="0" w:space="0" w:color="auto"/>
        <w:left w:val="none" w:sz="0" w:space="0" w:color="auto"/>
        <w:bottom w:val="none" w:sz="0" w:space="0" w:color="auto"/>
        <w:right w:val="none" w:sz="0" w:space="0" w:color="auto"/>
      </w:divBdr>
    </w:div>
    <w:div w:id="1679847751">
      <w:bodyDiv w:val="1"/>
      <w:marLeft w:val="0"/>
      <w:marRight w:val="0"/>
      <w:marTop w:val="0"/>
      <w:marBottom w:val="0"/>
      <w:divBdr>
        <w:top w:val="none" w:sz="0" w:space="0" w:color="auto"/>
        <w:left w:val="none" w:sz="0" w:space="0" w:color="auto"/>
        <w:bottom w:val="none" w:sz="0" w:space="0" w:color="auto"/>
        <w:right w:val="none" w:sz="0" w:space="0" w:color="auto"/>
      </w:divBdr>
    </w:div>
    <w:div w:id="1747148661">
      <w:bodyDiv w:val="1"/>
      <w:marLeft w:val="0"/>
      <w:marRight w:val="0"/>
      <w:marTop w:val="0"/>
      <w:marBottom w:val="0"/>
      <w:divBdr>
        <w:top w:val="none" w:sz="0" w:space="0" w:color="auto"/>
        <w:left w:val="none" w:sz="0" w:space="0" w:color="auto"/>
        <w:bottom w:val="none" w:sz="0" w:space="0" w:color="auto"/>
        <w:right w:val="none" w:sz="0" w:space="0" w:color="auto"/>
      </w:divBdr>
    </w:div>
    <w:div w:id="1754816684">
      <w:bodyDiv w:val="1"/>
      <w:marLeft w:val="0"/>
      <w:marRight w:val="0"/>
      <w:marTop w:val="0"/>
      <w:marBottom w:val="0"/>
      <w:divBdr>
        <w:top w:val="none" w:sz="0" w:space="0" w:color="auto"/>
        <w:left w:val="none" w:sz="0" w:space="0" w:color="auto"/>
        <w:bottom w:val="none" w:sz="0" w:space="0" w:color="auto"/>
        <w:right w:val="none" w:sz="0" w:space="0" w:color="auto"/>
      </w:divBdr>
    </w:div>
    <w:div w:id="1800565752">
      <w:bodyDiv w:val="1"/>
      <w:marLeft w:val="0"/>
      <w:marRight w:val="0"/>
      <w:marTop w:val="0"/>
      <w:marBottom w:val="0"/>
      <w:divBdr>
        <w:top w:val="none" w:sz="0" w:space="0" w:color="auto"/>
        <w:left w:val="none" w:sz="0" w:space="0" w:color="auto"/>
        <w:bottom w:val="none" w:sz="0" w:space="0" w:color="auto"/>
        <w:right w:val="none" w:sz="0" w:space="0" w:color="auto"/>
      </w:divBdr>
    </w:div>
    <w:div w:id="1807697970">
      <w:bodyDiv w:val="1"/>
      <w:marLeft w:val="0"/>
      <w:marRight w:val="0"/>
      <w:marTop w:val="0"/>
      <w:marBottom w:val="0"/>
      <w:divBdr>
        <w:top w:val="none" w:sz="0" w:space="0" w:color="auto"/>
        <w:left w:val="none" w:sz="0" w:space="0" w:color="auto"/>
        <w:bottom w:val="none" w:sz="0" w:space="0" w:color="auto"/>
        <w:right w:val="none" w:sz="0" w:space="0" w:color="auto"/>
      </w:divBdr>
    </w:div>
    <w:div w:id="1815683593">
      <w:bodyDiv w:val="1"/>
      <w:marLeft w:val="0"/>
      <w:marRight w:val="0"/>
      <w:marTop w:val="0"/>
      <w:marBottom w:val="0"/>
      <w:divBdr>
        <w:top w:val="none" w:sz="0" w:space="0" w:color="auto"/>
        <w:left w:val="none" w:sz="0" w:space="0" w:color="auto"/>
        <w:bottom w:val="none" w:sz="0" w:space="0" w:color="auto"/>
        <w:right w:val="none" w:sz="0" w:space="0" w:color="auto"/>
      </w:divBdr>
    </w:div>
    <w:div w:id="1839416774">
      <w:bodyDiv w:val="1"/>
      <w:marLeft w:val="0"/>
      <w:marRight w:val="0"/>
      <w:marTop w:val="0"/>
      <w:marBottom w:val="0"/>
      <w:divBdr>
        <w:top w:val="none" w:sz="0" w:space="0" w:color="auto"/>
        <w:left w:val="none" w:sz="0" w:space="0" w:color="auto"/>
        <w:bottom w:val="none" w:sz="0" w:space="0" w:color="auto"/>
        <w:right w:val="none" w:sz="0" w:space="0" w:color="auto"/>
      </w:divBdr>
    </w:div>
    <w:div w:id="1852376924">
      <w:bodyDiv w:val="1"/>
      <w:marLeft w:val="0"/>
      <w:marRight w:val="0"/>
      <w:marTop w:val="0"/>
      <w:marBottom w:val="0"/>
      <w:divBdr>
        <w:top w:val="none" w:sz="0" w:space="0" w:color="auto"/>
        <w:left w:val="none" w:sz="0" w:space="0" w:color="auto"/>
        <w:bottom w:val="none" w:sz="0" w:space="0" w:color="auto"/>
        <w:right w:val="none" w:sz="0" w:space="0" w:color="auto"/>
      </w:divBdr>
    </w:div>
    <w:div w:id="1923029042">
      <w:bodyDiv w:val="1"/>
      <w:marLeft w:val="0"/>
      <w:marRight w:val="0"/>
      <w:marTop w:val="0"/>
      <w:marBottom w:val="0"/>
      <w:divBdr>
        <w:top w:val="none" w:sz="0" w:space="0" w:color="auto"/>
        <w:left w:val="none" w:sz="0" w:space="0" w:color="auto"/>
        <w:bottom w:val="none" w:sz="0" w:space="0" w:color="auto"/>
        <w:right w:val="none" w:sz="0" w:space="0" w:color="auto"/>
      </w:divBdr>
    </w:div>
    <w:div w:id="1935548754">
      <w:bodyDiv w:val="1"/>
      <w:marLeft w:val="0"/>
      <w:marRight w:val="0"/>
      <w:marTop w:val="0"/>
      <w:marBottom w:val="0"/>
      <w:divBdr>
        <w:top w:val="none" w:sz="0" w:space="0" w:color="auto"/>
        <w:left w:val="none" w:sz="0" w:space="0" w:color="auto"/>
        <w:bottom w:val="none" w:sz="0" w:space="0" w:color="auto"/>
        <w:right w:val="none" w:sz="0" w:space="0" w:color="auto"/>
      </w:divBdr>
    </w:div>
    <w:div w:id="1971739993">
      <w:bodyDiv w:val="1"/>
      <w:marLeft w:val="0"/>
      <w:marRight w:val="0"/>
      <w:marTop w:val="0"/>
      <w:marBottom w:val="0"/>
      <w:divBdr>
        <w:top w:val="none" w:sz="0" w:space="0" w:color="auto"/>
        <w:left w:val="none" w:sz="0" w:space="0" w:color="auto"/>
        <w:bottom w:val="none" w:sz="0" w:space="0" w:color="auto"/>
        <w:right w:val="none" w:sz="0" w:space="0" w:color="auto"/>
      </w:divBdr>
    </w:div>
    <w:div w:id="2105031960">
      <w:bodyDiv w:val="1"/>
      <w:marLeft w:val="0"/>
      <w:marRight w:val="0"/>
      <w:marTop w:val="0"/>
      <w:marBottom w:val="0"/>
      <w:divBdr>
        <w:top w:val="none" w:sz="0" w:space="0" w:color="auto"/>
        <w:left w:val="none" w:sz="0" w:space="0" w:color="auto"/>
        <w:bottom w:val="none" w:sz="0" w:space="0" w:color="auto"/>
        <w:right w:val="none" w:sz="0" w:space="0" w:color="auto"/>
      </w:divBdr>
    </w:div>
    <w:div w:id="212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8ADF3-8E2F-4AC0-924E-93EE8A84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7325</Words>
  <Characters>41753</Characters>
  <Application>Microsoft Office Word</Application>
  <DocSecurity>0</DocSecurity>
  <PresentationFormat>[Compatibility Mode]</PresentationFormat>
  <Lines>347</Lines>
  <Paragraphs>97</Paragraphs>
  <ScaleCrop>false</ScaleCrop>
  <HeadingPairs>
    <vt:vector size="2" baseType="variant">
      <vt:variant>
        <vt:lpstr>Title</vt:lpstr>
      </vt:variant>
      <vt:variant>
        <vt:i4>1</vt:i4>
      </vt:variant>
    </vt:vector>
  </HeadingPairs>
  <TitlesOfParts>
    <vt:vector size="1" baseType="lpstr">
      <vt:lpstr>New LAA - Secunda Ext 24.doc</vt:lpstr>
    </vt:vector>
  </TitlesOfParts>
  <Company>Cliffe Dekker &amp; Todd Inc</Company>
  <LinksUpToDate>false</LinksUpToDate>
  <CharactersWithSpaces>48981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LAA - Secunda Ext 24.doc</dc:title>
  <dc:subject>/New LAA - Secunda Ext 24////</dc:subject>
  <dc:creator>POSWA INC</dc:creator>
  <cp:keywords/>
  <dc:description/>
  <cp:lastModifiedBy>Ifa Tshishonge</cp:lastModifiedBy>
  <cp:revision>2</cp:revision>
  <cp:lastPrinted>2019-11-19T18:06:00Z</cp:lastPrinted>
  <dcterms:created xsi:type="dcterms:W3CDTF">2020-10-05T07:19:00Z</dcterms:created>
  <dcterms:modified xsi:type="dcterms:W3CDTF">2020-10-05T07:19:00Z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_DocRef">
    <vt:lpwstr>3901568v1</vt:lpwstr>
  </property>
</Properties>
</file>