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861EF7" w14:textId="01EF5B37" w:rsidR="00A41C2F" w:rsidRPr="00A237F2" w:rsidRDefault="00A41C2F" w:rsidP="003B674C">
      <w:pPr>
        <w:pStyle w:val="Title"/>
        <w:tabs>
          <w:tab w:val="left" w:pos="1701"/>
        </w:tabs>
        <w:spacing w:before="100" w:beforeAutospacing="1"/>
        <w:rPr>
          <w:rFonts w:cs="Arial"/>
          <w:sz w:val="22"/>
          <w:szCs w:val="22"/>
        </w:rPr>
      </w:pPr>
      <w:bookmarkStart w:id="0" w:name="_Toc480090367"/>
      <w:bookmarkStart w:id="1" w:name="_Toc484923630"/>
      <w:bookmarkStart w:id="2" w:name="_Toc477318208"/>
    </w:p>
    <w:p w14:paraId="165EC3CC" w14:textId="77777777" w:rsidR="00A41C2F" w:rsidRPr="00A237F2" w:rsidRDefault="00A41C2F" w:rsidP="003B674C">
      <w:pPr>
        <w:pStyle w:val="Title"/>
        <w:tabs>
          <w:tab w:val="left" w:pos="1701"/>
        </w:tabs>
        <w:spacing w:before="100" w:beforeAutospacing="1"/>
        <w:rPr>
          <w:rFonts w:cs="Arial"/>
          <w:sz w:val="22"/>
          <w:szCs w:val="22"/>
        </w:rPr>
      </w:pPr>
    </w:p>
    <w:p w14:paraId="2C70CA2E" w14:textId="77777777" w:rsidR="00D16264" w:rsidRPr="00A237F2" w:rsidRDefault="00D16264" w:rsidP="003B674C">
      <w:pPr>
        <w:pStyle w:val="CoversheetTitle2"/>
        <w:spacing w:before="0" w:after="240" w:line="360" w:lineRule="auto"/>
        <w:rPr>
          <w:rFonts w:ascii="Arial" w:hAnsi="Arial" w:cs="Arial"/>
          <w:sz w:val="22"/>
          <w:szCs w:val="22"/>
        </w:rPr>
      </w:pPr>
    </w:p>
    <w:p w14:paraId="0EB33C99" w14:textId="77777777" w:rsidR="003B674C" w:rsidRPr="00A237F2" w:rsidRDefault="003B674C" w:rsidP="003B674C">
      <w:pPr>
        <w:pStyle w:val="TGRAGR15PARTIES"/>
        <w:spacing w:after="120"/>
        <w:jc w:val="center"/>
        <w:rPr>
          <w:rFonts w:ascii="Arial" w:hAnsi="Arial" w:cs="Arial"/>
          <w:b/>
        </w:rPr>
      </w:pPr>
      <w:r w:rsidRPr="00A237F2">
        <w:rPr>
          <w:rFonts w:ascii="Arial" w:hAnsi="Arial" w:cs="Arial"/>
          <w:b/>
        </w:rPr>
        <w:t>SERVICE DELIVERY AGREEMENT</w:t>
      </w:r>
    </w:p>
    <w:p w14:paraId="0D288111" w14:textId="12B78437" w:rsidR="003B674C" w:rsidRPr="00A237F2" w:rsidRDefault="003B674C" w:rsidP="003B674C">
      <w:pPr>
        <w:pStyle w:val="TGRAGR15PARTIES"/>
        <w:spacing w:after="120"/>
        <w:jc w:val="center"/>
        <w:rPr>
          <w:rFonts w:ascii="Arial" w:hAnsi="Arial" w:cs="Arial"/>
          <w:b/>
        </w:rPr>
      </w:pPr>
      <w:r w:rsidRPr="00A237F2">
        <w:rPr>
          <w:rFonts w:ascii="Arial" w:hAnsi="Arial" w:cs="Arial"/>
          <w:b/>
        </w:rPr>
        <w:t xml:space="preserve">for the year </w:t>
      </w:r>
      <w:r w:rsidR="005403A4">
        <w:rPr>
          <w:rFonts w:ascii="Arial" w:hAnsi="Arial" w:cs="Arial"/>
          <w:b/>
        </w:rPr>
        <w:t>2020/2021</w:t>
      </w:r>
    </w:p>
    <w:p w14:paraId="2FB7B176" w14:textId="77777777" w:rsidR="003B674C" w:rsidRPr="00A237F2" w:rsidRDefault="003B674C" w:rsidP="003B674C">
      <w:pPr>
        <w:pStyle w:val="TGRAGR15PARTIES"/>
        <w:spacing w:after="120"/>
        <w:jc w:val="center"/>
        <w:rPr>
          <w:rFonts w:ascii="Arial" w:hAnsi="Arial" w:cs="Arial"/>
        </w:rPr>
      </w:pPr>
    </w:p>
    <w:p w14:paraId="351FBB08" w14:textId="26B3A976" w:rsidR="003B674C" w:rsidRPr="00A237F2" w:rsidRDefault="00540607" w:rsidP="003B674C">
      <w:pPr>
        <w:pStyle w:val="TGRAGR15PARTIES"/>
        <w:spacing w:after="120"/>
        <w:jc w:val="center"/>
        <w:rPr>
          <w:rFonts w:ascii="Arial" w:hAnsi="Arial" w:cs="Arial"/>
        </w:rPr>
      </w:pPr>
      <w:r w:rsidRPr="00A237F2">
        <w:rPr>
          <w:rFonts w:ascii="Arial" w:hAnsi="Arial" w:cs="Arial"/>
        </w:rPr>
        <w:t>entered</w:t>
      </w:r>
      <w:r w:rsidR="003B674C" w:rsidRPr="00A237F2">
        <w:rPr>
          <w:rFonts w:ascii="Arial" w:hAnsi="Arial" w:cs="Arial"/>
        </w:rPr>
        <w:t xml:space="preserve"> between</w:t>
      </w:r>
    </w:p>
    <w:p w14:paraId="2DB9B7EA" w14:textId="77777777" w:rsidR="003B674C" w:rsidRPr="00A237F2" w:rsidRDefault="003B674C" w:rsidP="003B674C">
      <w:pPr>
        <w:pStyle w:val="TGRAGR15PARTIES"/>
        <w:spacing w:after="120"/>
        <w:jc w:val="center"/>
        <w:rPr>
          <w:rFonts w:ascii="Arial" w:hAnsi="Arial" w:cs="Arial"/>
        </w:rPr>
      </w:pPr>
    </w:p>
    <w:p w14:paraId="48D147F3" w14:textId="77777777" w:rsidR="003B674C" w:rsidRPr="00A237F2" w:rsidRDefault="003B674C" w:rsidP="003B674C">
      <w:pPr>
        <w:spacing w:after="120" w:line="360" w:lineRule="auto"/>
        <w:jc w:val="center"/>
        <w:rPr>
          <w:rFonts w:cs="Arial"/>
          <w:szCs w:val="22"/>
        </w:rPr>
      </w:pPr>
      <w:bookmarkStart w:id="3" w:name="Party1"/>
      <w:bookmarkStart w:id="4" w:name="RegId1"/>
      <w:bookmarkStart w:id="5" w:name="_Hlk17060132"/>
      <w:bookmarkEnd w:id="3"/>
      <w:bookmarkEnd w:id="4"/>
      <w:r w:rsidRPr="00A237F2">
        <w:rPr>
          <w:rFonts w:cs="Arial"/>
          <w:b/>
          <w:szCs w:val="22"/>
        </w:rPr>
        <w:t>MANGAUNG METROPOLITAN MUNICIPALITY</w:t>
      </w:r>
    </w:p>
    <w:bookmarkEnd w:id="5"/>
    <w:p w14:paraId="1FC21B1B" w14:textId="77777777" w:rsidR="003B674C" w:rsidRPr="00A237F2" w:rsidRDefault="003B674C" w:rsidP="003B674C">
      <w:pPr>
        <w:spacing w:after="120" w:line="360" w:lineRule="auto"/>
        <w:jc w:val="center"/>
        <w:rPr>
          <w:rFonts w:cs="Arial"/>
          <w:szCs w:val="22"/>
        </w:rPr>
      </w:pPr>
      <w:r w:rsidRPr="00A237F2">
        <w:rPr>
          <w:rFonts w:cs="Arial"/>
          <w:bCs/>
          <w:szCs w:val="22"/>
        </w:rPr>
        <w:t>(a statutory body established in terms of the provisions of section 12 of the Local Government Municipal Structures Act of 1998 as per the establishment notice published in the Free State Provincial Gazette No. 147 of 28 March 2011)</w:t>
      </w:r>
    </w:p>
    <w:p w14:paraId="7496AEE0" w14:textId="77777777" w:rsidR="003B674C" w:rsidRPr="00A237F2" w:rsidRDefault="003B674C" w:rsidP="003B674C">
      <w:pPr>
        <w:spacing w:after="120" w:line="360" w:lineRule="auto"/>
        <w:jc w:val="center"/>
        <w:rPr>
          <w:rFonts w:cs="Arial"/>
          <w:szCs w:val="22"/>
        </w:rPr>
      </w:pPr>
    </w:p>
    <w:p w14:paraId="53BFBFEF" w14:textId="77777777" w:rsidR="003B674C" w:rsidRPr="00A237F2" w:rsidRDefault="003B674C" w:rsidP="003B674C">
      <w:pPr>
        <w:spacing w:after="120" w:line="360" w:lineRule="auto"/>
        <w:jc w:val="center"/>
        <w:rPr>
          <w:rFonts w:cs="Arial"/>
          <w:szCs w:val="22"/>
        </w:rPr>
      </w:pPr>
      <w:r w:rsidRPr="00A237F2">
        <w:rPr>
          <w:rFonts w:cs="Arial"/>
          <w:szCs w:val="22"/>
        </w:rPr>
        <w:t>and</w:t>
      </w:r>
    </w:p>
    <w:p w14:paraId="7E3317B3" w14:textId="77777777" w:rsidR="003B674C" w:rsidRPr="00A237F2" w:rsidRDefault="003B674C" w:rsidP="003B674C">
      <w:pPr>
        <w:spacing w:after="120" w:line="360" w:lineRule="auto"/>
        <w:jc w:val="center"/>
        <w:rPr>
          <w:rFonts w:cs="Arial"/>
          <w:szCs w:val="22"/>
        </w:rPr>
      </w:pPr>
    </w:p>
    <w:p w14:paraId="0921331B" w14:textId="4CA3AA9F" w:rsidR="003B674C" w:rsidRPr="00A237F2" w:rsidRDefault="005F2173" w:rsidP="003B674C">
      <w:pPr>
        <w:spacing w:after="120" w:line="360" w:lineRule="auto"/>
        <w:jc w:val="center"/>
        <w:rPr>
          <w:rFonts w:cs="Arial"/>
          <w:b/>
          <w:szCs w:val="22"/>
        </w:rPr>
      </w:pPr>
      <w:r>
        <w:rPr>
          <w:rFonts w:cs="Arial"/>
          <w:b/>
          <w:szCs w:val="22"/>
        </w:rPr>
        <w:t>CENTLEC</w:t>
      </w:r>
      <w:r w:rsidR="003B674C" w:rsidRPr="00A237F2">
        <w:rPr>
          <w:rFonts w:cs="Arial"/>
          <w:b/>
          <w:szCs w:val="22"/>
        </w:rPr>
        <w:t xml:space="preserve"> (SOC) L</w:t>
      </w:r>
      <w:r w:rsidR="004F5D53">
        <w:rPr>
          <w:rFonts w:cs="Arial"/>
          <w:b/>
          <w:szCs w:val="22"/>
        </w:rPr>
        <w:t>IMI</w:t>
      </w:r>
      <w:r w:rsidR="003B674C" w:rsidRPr="00A237F2">
        <w:rPr>
          <w:rFonts w:cs="Arial"/>
          <w:b/>
          <w:szCs w:val="22"/>
        </w:rPr>
        <w:t>T</w:t>
      </w:r>
      <w:r w:rsidR="004F5D53">
        <w:rPr>
          <w:rFonts w:cs="Arial"/>
          <w:b/>
          <w:szCs w:val="22"/>
        </w:rPr>
        <w:t>E</w:t>
      </w:r>
      <w:r w:rsidR="003B674C" w:rsidRPr="00A237F2">
        <w:rPr>
          <w:rFonts w:cs="Arial"/>
          <w:b/>
          <w:szCs w:val="22"/>
        </w:rPr>
        <w:t>D</w:t>
      </w:r>
    </w:p>
    <w:p w14:paraId="59B236B3" w14:textId="3DF0246E" w:rsidR="003B674C" w:rsidRPr="00A237F2" w:rsidRDefault="003B674C" w:rsidP="003B674C">
      <w:pPr>
        <w:spacing w:after="120" w:line="360" w:lineRule="auto"/>
        <w:jc w:val="center"/>
        <w:rPr>
          <w:rFonts w:cs="Arial"/>
          <w:szCs w:val="22"/>
        </w:rPr>
      </w:pPr>
      <w:bookmarkStart w:id="6" w:name="_Hlk25167156"/>
      <w:r w:rsidRPr="00A237F2">
        <w:rPr>
          <w:rFonts w:cs="Arial"/>
          <w:bCs/>
          <w:szCs w:val="22"/>
        </w:rPr>
        <w:t xml:space="preserve">(a </w:t>
      </w:r>
      <w:r w:rsidR="00A237F2" w:rsidRPr="00A237F2">
        <w:rPr>
          <w:rFonts w:cs="Arial"/>
          <w:bCs/>
          <w:szCs w:val="22"/>
        </w:rPr>
        <w:t>state-owned</w:t>
      </w:r>
      <w:r w:rsidRPr="00A237F2">
        <w:rPr>
          <w:rFonts w:cs="Arial"/>
          <w:bCs/>
          <w:szCs w:val="22"/>
        </w:rPr>
        <w:t xml:space="preserve"> company incorporated in accordance with the company laws of the Republic</w:t>
      </w:r>
      <w:r w:rsidRPr="00A237F2">
        <w:rPr>
          <w:rFonts w:cs="Arial"/>
          <w:szCs w:val="22"/>
        </w:rPr>
        <w:t xml:space="preserve"> </w:t>
      </w:r>
      <w:r w:rsidRPr="00A237F2">
        <w:rPr>
          <w:rFonts w:cs="Arial"/>
          <w:bCs/>
          <w:szCs w:val="22"/>
        </w:rPr>
        <w:t xml:space="preserve">of South Africa </w:t>
      </w:r>
      <w:r w:rsidR="00F63FAE" w:rsidRPr="00F63FAE">
        <w:rPr>
          <w:rFonts w:cs="Arial"/>
          <w:bCs/>
          <w:szCs w:val="22"/>
        </w:rPr>
        <w:t>under registration number 2003/011612/07</w:t>
      </w:r>
      <w:r w:rsidR="00F63FAE">
        <w:rPr>
          <w:rFonts w:cs="Arial"/>
          <w:bCs/>
          <w:szCs w:val="22"/>
        </w:rPr>
        <w:t xml:space="preserve"> </w:t>
      </w:r>
      <w:r w:rsidRPr="00A237F2">
        <w:rPr>
          <w:rFonts w:cs="Arial"/>
          <w:bCs/>
          <w:szCs w:val="22"/>
        </w:rPr>
        <w:t>and established as a Service Provider as contemplated in Chapter 10 of the Local Government: Municipal Finance Management Act 56 of 2003 and (Chapter 8A) section 86(B) 1(a) of the Local Government: Municipal Systems Act 32 of 2000)</w:t>
      </w:r>
    </w:p>
    <w:bookmarkEnd w:id="6"/>
    <w:p w14:paraId="24F297EF" w14:textId="06AEB43D" w:rsidR="003B674C" w:rsidRDefault="003B674C" w:rsidP="003B674C">
      <w:pPr>
        <w:tabs>
          <w:tab w:val="left" w:pos="1701"/>
        </w:tabs>
        <w:spacing w:after="240"/>
        <w:rPr>
          <w:rFonts w:cs="Arial"/>
          <w:szCs w:val="22"/>
        </w:rPr>
      </w:pPr>
    </w:p>
    <w:p w14:paraId="77453052" w14:textId="2605738E" w:rsidR="00AF490E" w:rsidRDefault="00AF490E" w:rsidP="003B674C">
      <w:pPr>
        <w:tabs>
          <w:tab w:val="left" w:pos="1701"/>
        </w:tabs>
        <w:spacing w:after="240"/>
        <w:rPr>
          <w:rFonts w:cs="Arial"/>
          <w:szCs w:val="22"/>
        </w:rPr>
      </w:pPr>
    </w:p>
    <w:p w14:paraId="3A2EE4C1" w14:textId="340A959C" w:rsidR="004C654F" w:rsidRDefault="004C654F" w:rsidP="003B674C">
      <w:pPr>
        <w:tabs>
          <w:tab w:val="left" w:pos="1701"/>
        </w:tabs>
        <w:spacing w:after="240"/>
        <w:rPr>
          <w:rFonts w:cs="Arial"/>
          <w:szCs w:val="22"/>
        </w:rPr>
      </w:pPr>
    </w:p>
    <w:p w14:paraId="151A3ED1" w14:textId="2AE893CC" w:rsidR="004C654F" w:rsidRDefault="004C654F" w:rsidP="003B674C">
      <w:pPr>
        <w:tabs>
          <w:tab w:val="left" w:pos="1701"/>
        </w:tabs>
        <w:spacing w:after="240"/>
        <w:rPr>
          <w:rFonts w:cs="Arial"/>
          <w:szCs w:val="22"/>
        </w:rPr>
      </w:pPr>
    </w:p>
    <w:p w14:paraId="377AB19B" w14:textId="78FC5F7F" w:rsidR="004C654F" w:rsidRDefault="004C654F" w:rsidP="003B674C">
      <w:pPr>
        <w:tabs>
          <w:tab w:val="left" w:pos="1701"/>
        </w:tabs>
        <w:spacing w:after="240"/>
        <w:rPr>
          <w:rFonts w:cs="Arial"/>
          <w:szCs w:val="22"/>
        </w:rPr>
      </w:pPr>
    </w:p>
    <w:p w14:paraId="04E88353" w14:textId="6702C81D" w:rsidR="004C654F" w:rsidRDefault="004C654F" w:rsidP="003B674C">
      <w:pPr>
        <w:tabs>
          <w:tab w:val="left" w:pos="1701"/>
        </w:tabs>
        <w:spacing w:after="240"/>
        <w:rPr>
          <w:rFonts w:cs="Arial"/>
          <w:szCs w:val="22"/>
        </w:rPr>
      </w:pPr>
    </w:p>
    <w:p w14:paraId="70C3ECE1" w14:textId="2763669B" w:rsidR="004C654F" w:rsidRDefault="004C654F" w:rsidP="003B674C">
      <w:pPr>
        <w:tabs>
          <w:tab w:val="left" w:pos="1701"/>
        </w:tabs>
        <w:spacing w:after="240"/>
        <w:rPr>
          <w:rFonts w:cs="Arial"/>
          <w:szCs w:val="22"/>
        </w:rPr>
      </w:pPr>
    </w:p>
    <w:p w14:paraId="2B640D52" w14:textId="385FC16E" w:rsidR="004C654F" w:rsidRDefault="004C654F" w:rsidP="003B674C">
      <w:pPr>
        <w:tabs>
          <w:tab w:val="left" w:pos="1701"/>
        </w:tabs>
        <w:spacing w:after="240"/>
        <w:rPr>
          <w:rFonts w:cs="Arial"/>
          <w:szCs w:val="22"/>
        </w:rPr>
      </w:pPr>
    </w:p>
    <w:p w14:paraId="4C8C6D1B" w14:textId="42427DF9" w:rsidR="004C654F" w:rsidRDefault="004C654F" w:rsidP="003B674C">
      <w:pPr>
        <w:tabs>
          <w:tab w:val="left" w:pos="1701"/>
        </w:tabs>
        <w:spacing w:after="240"/>
        <w:rPr>
          <w:rFonts w:cs="Arial"/>
          <w:szCs w:val="22"/>
        </w:rPr>
      </w:pPr>
    </w:p>
    <w:p w14:paraId="6D341C07" w14:textId="77777777" w:rsidR="002726DA" w:rsidRPr="00A237F2" w:rsidRDefault="002726DA" w:rsidP="003B674C">
      <w:pPr>
        <w:tabs>
          <w:tab w:val="left" w:pos="1701"/>
        </w:tabs>
        <w:spacing w:after="120"/>
        <w:ind w:right="-45"/>
        <w:jc w:val="center"/>
        <w:rPr>
          <w:rFonts w:cs="Arial"/>
          <w:b/>
          <w:szCs w:val="22"/>
        </w:rPr>
      </w:pPr>
      <w:r w:rsidRPr="00A237F2">
        <w:rPr>
          <w:rFonts w:cs="Arial"/>
          <w:b/>
          <w:szCs w:val="22"/>
        </w:rPr>
        <w:lastRenderedPageBreak/>
        <w:t>TABLE OF CONTENTS</w:t>
      </w:r>
    </w:p>
    <w:p w14:paraId="76BDDB31" w14:textId="07A91CAE" w:rsidR="004345CB" w:rsidRPr="00A237F2" w:rsidRDefault="004345CB" w:rsidP="003B674C">
      <w:pPr>
        <w:tabs>
          <w:tab w:val="left" w:pos="426"/>
          <w:tab w:val="left" w:pos="567"/>
          <w:tab w:val="left" w:pos="709"/>
          <w:tab w:val="left" w:pos="851"/>
          <w:tab w:val="right" w:pos="8222"/>
        </w:tabs>
        <w:spacing w:before="240" w:after="120"/>
        <w:ind w:right="-45"/>
        <w:jc w:val="left"/>
        <w:rPr>
          <w:rFonts w:cs="Arial"/>
          <w:b/>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6237"/>
        <w:gridCol w:w="988"/>
      </w:tblGrid>
      <w:tr w:rsidR="0039292F" w:rsidRPr="00A237F2" w14:paraId="5455C18A" w14:textId="77777777" w:rsidTr="0039292F">
        <w:tc>
          <w:tcPr>
            <w:tcW w:w="988" w:type="dxa"/>
          </w:tcPr>
          <w:p w14:paraId="0C78BC6D" w14:textId="557DA7C3" w:rsidR="0039292F" w:rsidRPr="00A237F2" w:rsidRDefault="0039292F" w:rsidP="003B674C">
            <w:pPr>
              <w:tabs>
                <w:tab w:val="left" w:pos="426"/>
                <w:tab w:val="left" w:pos="567"/>
                <w:tab w:val="left" w:pos="709"/>
                <w:tab w:val="left" w:pos="851"/>
                <w:tab w:val="right" w:pos="8222"/>
              </w:tabs>
              <w:spacing w:before="240" w:after="120"/>
              <w:ind w:right="-45"/>
              <w:jc w:val="left"/>
              <w:rPr>
                <w:rFonts w:cs="Arial"/>
                <w:b/>
                <w:szCs w:val="22"/>
              </w:rPr>
            </w:pPr>
            <w:r w:rsidRPr="00A237F2">
              <w:rPr>
                <w:rFonts w:cs="Arial"/>
                <w:b/>
                <w:szCs w:val="22"/>
              </w:rPr>
              <w:t>NO.</w:t>
            </w:r>
          </w:p>
        </w:tc>
        <w:tc>
          <w:tcPr>
            <w:tcW w:w="6237" w:type="dxa"/>
          </w:tcPr>
          <w:p w14:paraId="0EE153E1" w14:textId="2C7DB9E8" w:rsidR="0039292F" w:rsidRPr="00A237F2" w:rsidRDefault="0039292F" w:rsidP="003B674C">
            <w:pPr>
              <w:tabs>
                <w:tab w:val="left" w:pos="426"/>
                <w:tab w:val="left" w:pos="567"/>
                <w:tab w:val="left" w:pos="709"/>
                <w:tab w:val="left" w:pos="851"/>
                <w:tab w:val="right" w:pos="8222"/>
              </w:tabs>
              <w:spacing w:before="240" w:after="120"/>
              <w:ind w:right="-45"/>
              <w:jc w:val="left"/>
              <w:rPr>
                <w:rFonts w:cs="Arial"/>
                <w:b/>
                <w:szCs w:val="22"/>
              </w:rPr>
            </w:pPr>
            <w:r w:rsidRPr="00A237F2">
              <w:rPr>
                <w:rFonts w:cs="Arial"/>
                <w:b/>
                <w:szCs w:val="22"/>
              </w:rPr>
              <w:t>DESCRIPTION</w:t>
            </w:r>
          </w:p>
        </w:tc>
        <w:tc>
          <w:tcPr>
            <w:tcW w:w="988" w:type="dxa"/>
          </w:tcPr>
          <w:p w14:paraId="755B8DA4" w14:textId="5633DF00" w:rsidR="0039292F" w:rsidRPr="00A237F2" w:rsidRDefault="0039292F" w:rsidP="003B674C">
            <w:pPr>
              <w:tabs>
                <w:tab w:val="right" w:pos="8222"/>
              </w:tabs>
              <w:spacing w:before="240" w:after="120"/>
              <w:ind w:right="-45"/>
              <w:jc w:val="right"/>
              <w:rPr>
                <w:rFonts w:cs="Arial"/>
                <w:b/>
                <w:szCs w:val="22"/>
              </w:rPr>
            </w:pPr>
            <w:r w:rsidRPr="00A237F2">
              <w:rPr>
                <w:rFonts w:cs="Arial"/>
                <w:b/>
                <w:szCs w:val="22"/>
              </w:rPr>
              <w:t>PAGE NO.</w:t>
            </w:r>
          </w:p>
        </w:tc>
      </w:tr>
    </w:tbl>
    <w:p w14:paraId="503C5EC5" w14:textId="644DC0BA" w:rsidR="008B6E1C" w:rsidRDefault="0039292F">
      <w:pPr>
        <w:pStyle w:val="TOC1"/>
        <w:rPr>
          <w:rFonts w:asciiTheme="minorHAnsi" w:eastAsiaTheme="minorEastAsia" w:hAnsiTheme="minorHAnsi" w:cstheme="minorBidi"/>
          <w:bCs w:val="0"/>
          <w:caps w:val="0"/>
          <w:lang w:val="en-ZA"/>
        </w:rPr>
      </w:pPr>
      <w:r w:rsidRPr="00A237F2">
        <w:rPr>
          <w:b/>
        </w:rPr>
        <w:fldChar w:fldCharType="begin"/>
      </w:r>
      <w:r w:rsidRPr="00A237F2">
        <w:rPr>
          <w:b/>
        </w:rPr>
        <w:instrText xml:space="preserve"> TOC \o "1-1" \h \z \u </w:instrText>
      </w:r>
      <w:r w:rsidRPr="00A237F2">
        <w:rPr>
          <w:b/>
        </w:rPr>
        <w:fldChar w:fldCharType="separate"/>
      </w:r>
      <w:hyperlink w:anchor="_Toc52783811" w:history="1">
        <w:r w:rsidR="008B6E1C" w:rsidRPr="00FE7025">
          <w:rPr>
            <w:rStyle w:val="Hyperlink"/>
          </w:rPr>
          <w:t>1.</w:t>
        </w:r>
        <w:r w:rsidR="008B6E1C">
          <w:rPr>
            <w:rFonts w:asciiTheme="minorHAnsi" w:eastAsiaTheme="minorEastAsia" w:hAnsiTheme="minorHAnsi" w:cstheme="minorBidi"/>
            <w:bCs w:val="0"/>
            <w:caps w:val="0"/>
            <w:lang w:val="en-ZA"/>
          </w:rPr>
          <w:tab/>
        </w:r>
        <w:r w:rsidR="008B6E1C" w:rsidRPr="00FE7025">
          <w:rPr>
            <w:rStyle w:val="Hyperlink"/>
          </w:rPr>
          <w:t>DEFINITIONS AND INTERPRETATION</w:t>
        </w:r>
        <w:r w:rsidR="008B6E1C">
          <w:rPr>
            <w:webHidden/>
          </w:rPr>
          <w:tab/>
        </w:r>
        <w:r w:rsidR="008B6E1C">
          <w:rPr>
            <w:webHidden/>
          </w:rPr>
          <w:fldChar w:fldCharType="begin"/>
        </w:r>
        <w:r w:rsidR="008B6E1C">
          <w:rPr>
            <w:webHidden/>
          </w:rPr>
          <w:instrText xml:space="preserve"> PAGEREF _Toc52783811 \h </w:instrText>
        </w:r>
        <w:r w:rsidR="008B6E1C">
          <w:rPr>
            <w:webHidden/>
          </w:rPr>
        </w:r>
        <w:r w:rsidR="008B6E1C">
          <w:rPr>
            <w:webHidden/>
          </w:rPr>
          <w:fldChar w:fldCharType="separate"/>
        </w:r>
        <w:r w:rsidR="008B6E1C">
          <w:rPr>
            <w:webHidden/>
          </w:rPr>
          <w:t>4</w:t>
        </w:r>
        <w:r w:rsidR="008B6E1C">
          <w:rPr>
            <w:webHidden/>
          </w:rPr>
          <w:fldChar w:fldCharType="end"/>
        </w:r>
      </w:hyperlink>
    </w:p>
    <w:p w14:paraId="370C8D59" w14:textId="1423A987" w:rsidR="008B6E1C" w:rsidRDefault="008B6E1C">
      <w:pPr>
        <w:pStyle w:val="TOC1"/>
        <w:rPr>
          <w:rFonts w:asciiTheme="minorHAnsi" w:eastAsiaTheme="minorEastAsia" w:hAnsiTheme="minorHAnsi" w:cstheme="minorBidi"/>
          <w:bCs w:val="0"/>
          <w:caps w:val="0"/>
          <w:lang w:val="en-ZA"/>
        </w:rPr>
      </w:pPr>
      <w:hyperlink w:anchor="_Toc52783812" w:history="1">
        <w:r w:rsidRPr="00FE7025">
          <w:rPr>
            <w:rStyle w:val="Hyperlink"/>
          </w:rPr>
          <w:t>2.</w:t>
        </w:r>
        <w:r>
          <w:rPr>
            <w:rFonts w:asciiTheme="minorHAnsi" w:eastAsiaTheme="minorEastAsia" w:hAnsiTheme="minorHAnsi" w:cstheme="minorBidi"/>
            <w:bCs w:val="0"/>
            <w:caps w:val="0"/>
            <w:lang w:val="en-ZA"/>
          </w:rPr>
          <w:tab/>
        </w:r>
        <w:r w:rsidRPr="00FE7025">
          <w:rPr>
            <w:rStyle w:val="Hyperlink"/>
          </w:rPr>
          <w:t>INTRODUCTION</w:t>
        </w:r>
        <w:r>
          <w:rPr>
            <w:webHidden/>
          </w:rPr>
          <w:tab/>
        </w:r>
        <w:r>
          <w:rPr>
            <w:webHidden/>
          </w:rPr>
          <w:fldChar w:fldCharType="begin"/>
        </w:r>
        <w:r>
          <w:rPr>
            <w:webHidden/>
          </w:rPr>
          <w:instrText xml:space="preserve"> PAGEREF _Toc52783812 \h </w:instrText>
        </w:r>
        <w:r>
          <w:rPr>
            <w:webHidden/>
          </w:rPr>
        </w:r>
        <w:r>
          <w:rPr>
            <w:webHidden/>
          </w:rPr>
          <w:fldChar w:fldCharType="separate"/>
        </w:r>
        <w:r>
          <w:rPr>
            <w:webHidden/>
          </w:rPr>
          <w:t>10</w:t>
        </w:r>
        <w:r>
          <w:rPr>
            <w:webHidden/>
          </w:rPr>
          <w:fldChar w:fldCharType="end"/>
        </w:r>
      </w:hyperlink>
    </w:p>
    <w:p w14:paraId="77976ABE" w14:textId="3FDD2DE6" w:rsidR="008B6E1C" w:rsidRDefault="008B6E1C">
      <w:pPr>
        <w:pStyle w:val="TOC1"/>
        <w:rPr>
          <w:rFonts w:asciiTheme="minorHAnsi" w:eastAsiaTheme="minorEastAsia" w:hAnsiTheme="minorHAnsi" w:cstheme="minorBidi"/>
          <w:bCs w:val="0"/>
          <w:caps w:val="0"/>
          <w:lang w:val="en-ZA"/>
        </w:rPr>
      </w:pPr>
      <w:hyperlink w:anchor="_Toc52783813" w:history="1">
        <w:r w:rsidRPr="00FE7025">
          <w:rPr>
            <w:rStyle w:val="Hyperlink"/>
          </w:rPr>
          <w:t>3.</w:t>
        </w:r>
        <w:r>
          <w:rPr>
            <w:rFonts w:asciiTheme="minorHAnsi" w:eastAsiaTheme="minorEastAsia" w:hAnsiTheme="minorHAnsi" w:cstheme="minorBidi"/>
            <w:bCs w:val="0"/>
            <w:caps w:val="0"/>
            <w:lang w:val="en-ZA"/>
          </w:rPr>
          <w:tab/>
        </w:r>
        <w:r w:rsidRPr="00FE7025">
          <w:rPr>
            <w:rStyle w:val="Hyperlink"/>
          </w:rPr>
          <w:t>APPOINTMENT</w:t>
        </w:r>
        <w:r>
          <w:rPr>
            <w:webHidden/>
          </w:rPr>
          <w:tab/>
        </w:r>
        <w:r>
          <w:rPr>
            <w:webHidden/>
          </w:rPr>
          <w:fldChar w:fldCharType="begin"/>
        </w:r>
        <w:r>
          <w:rPr>
            <w:webHidden/>
          </w:rPr>
          <w:instrText xml:space="preserve"> PAGEREF _Toc52783813 \h </w:instrText>
        </w:r>
        <w:r>
          <w:rPr>
            <w:webHidden/>
          </w:rPr>
        </w:r>
        <w:r>
          <w:rPr>
            <w:webHidden/>
          </w:rPr>
          <w:fldChar w:fldCharType="separate"/>
        </w:r>
        <w:r>
          <w:rPr>
            <w:webHidden/>
          </w:rPr>
          <w:t>10</w:t>
        </w:r>
        <w:r>
          <w:rPr>
            <w:webHidden/>
          </w:rPr>
          <w:fldChar w:fldCharType="end"/>
        </w:r>
      </w:hyperlink>
    </w:p>
    <w:p w14:paraId="06E6EBF2" w14:textId="62281B2F" w:rsidR="008B6E1C" w:rsidRDefault="008B6E1C">
      <w:pPr>
        <w:pStyle w:val="TOC1"/>
        <w:rPr>
          <w:rFonts w:asciiTheme="minorHAnsi" w:eastAsiaTheme="minorEastAsia" w:hAnsiTheme="minorHAnsi" w:cstheme="minorBidi"/>
          <w:bCs w:val="0"/>
          <w:caps w:val="0"/>
          <w:lang w:val="en-ZA"/>
        </w:rPr>
      </w:pPr>
      <w:hyperlink w:anchor="_Toc52783814" w:history="1">
        <w:r w:rsidRPr="00FE7025">
          <w:rPr>
            <w:rStyle w:val="Hyperlink"/>
          </w:rPr>
          <w:t>4.</w:t>
        </w:r>
        <w:r>
          <w:rPr>
            <w:rFonts w:asciiTheme="minorHAnsi" w:eastAsiaTheme="minorEastAsia" w:hAnsiTheme="minorHAnsi" w:cstheme="minorBidi"/>
            <w:bCs w:val="0"/>
            <w:caps w:val="0"/>
            <w:lang w:val="en-ZA"/>
          </w:rPr>
          <w:tab/>
        </w:r>
        <w:r w:rsidRPr="00FE7025">
          <w:rPr>
            <w:rStyle w:val="Hyperlink"/>
          </w:rPr>
          <w:t>SUPREMACY OF THIS AGREEMENT</w:t>
        </w:r>
        <w:r>
          <w:rPr>
            <w:webHidden/>
          </w:rPr>
          <w:tab/>
        </w:r>
        <w:r>
          <w:rPr>
            <w:webHidden/>
          </w:rPr>
          <w:fldChar w:fldCharType="begin"/>
        </w:r>
        <w:r>
          <w:rPr>
            <w:webHidden/>
          </w:rPr>
          <w:instrText xml:space="preserve"> PAGEREF _Toc52783814 \h </w:instrText>
        </w:r>
        <w:r>
          <w:rPr>
            <w:webHidden/>
          </w:rPr>
        </w:r>
        <w:r>
          <w:rPr>
            <w:webHidden/>
          </w:rPr>
          <w:fldChar w:fldCharType="separate"/>
        </w:r>
        <w:r>
          <w:rPr>
            <w:webHidden/>
          </w:rPr>
          <w:t>10</w:t>
        </w:r>
        <w:r>
          <w:rPr>
            <w:webHidden/>
          </w:rPr>
          <w:fldChar w:fldCharType="end"/>
        </w:r>
      </w:hyperlink>
    </w:p>
    <w:p w14:paraId="63F64C33" w14:textId="0F865AFA" w:rsidR="008B6E1C" w:rsidRDefault="008B6E1C">
      <w:pPr>
        <w:pStyle w:val="TOC1"/>
        <w:rPr>
          <w:rFonts w:asciiTheme="minorHAnsi" w:eastAsiaTheme="minorEastAsia" w:hAnsiTheme="minorHAnsi" w:cstheme="minorBidi"/>
          <w:bCs w:val="0"/>
          <w:caps w:val="0"/>
          <w:lang w:val="en-ZA"/>
        </w:rPr>
      </w:pPr>
      <w:hyperlink w:anchor="_Toc52783815" w:history="1">
        <w:r w:rsidRPr="00FE7025">
          <w:rPr>
            <w:rStyle w:val="Hyperlink"/>
          </w:rPr>
          <w:t>5.</w:t>
        </w:r>
        <w:r>
          <w:rPr>
            <w:rFonts w:asciiTheme="minorHAnsi" w:eastAsiaTheme="minorEastAsia" w:hAnsiTheme="minorHAnsi" w:cstheme="minorBidi"/>
            <w:bCs w:val="0"/>
            <w:caps w:val="0"/>
            <w:lang w:val="en-ZA"/>
          </w:rPr>
          <w:tab/>
        </w:r>
        <w:r w:rsidRPr="00FE7025">
          <w:rPr>
            <w:rStyle w:val="Hyperlink"/>
          </w:rPr>
          <w:t>CESSION AND ASSIGNMENT OF APPOINTMENT</w:t>
        </w:r>
        <w:r>
          <w:rPr>
            <w:webHidden/>
          </w:rPr>
          <w:tab/>
        </w:r>
        <w:r>
          <w:rPr>
            <w:webHidden/>
          </w:rPr>
          <w:fldChar w:fldCharType="begin"/>
        </w:r>
        <w:r>
          <w:rPr>
            <w:webHidden/>
          </w:rPr>
          <w:instrText xml:space="preserve"> PAGEREF _Toc52783815 \h </w:instrText>
        </w:r>
        <w:r>
          <w:rPr>
            <w:webHidden/>
          </w:rPr>
        </w:r>
        <w:r>
          <w:rPr>
            <w:webHidden/>
          </w:rPr>
          <w:fldChar w:fldCharType="separate"/>
        </w:r>
        <w:r>
          <w:rPr>
            <w:webHidden/>
          </w:rPr>
          <w:t>11</w:t>
        </w:r>
        <w:r>
          <w:rPr>
            <w:webHidden/>
          </w:rPr>
          <w:fldChar w:fldCharType="end"/>
        </w:r>
      </w:hyperlink>
    </w:p>
    <w:p w14:paraId="7AD61D96" w14:textId="5C2942DA" w:rsidR="008B6E1C" w:rsidRDefault="008B6E1C">
      <w:pPr>
        <w:pStyle w:val="TOC1"/>
        <w:rPr>
          <w:rFonts w:asciiTheme="minorHAnsi" w:eastAsiaTheme="minorEastAsia" w:hAnsiTheme="minorHAnsi" w:cstheme="minorBidi"/>
          <w:bCs w:val="0"/>
          <w:caps w:val="0"/>
          <w:lang w:val="en-ZA"/>
        </w:rPr>
      </w:pPr>
      <w:hyperlink w:anchor="_Toc52783816" w:history="1">
        <w:r w:rsidRPr="00FE7025">
          <w:rPr>
            <w:rStyle w:val="Hyperlink"/>
          </w:rPr>
          <w:t>6.</w:t>
        </w:r>
        <w:r>
          <w:rPr>
            <w:rFonts w:asciiTheme="minorHAnsi" w:eastAsiaTheme="minorEastAsia" w:hAnsiTheme="minorHAnsi" w:cstheme="minorBidi"/>
            <w:bCs w:val="0"/>
            <w:caps w:val="0"/>
            <w:lang w:val="en-ZA"/>
          </w:rPr>
          <w:tab/>
        </w:r>
        <w:r w:rsidRPr="00FE7025">
          <w:rPr>
            <w:rStyle w:val="Hyperlink"/>
          </w:rPr>
          <w:t>GOOD FAITH AND INDEPENDENT CONTRACTING</w:t>
        </w:r>
        <w:r>
          <w:rPr>
            <w:webHidden/>
          </w:rPr>
          <w:tab/>
        </w:r>
        <w:r>
          <w:rPr>
            <w:webHidden/>
          </w:rPr>
          <w:fldChar w:fldCharType="begin"/>
        </w:r>
        <w:r>
          <w:rPr>
            <w:webHidden/>
          </w:rPr>
          <w:instrText xml:space="preserve"> PAGEREF _Toc52783816 \h </w:instrText>
        </w:r>
        <w:r>
          <w:rPr>
            <w:webHidden/>
          </w:rPr>
        </w:r>
        <w:r>
          <w:rPr>
            <w:webHidden/>
          </w:rPr>
          <w:fldChar w:fldCharType="separate"/>
        </w:r>
        <w:r>
          <w:rPr>
            <w:webHidden/>
          </w:rPr>
          <w:t>11</w:t>
        </w:r>
        <w:r>
          <w:rPr>
            <w:webHidden/>
          </w:rPr>
          <w:fldChar w:fldCharType="end"/>
        </w:r>
      </w:hyperlink>
    </w:p>
    <w:p w14:paraId="0339F443" w14:textId="3CAD8834" w:rsidR="008B6E1C" w:rsidRDefault="008B6E1C">
      <w:pPr>
        <w:pStyle w:val="TOC1"/>
        <w:rPr>
          <w:rFonts w:asciiTheme="minorHAnsi" w:eastAsiaTheme="minorEastAsia" w:hAnsiTheme="minorHAnsi" w:cstheme="minorBidi"/>
          <w:bCs w:val="0"/>
          <w:caps w:val="0"/>
          <w:lang w:val="en-ZA"/>
        </w:rPr>
      </w:pPr>
      <w:hyperlink w:anchor="_Toc52783817" w:history="1">
        <w:r w:rsidRPr="00FE7025">
          <w:rPr>
            <w:rStyle w:val="Hyperlink"/>
          </w:rPr>
          <w:t>7.</w:t>
        </w:r>
        <w:r>
          <w:rPr>
            <w:rFonts w:asciiTheme="minorHAnsi" w:eastAsiaTheme="minorEastAsia" w:hAnsiTheme="minorHAnsi" w:cstheme="minorBidi"/>
            <w:bCs w:val="0"/>
            <w:caps w:val="0"/>
            <w:lang w:val="en-ZA"/>
          </w:rPr>
          <w:tab/>
        </w:r>
        <w:r w:rsidRPr="00FE7025">
          <w:rPr>
            <w:rStyle w:val="Hyperlink"/>
          </w:rPr>
          <w:t>STATUS AND DURATION OF THIS AGREEMENT</w:t>
        </w:r>
        <w:r>
          <w:rPr>
            <w:webHidden/>
          </w:rPr>
          <w:tab/>
        </w:r>
        <w:r>
          <w:rPr>
            <w:webHidden/>
          </w:rPr>
          <w:fldChar w:fldCharType="begin"/>
        </w:r>
        <w:r>
          <w:rPr>
            <w:webHidden/>
          </w:rPr>
          <w:instrText xml:space="preserve"> PAGEREF _Toc52783817 \h </w:instrText>
        </w:r>
        <w:r>
          <w:rPr>
            <w:webHidden/>
          </w:rPr>
        </w:r>
        <w:r>
          <w:rPr>
            <w:webHidden/>
          </w:rPr>
          <w:fldChar w:fldCharType="separate"/>
        </w:r>
        <w:r>
          <w:rPr>
            <w:webHidden/>
          </w:rPr>
          <w:t>11</w:t>
        </w:r>
        <w:r>
          <w:rPr>
            <w:webHidden/>
          </w:rPr>
          <w:fldChar w:fldCharType="end"/>
        </w:r>
      </w:hyperlink>
    </w:p>
    <w:p w14:paraId="615C700D" w14:textId="38638B68" w:rsidR="008B6E1C" w:rsidRDefault="008B6E1C">
      <w:pPr>
        <w:pStyle w:val="TOC1"/>
        <w:rPr>
          <w:rFonts w:asciiTheme="minorHAnsi" w:eastAsiaTheme="minorEastAsia" w:hAnsiTheme="minorHAnsi" w:cstheme="minorBidi"/>
          <w:bCs w:val="0"/>
          <w:caps w:val="0"/>
          <w:lang w:val="en-ZA"/>
        </w:rPr>
      </w:pPr>
      <w:hyperlink w:anchor="_Toc52783818" w:history="1">
        <w:r w:rsidRPr="00FE7025">
          <w:rPr>
            <w:rStyle w:val="Hyperlink"/>
          </w:rPr>
          <w:t>8.</w:t>
        </w:r>
        <w:r>
          <w:rPr>
            <w:rFonts w:asciiTheme="minorHAnsi" w:eastAsiaTheme="minorEastAsia" w:hAnsiTheme="minorHAnsi" w:cstheme="minorBidi"/>
            <w:bCs w:val="0"/>
            <w:caps w:val="0"/>
            <w:lang w:val="en-ZA"/>
          </w:rPr>
          <w:tab/>
        </w:r>
        <w:r w:rsidRPr="00FE7025">
          <w:rPr>
            <w:rStyle w:val="Hyperlink"/>
          </w:rPr>
          <w:t>SERVICE AREA</w:t>
        </w:r>
        <w:r>
          <w:rPr>
            <w:webHidden/>
          </w:rPr>
          <w:tab/>
        </w:r>
        <w:r>
          <w:rPr>
            <w:webHidden/>
          </w:rPr>
          <w:fldChar w:fldCharType="begin"/>
        </w:r>
        <w:r>
          <w:rPr>
            <w:webHidden/>
          </w:rPr>
          <w:instrText xml:space="preserve"> PAGEREF _Toc52783818 \h </w:instrText>
        </w:r>
        <w:r>
          <w:rPr>
            <w:webHidden/>
          </w:rPr>
        </w:r>
        <w:r>
          <w:rPr>
            <w:webHidden/>
          </w:rPr>
          <w:fldChar w:fldCharType="separate"/>
        </w:r>
        <w:r>
          <w:rPr>
            <w:webHidden/>
          </w:rPr>
          <w:t>12</w:t>
        </w:r>
        <w:r>
          <w:rPr>
            <w:webHidden/>
          </w:rPr>
          <w:fldChar w:fldCharType="end"/>
        </w:r>
      </w:hyperlink>
    </w:p>
    <w:p w14:paraId="32438807" w14:textId="3790376B" w:rsidR="008B6E1C" w:rsidRDefault="008B6E1C">
      <w:pPr>
        <w:pStyle w:val="TOC1"/>
        <w:rPr>
          <w:rFonts w:asciiTheme="minorHAnsi" w:eastAsiaTheme="minorEastAsia" w:hAnsiTheme="minorHAnsi" w:cstheme="minorBidi"/>
          <w:bCs w:val="0"/>
          <w:caps w:val="0"/>
          <w:lang w:val="en-ZA"/>
        </w:rPr>
      </w:pPr>
      <w:hyperlink w:anchor="_Toc52783819" w:history="1">
        <w:r w:rsidRPr="00FE7025">
          <w:rPr>
            <w:rStyle w:val="Hyperlink"/>
          </w:rPr>
          <w:t>9.</w:t>
        </w:r>
        <w:r>
          <w:rPr>
            <w:rFonts w:asciiTheme="minorHAnsi" w:eastAsiaTheme="minorEastAsia" w:hAnsiTheme="minorHAnsi" w:cstheme="minorBidi"/>
            <w:bCs w:val="0"/>
            <w:caps w:val="0"/>
            <w:lang w:val="en-ZA"/>
          </w:rPr>
          <w:tab/>
        </w:r>
        <w:r w:rsidRPr="00FE7025">
          <w:rPr>
            <w:rStyle w:val="Hyperlink"/>
          </w:rPr>
          <w:t>SERVICES AND SERVICE LEVELS</w:t>
        </w:r>
        <w:r>
          <w:rPr>
            <w:webHidden/>
          </w:rPr>
          <w:tab/>
        </w:r>
        <w:r>
          <w:rPr>
            <w:webHidden/>
          </w:rPr>
          <w:fldChar w:fldCharType="begin"/>
        </w:r>
        <w:r>
          <w:rPr>
            <w:webHidden/>
          </w:rPr>
          <w:instrText xml:space="preserve"> PAGEREF _Toc52783819 \h </w:instrText>
        </w:r>
        <w:r>
          <w:rPr>
            <w:webHidden/>
          </w:rPr>
        </w:r>
        <w:r>
          <w:rPr>
            <w:webHidden/>
          </w:rPr>
          <w:fldChar w:fldCharType="separate"/>
        </w:r>
        <w:r>
          <w:rPr>
            <w:webHidden/>
          </w:rPr>
          <w:t>13</w:t>
        </w:r>
        <w:r>
          <w:rPr>
            <w:webHidden/>
          </w:rPr>
          <w:fldChar w:fldCharType="end"/>
        </w:r>
      </w:hyperlink>
    </w:p>
    <w:p w14:paraId="63C65533" w14:textId="129FD80E" w:rsidR="008B6E1C" w:rsidRDefault="008B6E1C">
      <w:pPr>
        <w:pStyle w:val="TOC1"/>
        <w:rPr>
          <w:rFonts w:asciiTheme="minorHAnsi" w:eastAsiaTheme="minorEastAsia" w:hAnsiTheme="minorHAnsi" w:cstheme="minorBidi"/>
          <w:bCs w:val="0"/>
          <w:caps w:val="0"/>
          <w:lang w:val="en-ZA"/>
        </w:rPr>
      </w:pPr>
      <w:hyperlink w:anchor="_Toc52783820" w:history="1">
        <w:r w:rsidRPr="00FE7025">
          <w:rPr>
            <w:rStyle w:val="Hyperlink"/>
          </w:rPr>
          <w:t>10.</w:t>
        </w:r>
        <w:r>
          <w:rPr>
            <w:rFonts w:asciiTheme="minorHAnsi" w:eastAsiaTheme="minorEastAsia" w:hAnsiTheme="minorHAnsi" w:cstheme="minorBidi"/>
            <w:bCs w:val="0"/>
            <w:caps w:val="0"/>
            <w:lang w:val="en-ZA"/>
          </w:rPr>
          <w:tab/>
        </w:r>
        <w:r w:rsidRPr="00FE7025">
          <w:rPr>
            <w:rStyle w:val="Hyperlink"/>
          </w:rPr>
          <w:t>TARIFF AND TARRIFF POLICY DETERMINATION</w:t>
        </w:r>
        <w:r>
          <w:rPr>
            <w:webHidden/>
          </w:rPr>
          <w:tab/>
        </w:r>
        <w:r>
          <w:rPr>
            <w:webHidden/>
          </w:rPr>
          <w:fldChar w:fldCharType="begin"/>
        </w:r>
        <w:r>
          <w:rPr>
            <w:webHidden/>
          </w:rPr>
          <w:instrText xml:space="preserve"> PAGEREF _Toc52783820 \h </w:instrText>
        </w:r>
        <w:r>
          <w:rPr>
            <w:webHidden/>
          </w:rPr>
        </w:r>
        <w:r>
          <w:rPr>
            <w:webHidden/>
          </w:rPr>
          <w:fldChar w:fldCharType="separate"/>
        </w:r>
        <w:r>
          <w:rPr>
            <w:webHidden/>
          </w:rPr>
          <w:t>13</w:t>
        </w:r>
        <w:r>
          <w:rPr>
            <w:webHidden/>
          </w:rPr>
          <w:fldChar w:fldCharType="end"/>
        </w:r>
      </w:hyperlink>
    </w:p>
    <w:p w14:paraId="4ABF6B81" w14:textId="498E6D23" w:rsidR="008B6E1C" w:rsidRDefault="008B6E1C">
      <w:pPr>
        <w:pStyle w:val="TOC1"/>
        <w:rPr>
          <w:rFonts w:asciiTheme="minorHAnsi" w:eastAsiaTheme="minorEastAsia" w:hAnsiTheme="minorHAnsi" w:cstheme="minorBidi"/>
          <w:bCs w:val="0"/>
          <w:caps w:val="0"/>
          <w:lang w:val="en-ZA"/>
        </w:rPr>
      </w:pPr>
      <w:hyperlink w:anchor="_Toc52783821" w:history="1">
        <w:r w:rsidRPr="00FE7025">
          <w:rPr>
            <w:rStyle w:val="Hyperlink"/>
          </w:rPr>
          <w:t>11.</w:t>
        </w:r>
        <w:r>
          <w:rPr>
            <w:rFonts w:asciiTheme="minorHAnsi" w:eastAsiaTheme="minorEastAsia" w:hAnsiTheme="minorHAnsi" w:cstheme="minorBidi"/>
            <w:bCs w:val="0"/>
            <w:caps w:val="0"/>
            <w:lang w:val="en-ZA"/>
          </w:rPr>
          <w:tab/>
        </w:r>
        <w:r w:rsidRPr="00FE7025">
          <w:rPr>
            <w:rStyle w:val="Hyperlink"/>
          </w:rPr>
          <w:t>PRINCIPAL OBJECTIVE OF THE SERVICE DELIVERY AGREEMENT AND LINK TO BUDGETING PROCESS</w:t>
        </w:r>
        <w:r>
          <w:rPr>
            <w:webHidden/>
          </w:rPr>
          <w:tab/>
        </w:r>
        <w:r>
          <w:rPr>
            <w:webHidden/>
          </w:rPr>
          <w:fldChar w:fldCharType="begin"/>
        </w:r>
        <w:r>
          <w:rPr>
            <w:webHidden/>
          </w:rPr>
          <w:instrText xml:space="preserve"> PAGEREF _Toc52783821 \h </w:instrText>
        </w:r>
        <w:r>
          <w:rPr>
            <w:webHidden/>
          </w:rPr>
        </w:r>
        <w:r>
          <w:rPr>
            <w:webHidden/>
          </w:rPr>
          <w:fldChar w:fldCharType="separate"/>
        </w:r>
        <w:r>
          <w:rPr>
            <w:webHidden/>
          </w:rPr>
          <w:t>14</w:t>
        </w:r>
        <w:r>
          <w:rPr>
            <w:webHidden/>
          </w:rPr>
          <w:fldChar w:fldCharType="end"/>
        </w:r>
      </w:hyperlink>
    </w:p>
    <w:p w14:paraId="2C8C15DF" w14:textId="2517CAFE" w:rsidR="008B6E1C" w:rsidRDefault="008B6E1C">
      <w:pPr>
        <w:pStyle w:val="TOC1"/>
        <w:rPr>
          <w:rFonts w:asciiTheme="minorHAnsi" w:eastAsiaTheme="minorEastAsia" w:hAnsiTheme="minorHAnsi" w:cstheme="minorBidi"/>
          <w:bCs w:val="0"/>
          <w:caps w:val="0"/>
          <w:lang w:val="en-ZA"/>
        </w:rPr>
      </w:pPr>
      <w:hyperlink w:anchor="_Toc52783822" w:history="1">
        <w:r w:rsidRPr="00FE7025">
          <w:rPr>
            <w:rStyle w:val="Hyperlink"/>
          </w:rPr>
          <w:t>12.</w:t>
        </w:r>
        <w:r>
          <w:rPr>
            <w:rFonts w:asciiTheme="minorHAnsi" w:eastAsiaTheme="minorEastAsia" w:hAnsiTheme="minorHAnsi" w:cstheme="minorBidi"/>
            <w:bCs w:val="0"/>
            <w:caps w:val="0"/>
            <w:lang w:val="en-ZA"/>
          </w:rPr>
          <w:tab/>
        </w:r>
        <w:r w:rsidRPr="00FE7025">
          <w:rPr>
            <w:rStyle w:val="Hyperlink"/>
          </w:rPr>
          <w:t>STANDARDS AND CONDITIONS OF SERVICE</w:t>
        </w:r>
        <w:r>
          <w:rPr>
            <w:webHidden/>
          </w:rPr>
          <w:tab/>
        </w:r>
        <w:r>
          <w:rPr>
            <w:webHidden/>
          </w:rPr>
          <w:fldChar w:fldCharType="begin"/>
        </w:r>
        <w:r>
          <w:rPr>
            <w:webHidden/>
          </w:rPr>
          <w:instrText xml:space="preserve"> PAGEREF _Toc52783822 \h </w:instrText>
        </w:r>
        <w:r>
          <w:rPr>
            <w:webHidden/>
          </w:rPr>
        </w:r>
        <w:r>
          <w:rPr>
            <w:webHidden/>
          </w:rPr>
          <w:fldChar w:fldCharType="separate"/>
        </w:r>
        <w:r>
          <w:rPr>
            <w:webHidden/>
          </w:rPr>
          <w:t>14</w:t>
        </w:r>
        <w:r>
          <w:rPr>
            <w:webHidden/>
          </w:rPr>
          <w:fldChar w:fldCharType="end"/>
        </w:r>
      </w:hyperlink>
    </w:p>
    <w:p w14:paraId="152FD5F8" w14:textId="2F9DAB07" w:rsidR="008B6E1C" w:rsidRDefault="008B6E1C">
      <w:pPr>
        <w:pStyle w:val="TOC1"/>
        <w:rPr>
          <w:rFonts w:asciiTheme="minorHAnsi" w:eastAsiaTheme="minorEastAsia" w:hAnsiTheme="minorHAnsi" w:cstheme="minorBidi"/>
          <w:bCs w:val="0"/>
          <w:caps w:val="0"/>
          <w:lang w:val="en-ZA"/>
        </w:rPr>
      </w:pPr>
      <w:hyperlink w:anchor="_Toc52783823" w:history="1">
        <w:r w:rsidRPr="00FE7025">
          <w:rPr>
            <w:rStyle w:val="Hyperlink"/>
          </w:rPr>
          <w:t>18.</w:t>
        </w:r>
        <w:r>
          <w:rPr>
            <w:rFonts w:asciiTheme="minorHAnsi" w:eastAsiaTheme="minorEastAsia" w:hAnsiTheme="minorHAnsi" w:cstheme="minorBidi"/>
            <w:bCs w:val="0"/>
            <w:caps w:val="0"/>
            <w:lang w:val="en-ZA"/>
          </w:rPr>
          <w:tab/>
        </w:r>
        <w:r w:rsidRPr="00FE7025">
          <w:rPr>
            <w:rStyle w:val="Hyperlink"/>
          </w:rPr>
          <w:t>NEW DEVELOPMENTS</w:t>
        </w:r>
        <w:r>
          <w:rPr>
            <w:webHidden/>
          </w:rPr>
          <w:tab/>
        </w:r>
        <w:r>
          <w:rPr>
            <w:webHidden/>
          </w:rPr>
          <w:fldChar w:fldCharType="begin"/>
        </w:r>
        <w:r>
          <w:rPr>
            <w:webHidden/>
          </w:rPr>
          <w:instrText xml:space="preserve"> PAGEREF _Toc52783823 \h </w:instrText>
        </w:r>
        <w:r>
          <w:rPr>
            <w:webHidden/>
          </w:rPr>
        </w:r>
        <w:r>
          <w:rPr>
            <w:webHidden/>
          </w:rPr>
          <w:fldChar w:fldCharType="separate"/>
        </w:r>
        <w:r>
          <w:rPr>
            <w:webHidden/>
          </w:rPr>
          <w:t>20</w:t>
        </w:r>
        <w:r>
          <w:rPr>
            <w:webHidden/>
          </w:rPr>
          <w:fldChar w:fldCharType="end"/>
        </w:r>
      </w:hyperlink>
    </w:p>
    <w:p w14:paraId="67304948" w14:textId="009471FC" w:rsidR="008B6E1C" w:rsidRDefault="008B6E1C">
      <w:pPr>
        <w:pStyle w:val="TOC1"/>
        <w:rPr>
          <w:rFonts w:asciiTheme="minorHAnsi" w:eastAsiaTheme="minorEastAsia" w:hAnsiTheme="minorHAnsi" w:cstheme="minorBidi"/>
          <w:bCs w:val="0"/>
          <w:caps w:val="0"/>
          <w:lang w:val="en-ZA"/>
        </w:rPr>
      </w:pPr>
      <w:hyperlink w:anchor="_Toc52783824" w:history="1">
        <w:r w:rsidRPr="00FE7025">
          <w:rPr>
            <w:rStyle w:val="Hyperlink"/>
          </w:rPr>
          <w:t>19.</w:t>
        </w:r>
        <w:r>
          <w:rPr>
            <w:rFonts w:asciiTheme="minorHAnsi" w:eastAsiaTheme="minorEastAsia" w:hAnsiTheme="minorHAnsi" w:cstheme="minorBidi"/>
            <w:bCs w:val="0"/>
            <w:caps w:val="0"/>
            <w:lang w:val="en-ZA"/>
          </w:rPr>
          <w:tab/>
        </w:r>
        <w:r w:rsidRPr="00FE7025">
          <w:rPr>
            <w:rStyle w:val="Hyperlink"/>
          </w:rPr>
          <w:t>ASSETS AND RISK MANAGEMENT</w:t>
        </w:r>
        <w:r>
          <w:rPr>
            <w:webHidden/>
          </w:rPr>
          <w:tab/>
        </w:r>
        <w:r>
          <w:rPr>
            <w:webHidden/>
          </w:rPr>
          <w:fldChar w:fldCharType="begin"/>
        </w:r>
        <w:r>
          <w:rPr>
            <w:webHidden/>
          </w:rPr>
          <w:instrText xml:space="preserve"> PAGEREF _Toc52783824 \h </w:instrText>
        </w:r>
        <w:r>
          <w:rPr>
            <w:webHidden/>
          </w:rPr>
        </w:r>
        <w:r>
          <w:rPr>
            <w:webHidden/>
          </w:rPr>
          <w:fldChar w:fldCharType="separate"/>
        </w:r>
        <w:r>
          <w:rPr>
            <w:webHidden/>
          </w:rPr>
          <w:t>21</w:t>
        </w:r>
        <w:r>
          <w:rPr>
            <w:webHidden/>
          </w:rPr>
          <w:fldChar w:fldCharType="end"/>
        </w:r>
      </w:hyperlink>
    </w:p>
    <w:p w14:paraId="42784638" w14:textId="33648E0C" w:rsidR="008B6E1C" w:rsidRDefault="008B6E1C">
      <w:pPr>
        <w:pStyle w:val="TOC1"/>
        <w:rPr>
          <w:rFonts w:asciiTheme="minorHAnsi" w:eastAsiaTheme="minorEastAsia" w:hAnsiTheme="minorHAnsi" w:cstheme="minorBidi"/>
          <w:bCs w:val="0"/>
          <w:caps w:val="0"/>
          <w:lang w:val="en-ZA"/>
        </w:rPr>
      </w:pPr>
      <w:hyperlink w:anchor="_Toc52783825" w:history="1">
        <w:r w:rsidRPr="00FE7025">
          <w:rPr>
            <w:rStyle w:val="Hyperlink"/>
          </w:rPr>
          <w:t>20.</w:t>
        </w:r>
        <w:r>
          <w:rPr>
            <w:rFonts w:asciiTheme="minorHAnsi" w:eastAsiaTheme="minorEastAsia" w:hAnsiTheme="minorHAnsi" w:cstheme="minorBidi"/>
            <w:bCs w:val="0"/>
            <w:caps w:val="0"/>
            <w:lang w:val="en-ZA"/>
          </w:rPr>
          <w:tab/>
        </w:r>
        <w:r w:rsidRPr="00FE7025">
          <w:rPr>
            <w:rStyle w:val="Hyperlink"/>
          </w:rPr>
          <w:t>FINANCIAL AND REPORTING PROVISIONS</w:t>
        </w:r>
        <w:r>
          <w:rPr>
            <w:webHidden/>
          </w:rPr>
          <w:tab/>
        </w:r>
        <w:r>
          <w:rPr>
            <w:webHidden/>
          </w:rPr>
          <w:fldChar w:fldCharType="begin"/>
        </w:r>
        <w:r>
          <w:rPr>
            <w:webHidden/>
          </w:rPr>
          <w:instrText xml:space="preserve"> PAGEREF _Toc52783825 \h </w:instrText>
        </w:r>
        <w:r>
          <w:rPr>
            <w:webHidden/>
          </w:rPr>
        </w:r>
        <w:r>
          <w:rPr>
            <w:webHidden/>
          </w:rPr>
          <w:fldChar w:fldCharType="separate"/>
        </w:r>
        <w:r>
          <w:rPr>
            <w:webHidden/>
          </w:rPr>
          <w:t>25</w:t>
        </w:r>
        <w:r>
          <w:rPr>
            <w:webHidden/>
          </w:rPr>
          <w:fldChar w:fldCharType="end"/>
        </w:r>
      </w:hyperlink>
    </w:p>
    <w:p w14:paraId="1B2A9DE0" w14:textId="62A9E7E5" w:rsidR="008B6E1C" w:rsidRDefault="008B6E1C">
      <w:pPr>
        <w:pStyle w:val="TOC1"/>
        <w:rPr>
          <w:rFonts w:asciiTheme="minorHAnsi" w:eastAsiaTheme="minorEastAsia" w:hAnsiTheme="minorHAnsi" w:cstheme="minorBidi"/>
          <w:bCs w:val="0"/>
          <w:caps w:val="0"/>
          <w:lang w:val="en-ZA"/>
        </w:rPr>
      </w:pPr>
      <w:hyperlink w:anchor="_Toc52783826" w:history="1">
        <w:r w:rsidRPr="00FE7025">
          <w:rPr>
            <w:rStyle w:val="Hyperlink"/>
          </w:rPr>
          <w:t>21.</w:t>
        </w:r>
        <w:r>
          <w:rPr>
            <w:rFonts w:asciiTheme="minorHAnsi" w:eastAsiaTheme="minorEastAsia" w:hAnsiTheme="minorHAnsi" w:cstheme="minorBidi"/>
            <w:bCs w:val="0"/>
            <w:caps w:val="0"/>
            <w:lang w:val="en-ZA"/>
          </w:rPr>
          <w:tab/>
        </w:r>
        <w:r w:rsidRPr="00FE7025">
          <w:rPr>
            <w:rStyle w:val="Hyperlink"/>
          </w:rPr>
          <w:t>TREASURY</w:t>
        </w:r>
        <w:r>
          <w:rPr>
            <w:webHidden/>
          </w:rPr>
          <w:tab/>
        </w:r>
        <w:r>
          <w:rPr>
            <w:webHidden/>
          </w:rPr>
          <w:fldChar w:fldCharType="begin"/>
        </w:r>
        <w:r>
          <w:rPr>
            <w:webHidden/>
          </w:rPr>
          <w:instrText xml:space="preserve"> PAGEREF _Toc52783826 \h </w:instrText>
        </w:r>
        <w:r>
          <w:rPr>
            <w:webHidden/>
          </w:rPr>
        </w:r>
        <w:r>
          <w:rPr>
            <w:webHidden/>
          </w:rPr>
          <w:fldChar w:fldCharType="separate"/>
        </w:r>
        <w:r>
          <w:rPr>
            <w:webHidden/>
          </w:rPr>
          <w:t>27</w:t>
        </w:r>
        <w:r>
          <w:rPr>
            <w:webHidden/>
          </w:rPr>
          <w:fldChar w:fldCharType="end"/>
        </w:r>
      </w:hyperlink>
    </w:p>
    <w:p w14:paraId="4CF75172" w14:textId="4CC2A15F" w:rsidR="008B6E1C" w:rsidRDefault="008B6E1C">
      <w:pPr>
        <w:pStyle w:val="TOC1"/>
        <w:rPr>
          <w:rFonts w:asciiTheme="minorHAnsi" w:eastAsiaTheme="minorEastAsia" w:hAnsiTheme="minorHAnsi" w:cstheme="minorBidi"/>
          <w:bCs w:val="0"/>
          <w:caps w:val="0"/>
          <w:lang w:val="en-ZA"/>
        </w:rPr>
      </w:pPr>
      <w:hyperlink w:anchor="_Toc52783827" w:history="1">
        <w:r w:rsidRPr="00FE7025">
          <w:rPr>
            <w:rStyle w:val="Hyperlink"/>
          </w:rPr>
          <w:t>22.</w:t>
        </w:r>
        <w:r>
          <w:rPr>
            <w:rFonts w:asciiTheme="minorHAnsi" w:eastAsiaTheme="minorEastAsia" w:hAnsiTheme="minorHAnsi" w:cstheme="minorBidi"/>
            <w:bCs w:val="0"/>
            <w:caps w:val="0"/>
            <w:lang w:val="en-ZA"/>
          </w:rPr>
          <w:tab/>
        </w:r>
        <w:r w:rsidRPr="00FE7025">
          <w:rPr>
            <w:rStyle w:val="Hyperlink"/>
          </w:rPr>
          <w:t>QUARTERLY AND ANNUAL REPORTS</w:t>
        </w:r>
        <w:r>
          <w:rPr>
            <w:webHidden/>
          </w:rPr>
          <w:tab/>
        </w:r>
        <w:r>
          <w:rPr>
            <w:webHidden/>
          </w:rPr>
          <w:fldChar w:fldCharType="begin"/>
        </w:r>
        <w:r>
          <w:rPr>
            <w:webHidden/>
          </w:rPr>
          <w:instrText xml:space="preserve"> PAGEREF _Toc52783827 \h </w:instrText>
        </w:r>
        <w:r>
          <w:rPr>
            <w:webHidden/>
          </w:rPr>
        </w:r>
        <w:r>
          <w:rPr>
            <w:webHidden/>
          </w:rPr>
          <w:fldChar w:fldCharType="separate"/>
        </w:r>
        <w:r>
          <w:rPr>
            <w:webHidden/>
          </w:rPr>
          <w:t>27</w:t>
        </w:r>
        <w:r>
          <w:rPr>
            <w:webHidden/>
          </w:rPr>
          <w:fldChar w:fldCharType="end"/>
        </w:r>
      </w:hyperlink>
    </w:p>
    <w:p w14:paraId="46FC6FA9" w14:textId="14415448" w:rsidR="008B6E1C" w:rsidRDefault="008B6E1C">
      <w:pPr>
        <w:pStyle w:val="TOC1"/>
        <w:rPr>
          <w:rFonts w:asciiTheme="minorHAnsi" w:eastAsiaTheme="minorEastAsia" w:hAnsiTheme="minorHAnsi" w:cstheme="minorBidi"/>
          <w:bCs w:val="0"/>
          <w:caps w:val="0"/>
          <w:lang w:val="en-ZA"/>
        </w:rPr>
      </w:pPr>
      <w:hyperlink w:anchor="_Toc52783828" w:history="1">
        <w:r w:rsidRPr="00FE7025">
          <w:rPr>
            <w:rStyle w:val="Hyperlink"/>
            <w:iCs/>
          </w:rPr>
          <w:t>23.</w:t>
        </w:r>
        <w:r>
          <w:rPr>
            <w:rFonts w:asciiTheme="minorHAnsi" w:eastAsiaTheme="minorEastAsia" w:hAnsiTheme="minorHAnsi" w:cstheme="minorBidi"/>
            <w:bCs w:val="0"/>
            <w:caps w:val="0"/>
            <w:lang w:val="en-ZA"/>
          </w:rPr>
          <w:tab/>
        </w:r>
        <w:r w:rsidRPr="00FE7025">
          <w:rPr>
            <w:rStyle w:val="Hyperlink"/>
          </w:rPr>
          <w:t>RESPONSIBILITIES OF PARTIES</w:t>
        </w:r>
        <w:r>
          <w:rPr>
            <w:webHidden/>
          </w:rPr>
          <w:tab/>
        </w:r>
        <w:r>
          <w:rPr>
            <w:webHidden/>
          </w:rPr>
          <w:fldChar w:fldCharType="begin"/>
        </w:r>
        <w:r>
          <w:rPr>
            <w:webHidden/>
          </w:rPr>
          <w:instrText xml:space="preserve"> PAGEREF _Toc52783828 \h </w:instrText>
        </w:r>
        <w:r>
          <w:rPr>
            <w:webHidden/>
          </w:rPr>
        </w:r>
        <w:r>
          <w:rPr>
            <w:webHidden/>
          </w:rPr>
          <w:fldChar w:fldCharType="separate"/>
        </w:r>
        <w:r>
          <w:rPr>
            <w:webHidden/>
          </w:rPr>
          <w:t>29</w:t>
        </w:r>
        <w:r>
          <w:rPr>
            <w:webHidden/>
          </w:rPr>
          <w:fldChar w:fldCharType="end"/>
        </w:r>
      </w:hyperlink>
    </w:p>
    <w:p w14:paraId="5D5479CA" w14:textId="76E391E1" w:rsidR="008B6E1C" w:rsidRDefault="008B6E1C">
      <w:pPr>
        <w:pStyle w:val="TOC1"/>
        <w:rPr>
          <w:rFonts w:asciiTheme="minorHAnsi" w:eastAsiaTheme="minorEastAsia" w:hAnsiTheme="minorHAnsi" w:cstheme="minorBidi"/>
          <w:bCs w:val="0"/>
          <w:caps w:val="0"/>
          <w:lang w:val="en-ZA"/>
        </w:rPr>
      </w:pPr>
      <w:hyperlink w:anchor="_Toc52783829" w:history="1">
        <w:r w:rsidRPr="00FE7025">
          <w:rPr>
            <w:rStyle w:val="Hyperlink"/>
          </w:rPr>
          <w:t>24.</w:t>
        </w:r>
        <w:r>
          <w:rPr>
            <w:rFonts w:asciiTheme="minorHAnsi" w:eastAsiaTheme="minorEastAsia" w:hAnsiTheme="minorHAnsi" w:cstheme="minorBidi"/>
            <w:bCs w:val="0"/>
            <w:caps w:val="0"/>
            <w:lang w:val="en-ZA"/>
          </w:rPr>
          <w:tab/>
        </w:r>
        <w:r w:rsidRPr="00FE7025">
          <w:rPr>
            <w:rStyle w:val="Hyperlink"/>
          </w:rPr>
          <w:t>ASSIGNED MUNICIPAL RESPONSIBILITIES</w:t>
        </w:r>
        <w:r>
          <w:rPr>
            <w:webHidden/>
          </w:rPr>
          <w:tab/>
        </w:r>
        <w:r>
          <w:rPr>
            <w:webHidden/>
          </w:rPr>
          <w:fldChar w:fldCharType="begin"/>
        </w:r>
        <w:r>
          <w:rPr>
            <w:webHidden/>
          </w:rPr>
          <w:instrText xml:space="preserve"> PAGEREF _Toc52783829 \h </w:instrText>
        </w:r>
        <w:r>
          <w:rPr>
            <w:webHidden/>
          </w:rPr>
        </w:r>
        <w:r>
          <w:rPr>
            <w:webHidden/>
          </w:rPr>
          <w:fldChar w:fldCharType="separate"/>
        </w:r>
        <w:r>
          <w:rPr>
            <w:webHidden/>
          </w:rPr>
          <w:t>31</w:t>
        </w:r>
        <w:r>
          <w:rPr>
            <w:webHidden/>
          </w:rPr>
          <w:fldChar w:fldCharType="end"/>
        </w:r>
      </w:hyperlink>
    </w:p>
    <w:p w14:paraId="0CD11A98" w14:textId="0369DF4D" w:rsidR="008B6E1C" w:rsidRDefault="008B6E1C">
      <w:pPr>
        <w:pStyle w:val="TOC1"/>
        <w:rPr>
          <w:rFonts w:asciiTheme="minorHAnsi" w:eastAsiaTheme="minorEastAsia" w:hAnsiTheme="minorHAnsi" w:cstheme="minorBidi"/>
          <w:bCs w:val="0"/>
          <w:caps w:val="0"/>
          <w:lang w:val="en-ZA"/>
        </w:rPr>
      </w:pPr>
      <w:hyperlink w:anchor="_Toc52783830" w:history="1">
        <w:r w:rsidRPr="00FE7025">
          <w:rPr>
            <w:rStyle w:val="Hyperlink"/>
          </w:rPr>
          <w:t>25.</w:t>
        </w:r>
        <w:r>
          <w:rPr>
            <w:rFonts w:asciiTheme="minorHAnsi" w:eastAsiaTheme="minorEastAsia" w:hAnsiTheme="minorHAnsi" w:cstheme="minorBidi"/>
            <w:bCs w:val="0"/>
            <w:caps w:val="0"/>
            <w:lang w:val="en-ZA"/>
          </w:rPr>
          <w:tab/>
        </w:r>
        <w:r w:rsidRPr="00FE7025">
          <w:rPr>
            <w:rStyle w:val="Hyperlink"/>
          </w:rPr>
          <w:t>STEP-IN RIGHTS</w:t>
        </w:r>
        <w:r>
          <w:rPr>
            <w:webHidden/>
          </w:rPr>
          <w:tab/>
        </w:r>
        <w:r>
          <w:rPr>
            <w:webHidden/>
          </w:rPr>
          <w:fldChar w:fldCharType="begin"/>
        </w:r>
        <w:r>
          <w:rPr>
            <w:webHidden/>
          </w:rPr>
          <w:instrText xml:space="preserve"> PAGEREF _Toc52783830 \h </w:instrText>
        </w:r>
        <w:r>
          <w:rPr>
            <w:webHidden/>
          </w:rPr>
        </w:r>
        <w:r>
          <w:rPr>
            <w:webHidden/>
          </w:rPr>
          <w:fldChar w:fldCharType="separate"/>
        </w:r>
        <w:r>
          <w:rPr>
            <w:webHidden/>
          </w:rPr>
          <w:t>31</w:t>
        </w:r>
        <w:r>
          <w:rPr>
            <w:webHidden/>
          </w:rPr>
          <w:fldChar w:fldCharType="end"/>
        </w:r>
      </w:hyperlink>
    </w:p>
    <w:p w14:paraId="4CF5F563" w14:textId="249BFC00" w:rsidR="008B6E1C" w:rsidRDefault="008B6E1C">
      <w:pPr>
        <w:pStyle w:val="TOC1"/>
        <w:rPr>
          <w:rFonts w:asciiTheme="minorHAnsi" w:eastAsiaTheme="minorEastAsia" w:hAnsiTheme="minorHAnsi" w:cstheme="minorBidi"/>
          <w:bCs w:val="0"/>
          <w:caps w:val="0"/>
          <w:lang w:val="en-ZA"/>
        </w:rPr>
      </w:pPr>
      <w:hyperlink w:anchor="_Toc52783831" w:history="1">
        <w:r w:rsidRPr="00FE7025">
          <w:rPr>
            <w:rStyle w:val="Hyperlink"/>
          </w:rPr>
          <w:t>26.</w:t>
        </w:r>
        <w:r>
          <w:rPr>
            <w:rFonts w:asciiTheme="minorHAnsi" w:eastAsiaTheme="minorEastAsia" w:hAnsiTheme="minorHAnsi" w:cstheme="minorBidi"/>
            <w:bCs w:val="0"/>
            <w:caps w:val="0"/>
            <w:lang w:val="en-ZA"/>
          </w:rPr>
          <w:tab/>
        </w:r>
        <w:r w:rsidRPr="00FE7025">
          <w:rPr>
            <w:rStyle w:val="Hyperlink"/>
          </w:rPr>
          <w:t>EXPERT DETERMINATION</w:t>
        </w:r>
        <w:r>
          <w:rPr>
            <w:webHidden/>
          </w:rPr>
          <w:tab/>
        </w:r>
        <w:r>
          <w:rPr>
            <w:webHidden/>
          </w:rPr>
          <w:fldChar w:fldCharType="begin"/>
        </w:r>
        <w:r>
          <w:rPr>
            <w:webHidden/>
          </w:rPr>
          <w:instrText xml:space="preserve"> PAGEREF _Toc52783831 \h </w:instrText>
        </w:r>
        <w:r>
          <w:rPr>
            <w:webHidden/>
          </w:rPr>
        </w:r>
        <w:r>
          <w:rPr>
            <w:webHidden/>
          </w:rPr>
          <w:fldChar w:fldCharType="separate"/>
        </w:r>
        <w:r>
          <w:rPr>
            <w:webHidden/>
          </w:rPr>
          <w:t>31</w:t>
        </w:r>
        <w:r>
          <w:rPr>
            <w:webHidden/>
          </w:rPr>
          <w:fldChar w:fldCharType="end"/>
        </w:r>
      </w:hyperlink>
    </w:p>
    <w:p w14:paraId="12D3AB56" w14:textId="432A2099" w:rsidR="008B6E1C" w:rsidRDefault="008B6E1C">
      <w:pPr>
        <w:pStyle w:val="TOC1"/>
        <w:rPr>
          <w:rFonts w:asciiTheme="minorHAnsi" w:eastAsiaTheme="minorEastAsia" w:hAnsiTheme="minorHAnsi" w:cstheme="minorBidi"/>
          <w:bCs w:val="0"/>
          <w:caps w:val="0"/>
          <w:lang w:val="en-ZA"/>
        </w:rPr>
      </w:pPr>
      <w:hyperlink w:anchor="_Toc52783832" w:history="1">
        <w:r w:rsidRPr="00FE7025">
          <w:rPr>
            <w:rStyle w:val="Hyperlink"/>
          </w:rPr>
          <w:t>27.</w:t>
        </w:r>
        <w:r>
          <w:rPr>
            <w:rFonts w:asciiTheme="minorHAnsi" w:eastAsiaTheme="minorEastAsia" w:hAnsiTheme="minorHAnsi" w:cstheme="minorBidi"/>
            <w:bCs w:val="0"/>
            <w:caps w:val="0"/>
            <w:lang w:val="en-ZA"/>
          </w:rPr>
          <w:tab/>
        </w:r>
        <w:r w:rsidRPr="00FE7025">
          <w:rPr>
            <w:rStyle w:val="Hyperlink"/>
          </w:rPr>
          <w:t>PROCUREMENT POLICY</w:t>
        </w:r>
        <w:r>
          <w:rPr>
            <w:webHidden/>
          </w:rPr>
          <w:tab/>
        </w:r>
        <w:r>
          <w:rPr>
            <w:webHidden/>
          </w:rPr>
          <w:fldChar w:fldCharType="begin"/>
        </w:r>
        <w:r>
          <w:rPr>
            <w:webHidden/>
          </w:rPr>
          <w:instrText xml:space="preserve"> PAGEREF _Toc52783832 \h </w:instrText>
        </w:r>
        <w:r>
          <w:rPr>
            <w:webHidden/>
          </w:rPr>
        </w:r>
        <w:r>
          <w:rPr>
            <w:webHidden/>
          </w:rPr>
          <w:fldChar w:fldCharType="separate"/>
        </w:r>
        <w:r>
          <w:rPr>
            <w:webHidden/>
          </w:rPr>
          <w:t>32</w:t>
        </w:r>
        <w:r>
          <w:rPr>
            <w:webHidden/>
          </w:rPr>
          <w:fldChar w:fldCharType="end"/>
        </w:r>
      </w:hyperlink>
    </w:p>
    <w:p w14:paraId="5D60C9F2" w14:textId="35274B12" w:rsidR="008B6E1C" w:rsidRDefault="008B6E1C">
      <w:pPr>
        <w:pStyle w:val="TOC1"/>
        <w:rPr>
          <w:rFonts w:asciiTheme="minorHAnsi" w:eastAsiaTheme="minorEastAsia" w:hAnsiTheme="minorHAnsi" w:cstheme="minorBidi"/>
          <w:bCs w:val="0"/>
          <w:caps w:val="0"/>
          <w:lang w:val="en-ZA"/>
        </w:rPr>
      </w:pPr>
      <w:hyperlink w:anchor="_Toc52783833" w:history="1">
        <w:r w:rsidRPr="00FE7025">
          <w:rPr>
            <w:rStyle w:val="Hyperlink"/>
          </w:rPr>
          <w:t>28.</w:t>
        </w:r>
        <w:r>
          <w:rPr>
            <w:rFonts w:asciiTheme="minorHAnsi" w:eastAsiaTheme="minorEastAsia" w:hAnsiTheme="minorHAnsi" w:cstheme="minorBidi"/>
            <w:bCs w:val="0"/>
            <w:caps w:val="0"/>
            <w:lang w:val="en-ZA"/>
          </w:rPr>
          <w:tab/>
        </w:r>
        <w:r w:rsidRPr="00FE7025">
          <w:rPr>
            <w:rStyle w:val="Hyperlink"/>
          </w:rPr>
          <w:t>SOCIO ECONOMIC SERVICES</w:t>
        </w:r>
        <w:r>
          <w:rPr>
            <w:webHidden/>
          </w:rPr>
          <w:tab/>
        </w:r>
        <w:r>
          <w:rPr>
            <w:webHidden/>
          </w:rPr>
          <w:fldChar w:fldCharType="begin"/>
        </w:r>
        <w:r>
          <w:rPr>
            <w:webHidden/>
          </w:rPr>
          <w:instrText xml:space="preserve"> PAGEREF _Toc52783833 \h </w:instrText>
        </w:r>
        <w:r>
          <w:rPr>
            <w:webHidden/>
          </w:rPr>
        </w:r>
        <w:r>
          <w:rPr>
            <w:webHidden/>
          </w:rPr>
          <w:fldChar w:fldCharType="separate"/>
        </w:r>
        <w:r>
          <w:rPr>
            <w:webHidden/>
          </w:rPr>
          <w:t>33</w:t>
        </w:r>
        <w:r>
          <w:rPr>
            <w:webHidden/>
          </w:rPr>
          <w:fldChar w:fldCharType="end"/>
        </w:r>
      </w:hyperlink>
    </w:p>
    <w:p w14:paraId="65304298" w14:textId="0F8B09AF" w:rsidR="008B6E1C" w:rsidRDefault="008B6E1C">
      <w:pPr>
        <w:pStyle w:val="TOC1"/>
        <w:rPr>
          <w:rFonts w:asciiTheme="minorHAnsi" w:eastAsiaTheme="minorEastAsia" w:hAnsiTheme="minorHAnsi" w:cstheme="minorBidi"/>
          <w:bCs w:val="0"/>
          <w:caps w:val="0"/>
          <w:lang w:val="en-ZA"/>
        </w:rPr>
      </w:pPr>
      <w:hyperlink w:anchor="_Toc52783834" w:history="1">
        <w:r w:rsidRPr="00FE7025">
          <w:rPr>
            <w:rStyle w:val="Hyperlink"/>
          </w:rPr>
          <w:t>29.</w:t>
        </w:r>
        <w:r>
          <w:rPr>
            <w:rFonts w:asciiTheme="minorHAnsi" w:eastAsiaTheme="minorEastAsia" w:hAnsiTheme="minorHAnsi" w:cstheme="minorBidi"/>
            <w:bCs w:val="0"/>
            <w:caps w:val="0"/>
            <w:lang w:val="en-ZA"/>
          </w:rPr>
          <w:tab/>
        </w:r>
        <w:r w:rsidRPr="00FE7025">
          <w:rPr>
            <w:rStyle w:val="Hyperlink"/>
          </w:rPr>
          <w:t>HUMAN RESOURCES AND LABOUR RELATIONS</w:t>
        </w:r>
        <w:r>
          <w:rPr>
            <w:webHidden/>
          </w:rPr>
          <w:tab/>
        </w:r>
        <w:r>
          <w:rPr>
            <w:webHidden/>
          </w:rPr>
          <w:fldChar w:fldCharType="begin"/>
        </w:r>
        <w:r>
          <w:rPr>
            <w:webHidden/>
          </w:rPr>
          <w:instrText xml:space="preserve"> PAGEREF _Toc52783834 \h </w:instrText>
        </w:r>
        <w:r>
          <w:rPr>
            <w:webHidden/>
          </w:rPr>
        </w:r>
        <w:r>
          <w:rPr>
            <w:webHidden/>
          </w:rPr>
          <w:fldChar w:fldCharType="separate"/>
        </w:r>
        <w:r>
          <w:rPr>
            <w:webHidden/>
          </w:rPr>
          <w:t>34</w:t>
        </w:r>
        <w:r>
          <w:rPr>
            <w:webHidden/>
          </w:rPr>
          <w:fldChar w:fldCharType="end"/>
        </w:r>
      </w:hyperlink>
    </w:p>
    <w:p w14:paraId="0777C0D3" w14:textId="539E6310" w:rsidR="008B6E1C" w:rsidRDefault="008B6E1C">
      <w:pPr>
        <w:pStyle w:val="TOC1"/>
        <w:rPr>
          <w:rFonts w:asciiTheme="minorHAnsi" w:eastAsiaTheme="minorEastAsia" w:hAnsiTheme="minorHAnsi" w:cstheme="minorBidi"/>
          <w:bCs w:val="0"/>
          <w:caps w:val="0"/>
          <w:lang w:val="en-ZA"/>
        </w:rPr>
      </w:pPr>
      <w:hyperlink w:anchor="_Toc52783835" w:history="1">
        <w:r w:rsidRPr="00FE7025">
          <w:rPr>
            <w:rStyle w:val="Hyperlink"/>
          </w:rPr>
          <w:t>30.</w:t>
        </w:r>
        <w:r>
          <w:rPr>
            <w:rFonts w:asciiTheme="minorHAnsi" w:eastAsiaTheme="minorEastAsia" w:hAnsiTheme="minorHAnsi" w:cstheme="minorBidi"/>
            <w:bCs w:val="0"/>
            <w:caps w:val="0"/>
            <w:lang w:val="en-ZA"/>
          </w:rPr>
          <w:tab/>
        </w:r>
        <w:r w:rsidRPr="00FE7025">
          <w:rPr>
            <w:rStyle w:val="Hyperlink"/>
          </w:rPr>
          <w:t>MANAGEMENT OF COMMERCIAL CONTRACTS</w:t>
        </w:r>
        <w:r>
          <w:rPr>
            <w:webHidden/>
          </w:rPr>
          <w:tab/>
        </w:r>
        <w:r>
          <w:rPr>
            <w:webHidden/>
          </w:rPr>
          <w:fldChar w:fldCharType="begin"/>
        </w:r>
        <w:r>
          <w:rPr>
            <w:webHidden/>
          </w:rPr>
          <w:instrText xml:space="preserve"> PAGEREF _Toc52783835 \h </w:instrText>
        </w:r>
        <w:r>
          <w:rPr>
            <w:webHidden/>
          </w:rPr>
        </w:r>
        <w:r>
          <w:rPr>
            <w:webHidden/>
          </w:rPr>
          <w:fldChar w:fldCharType="separate"/>
        </w:r>
        <w:r>
          <w:rPr>
            <w:webHidden/>
          </w:rPr>
          <w:t>34</w:t>
        </w:r>
        <w:r>
          <w:rPr>
            <w:webHidden/>
          </w:rPr>
          <w:fldChar w:fldCharType="end"/>
        </w:r>
      </w:hyperlink>
    </w:p>
    <w:p w14:paraId="182D1EF2" w14:textId="2D9D09CD" w:rsidR="008B6E1C" w:rsidRDefault="008B6E1C">
      <w:pPr>
        <w:pStyle w:val="TOC1"/>
        <w:rPr>
          <w:rFonts w:asciiTheme="minorHAnsi" w:eastAsiaTheme="minorEastAsia" w:hAnsiTheme="minorHAnsi" w:cstheme="minorBidi"/>
          <w:bCs w:val="0"/>
          <w:caps w:val="0"/>
          <w:lang w:val="en-ZA"/>
        </w:rPr>
      </w:pPr>
      <w:hyperlink w:anchor="_Toc52783836" w:history="1">
        <w:r w:rsidRPr="00FE7025">
          <w:rPr>
            <w:rStyle w:val="Hyperlink"/>
          </w:rPr>
          <w:t>31.</w:t>
        </w:r>
        <w:r>
          <w:rPr>
            <w:rFonts w:asciiTheme="minorHAnsi" w:eastAsiaTheme="minorEastAsia" w:hAnsiTheme="minorHAnsi" w:cstheme="minorBidi"/>
            <w:bCs w:val="0"/>
            <w:caps w:val="0"/>
            <w:lang w:val="en-ZA"/>
          </w:rPr>
          <w:tab/>
        </w:r>
        <w:r w:rsidRPr="00FE7025">
          <w:rPr>
            <w:rStyle w:val="Hyperlink"/>
          </w:rPr>
          <w:t>NERSA REQUIREMENTS</w:t>
        </w:r>
        <w:r>
          <w:rPr>
            <w:webHidden/>
          </w:rPr>
          <w:tab/>
        </w:r>
        <w:r>
          <w:rPr>
            <w:webHidden/>
          </w:rPr>
          <w:fldChar w:fldCharType="begin"/>
        </w:r>
        <w:r>
          <w:rPr>
            <w:webHidden/>
          </w:rPr>
          <w:instrText xml:space="preserve"> PAGEREF _Toc52783836 \h </w:instrText>
        </w:r>
        <w:r>
          <w:rPr>
            <w:webHidden/>
          </w:rPr>
        </w:r>
        <w:r>
          <w:rPr>
            <w:webHidden/>
          </w:rPr>
          <w:fldChar w:fldCharType="separate"/>
        </w:r>
        <w:r>
          <w:rPr>
            <w:webHidden/>
          </w:rPr>
          <w:t>36</w:t>
        </w:r>
        <w:r>
          <w:rPr>
            <w:webHidden/>
          </w:rPr>
          <w:fldChar w:fldCharType="end"/>
        </w:r>
      </w:hyperlink>
    </w:p>
    <w:p w14:paraId="1608D78C" w14:textId="01DA838B" w:rsidR="008B6E1C" w:rsidRDefault="008B6E1C">
      <w:pPr>
        <w:pStyle w:val="TOC1"/>
        <w:rPr>
          <w:rFonts w:asciiTheme="minorHAnsi" w:eastAsiaTheme="minorEastAsia" w:hAnsiTheme="minorHAnsi" w:cstheme="minorBidi"/>
          <w:bCs w:val="0"/>
          <w:caps w:val="0"/>
          <w:lang w:val="en-ZA"/>
        </w:rPr>
      </w:pPr>
      <w:hyperlink w:anchor="_Toc52783837" w:history="1">
        <w:r w:rsidRPr="00FE7025">
          <w:rPr>
            <w:rStyle w:val="Hyperlink"/>
          </w:rPr>
          <w:t>32.</w:t>
        </w:r>
        <w:r>
          <w:rPr>
            <w:rFonts w:asciiTheme="minorHAnsi" w:eastAsiaTheme="minorEastAsia" w:hAnsiTheme="minorHAnsi" w:cstheme="minorBidi"/>
            <w:bCs w:val="0"/>
            <w:caps w:val="0"/>
            <w:lang w:val="en-ZA"/>
          </w:rPr>
          <w:tab/>
        </w:r>
        <w:r w:rsidRPr="00FE7025">
          <w:rPr>
            <w:rStyle w:val="Hyperlink"/>
          </w:rPr>
          <w:t>ENVIRONMENT AND HUMAN HEALTH</w:t>
        </w:r>
        <w:r>
          <w:rPr>
            <w:webHidden/>
          </w:rPr>
          <w:tab/>
        </w:r>
        <w:r>
          <w:rPr>
            <w:webHidden/>
          </w:rPr>
          <w:fldChar w:fldCharType="begin"/>
        </w:r>
        <w:r>
          <w:rPr>
            <w:webHidden/>
          </w:rPr>
          <w:instrText xml:space="preserve"> PAGEREF _Toc52783837 \h </w:instrText>
        </w:r>
        <w:r>
          <w:rPr>
            <w:webHidden/>
          </w:rPr>
        </w:r>
        <w:r>
          <w:rPr>
            <w:webHidden/>
          </w:rPr>
          <w:fldChar w:fldCharType="separate"/>
        </w:r>
        <w:r>
          <w:rPr>
            <w:webHidden/>
          </w:rPr>
          <w:t>36</w:t>
        </w:r>
        <w:r>
          <w:rPr>
            <w:webHidden/>
          </w:rPr>
          <w:fldChar w:fldCharType="end"/>
        </w:r>
      </w:hyperlink>
    </w:p>
    <w:p w14:paraId="6C41E116" w14:textId="211183A0" w:rsidR="008B6E1C" w:rsidRDefault="008B6E1C">
      <w:pPr>
        <w:pStyle w:val="TOC1"/>
        <w:rPr>
          <w:rFonts w:asciiTheme="minorHAnsi" w:eastAsiaTheme="minorEastAsia" w:hAnsiTheme="minorHAnsi" w:cstheme="minorBidi"/>
          <w:bCs w:val="0"/>
          <w:caps w:val="0"/>
          <w:lang w:val="en-ZA"/>
        </w:rPr>
      </w:pPr>
      <w:hyperlink w:anchor="_Toc52783838" w:history="1">
        <w:r w:rsidRPr="00FE7025">
          <w:rPr>
            <w:rStyle w:val="Hyperlink"/>
          </w:rPr>
          <w:t>33.</w:t>
        </w:r>
        <w:r>
          <w:rPr>
            <w:rFonts w:asciiTheme="minorHAnsi" w:eastAsiaTheme="minorEastAsia" w:hAnsiTheme="minorHAnsi" w:cstheme="minorBidi"/>
            <w:bCs w:val="0"/>
            <w:caps w:val="0"/>
            <w:lang w:val="en-ZA"/>
          </w:rPr>
          <w:tab/>
        </w:r>
        <w:r w:rsidRPr="00FE7025">
          <w:rPr>
            <w:rStyle w:val="Hyperlink"/>
          </w:rPr>
          <w:t>WARRANTIES</w:t>
        </w:r>
        <w:r>
          <w:rPr>
            <w:webHidden/>
          </w:rPr>
          <w:tab/>
        </w:r>
        <w:r>
          <w:rPr>
            <w:webHidden/>
          </w:rPr>
          <w:fldChar w:fldCharType="begin"/>
        </w:r>
        <w:r>
          <w:rPr>
            <w:webHidden/>
          </w:rPr>
          <w:instrText xml:space="preserve"> PAGEREF _Toc52783838 \h </w:instrText>
        </w:r>
        <w:r>
          <w:rPr>
            <w:webHidden/>
          </w:rPr>
        </w:r>
        <w:r>
          <w:rPr>
            <w:webHidden/>
          </w:rPr>
          <w:fldChar w:fldCharType="separate"/>
        </w:r>
        <w:r>
          <w:rPr>
            <w:webHidden/>
          </w:rPr>
          <w:t>36</w:t>
        </w:r>
        <w:r>
          <w:rPr>
            <w:webHidden/>
          </w:rPr>
          <w:fldChar w:fldCharType="end"/>
        </w:r>
      </w:hyperlink>
    </w:p>
    <w:p w14:paraId="3664F0EB" w14:textId="2B1F2605" w:rsidR="008B6E1C" w:rsidRDefault="008B6E1C">
      <w:pPr>
        <w:pStyle w:val="TOC1"/>
        <w:rPr>
          <w:rFonts w:asciiTheme="minorHAnsi" w:eastAsiaTheme="minorEastAsia" w:hAnsiTheme="minorHAnsi" w:cstheme="minorBidi"/>
          <w:bCs w:val="0"/>
          <w:caps w:val="0"/>
          <w:lang w:val="en-ZA"/>
        </w:rPr>
      </w:pPr>
      <w:hyperlink w:anchor="_Toc52783839" w:history="1">
        <w:r w:rsidRPr="00FE7025">
          <w:rPr>
            <w:rStyle w:val="Hyperlink"/>
          </w:rPr>
          <w:t>34.</w:t>
        </w:r>
        <w:r>
          <w:rPr>
            <w:rFonts w:asciiTheme="minorHAnsi" w:eastAsiaTheme="minorEastAsia" w:hAnsiTheme="minorHAnsi" w:cstheme="minorBidi"/>
            <w:bCs w:val="0"/>
            <w:caps w:val="0"/>
            <w:lang w:val="en-ZA"/>
          </w:rPr>
          <w:tab/>
        </w:r>
        <w:r w:rsidRPr="00FE7025">
          <w:rPr>
            <w:rStyle w:val="Hyperlink"/>
          </w:rPr>
          <w:t>INDEMNITIES</w:t>
        </w:r>
        <w:r>
          <w:rPr>
            <w:webHidden/>
          </w:rPr>
          <w:tab/>
        </w:r>
        <w:r>
          <w:rPr>
            <w:webHidden/>
          </w:rPr>
          <w:fldChar w:fldCharType="begin"/>
        </w:r>
        <w:r>
          <w:rPr>
            <w:webHidden/>
          </w:rPr>
          <w:instrText xml:space="preserve"> PAGEREF _Toc52783839 \h </w:instrText>
        </w:r>
        <w:r>
          <w:rPr>
            <w:webHidden/>
          </w:rPr>
        </w:r>
        <w:r>
          <w:rPr>
            <w:webHidden/>
          </w:rPr>
          <w:fldChar w:fldCharType="separate"/>
        </w:r>
        <w:r>
          <w:rPr>
            <w:webHidden/>
          </w:rPr>
          <w:t>37</w:t>
        </w:r>
        <w:r>
          <w:rPr>
            <w:webHidden/>
          </w:rPr>
          <w:fldChar w:fldCharType="end"/>
        </w:r>
      </w:hyperlink>
    </w:p>
    <w:p w14:paraId="597B3ED0" w14:textId="4513083B" w:rsidR="008B6E1C" w:rsidRDefault="008B6E1C">
      <w:pPr>
        <w:pStyle w:val="TOC1"/>
        <w:rPr>
          <w:rFonts w:asciiTheme="minorHAnsi" w:eastAsiaTheme="minorEastAsia" w:hAnsiTheme="minorHAnsi" w:cstheme="minorBidi"/>
          <w:bCs w:val="0"/>
          <w:caps w:val="0"/>
          <w:lang w:val="en-ZA"/>
        </w:rPr>
      </w:pPr>
      <w:hyperlink w:anchor="_Toc52783840" w:history="1">
        <w:r w:rsidRPr="00FE7025">
          <w:rPr>
            <w:rStyle w:val="Hyperlink"/>
          </w:rPr>
          <w:t>35.</w:t>
        </w:r>
        <w:r>
          <w:rPr>
            <w:rFonts w:asciiTheme="minorHAnsi" w:eastAsiaTheme="minorEastAsia" w:hAnsiTheme="minorHAnsi" w:cstheme="minorBidi"/>
            <w:bCs w:val="0"/>
            <w:caps w:val="0"/>
            <w:lang w:val="en-ZA"/>
          </w:rPr>
          <w:tab/>
        </w:r>
        <w:r w:rsidRPr="00FE7025">
          <w:rPr>
            <w:rStyle w:val="Hyperlink"/>
          </w:rPr>
          <w:t>CONFIDENTIALITY</w:t>
        </w:r>
        <w:r>
          <w:rPr>
            <w:webHidden/>
          </w:rPr>
          <w:tab/>
        </w:r>
        <w:r>
          <w:rPr>
            <w:webHidden/>
          </w:rPr>
          <w:fldChar w:fldCharType="begin"/>
        </w:r>
        <w:r>
          <w:rPr>
            <w:webHidden/>
          </w:rPr>
          <w:instrText xml:space="preserve"> PAGEREF _Toc52783840 \h </w:instrText>
        </w:r>
        <w:r>
          <w:rPr>
            <w:webHidden/>
          </w:rPr>
        </w:r>
        <w:r>
          <w:rPr>
            <w:webHidden/>
          </w:rPr>
          <w:fldChar w:fldCharType="separate"/>
        </w:r>
        <w:r>
          <w:rPr>
            <w:webHidden/>
          </w:rPr>
          <w:t>39</w:t>
        </w:r>
        <w:r>
          <w:rPr>
            <w:webHidden/>
          </w:rPr>
          <w:fldChar w:fldCharType="end"/>
        </w:r>
      </w:hyperlink>
    </w:p>
    <w:p w14:paraId="68258A6D" w14:textId="23AF2E30" w:rsidR="008B6E1C" w:rsidRDefault="008B6E1C">
      <w:pPr>
        <w:pStyle w:val="TOC1"/>
        <w:rPr>
          <w:rFonts w:asciiTheme="minorHAnsi" w:eastAsiaTheme="minorEastAsia" w:hAnsiTheme="minorHAnsi" w:cstheme="minorBidi"/>
          <w:bCs w:val="0"/>
          <w:caps w:val="0"/>
          <w:lang w:val="en-ZA"/>
        </w:rPr>
      </w:pPr>
      <w:hyperlink w:anchor="_Toc52783841" w:history="1">
        <w:r w:rsidRPr="00FE7025">
          <w:rPr>
            <w:rStyle w:val="Hyperlink"/>
          </w:rPr>
          <w:t>36.</w:t>
        </w:r>
        <w:r>
          <w:rPr>
            <w:rFonts w:asciiTheme="minorHAnsi" w:eastAsiaTheme="minorEastAsia" w:hAnsiTheme="minorHAnsi" w:cstheme="minorBidi"/>
            <w:bCs w:val="0"/>
            <w:caps w:val="0"/>
            <w:lang w:val="en-ZA"/>
          </w:rPr>
          <w:tab/>
        </w:r>
        <w:r w:rsidRPr="00FE7025">
          <w:rPr>
            <w:rStyle w:val="Hyperlink"/>
          </w:rPr>
          <w:t>GOOD FAITH AND CO-OPERATION</w:t>
        </w:r>
        <w:r>
          <w:rPr>
            <w:webHidden/>
          </w:rPr>
          <w:tab/>
        </w:r>
        <w:r>
          <w:rPr>
            <w:webHidden/>
          </w:rPr>
          <w:fldChar w:fldCharType="begin"/>
        </w:r>
        <w:r>
          <w:rPr>
            <w:webHidden/>
          </w:rPr>
          <w:instrText xml:space="preserve"> PAGEREF _Toc52783841 \h </w:instrText>
        </w:r>
        <w:r>
          <w:rPr>
            <w:webHidden/>
          </w:rPr>
        </w:r>
        <w:r>
          <w:rPr>
            <w:webHidden/>
          </w:rPr>
          <w:fldChar w:fldCharType="separate"/>
        </w:r>
        <w:r>
          <w:rPr>
            <w:webHidden/>
          </w:rPr>
          <w:t>40</w:t>
        </w:r>
        <w:r>
          <w:rPr>
            <w:webHidden/>
          </w:rPr>
          <w:fldChar w:fldCharType="end"/>
        </w:r>
      </w:hyperlink>
    </w:p>
    <w:p w14:paraId="033C61C6" w14:textId="29A1DDC8" w:rsidR="008B6E1C" w:rsidRDefault="008B6E1C">
      <w:pPr>
        <w:pStyle w:val="TOC1"/>
        <w:rPr>
          <w:rFonts w:asciiTheme="minorHAnsi" w:eastAsiaTheme="minorEastAsia" w:hAnsiTheme="minorHAnsi" w:cstheme="minorBidi"/>
          <w:bCs w:val="0"/>
          <w:caps w:val="0"/>
          <w:lang w:val="en-ZA"/>
        </w:rPr>
      </w:pPr>
      <w:hyperlink w:anchor="_Toc52783842" w:history="1">
        <w:r w:rsidRPr="00FE7025">
          <w:rPr>
            <w:rStyle w:val="Hyperlink"/>
          </w:rPr>
          <w:t>37.</w:t>
        </w:r>
        <w:r>
          <w:rPr>
            <w:rFonts w:asciiTheme="minorHAnsi" w:eastAsiaTheme="minorEastAsia" w:hAnsiTheme="minorHAnsi" w:cstheme="minorBidi"/>
            <w:bCs w:val="0"/>
            <w:caps w:val="0"/>
            <w:lang w:val="en-ZA"/>
          </w:rPr>
          <w:tab/>
        </w:r>
        <w:r w:rsidRPr="00FE7025">
          <w:rPr>
            <w:rStyle w:val="Hyperlink"/>
          </w:rPr>
          <w:t>TERMINATION</w:t>
        </w:r>
        <w:r>
          <w:rPr>
            <w:webHidden/>
          </w:rPr>
          <w:tab/>
        </w:r>
        <w:r>
          <w:rPr>
            <w:webHidden/>
          </w:rPr>
          <w:fldChar w:fldCharType="begin"/>
        </w:r>
        <w:r>
          <w:rPr>
            <w:webHidden/>
          </w:rPr>
          <w:instrText xml:space="preserve"> PAGEREF _Toc52783842 \h </w:instrText>
        </w:r>
        <w:r>
          <w:rPr>
            <w:webHidden/>
          </w:rPr>
        </w:r>
        <w:r>
          <w:rPr>
            <w:webHidden/>
          </w:rPr>
          <w:fldChar w:fldCharType="separate"/>
        </w:r>
        <w:r>
          <w:rPr>
            <w:webHidden/>
          </w:rPr>
          <w:t>40</w:t>
        </w:r>
        <w:r>
          <w:rPr>
            <w:webHidden/>
          </w:rPr>
          <w:fldChar w:fldCharType="end"/>
        </w:r>
      </w:hyperlink>
    </w:p>
    <w:p w14:paraId="3E7FAB2B" w14:textId="37129D11" w:rsidR="008B6E1C" w:rsidRDefault="008B6E1C">
      <w:pPr>
        <w:pStyle w:val="TOC1"/>
        <w:rPr>
          <w:rFonts w:asciiTheme="minorHAnsi" w:eastAsiaTheme="minorEastAsia" w:hAnsiTheme="minorHAnsi" w:cstheme="minorBidi"/>
          <w:bCs w:val="0"/>
          <w:caps w:val="0"/>
          <w:lang w:val="en-ZA"/>
        </w:rPr>
      </w:pPr>
      <w:hyperlink w:anchor="_Toc52783843" w:history="1">
        <w:r w:rsidRPr="00FE7025">
          <w:rPr>
            <w:rStyle w:val="Hyperlink"/>
          </w:rPr>
          <w:t>38.</w:t>
        </w:r>
        <w:r>
          <w:rPr>
            <w:rFonts w:asciiTheme="minorHAnsi" w:eastAsiaTheme="minorEastAsia" w:hAnsiTheme="minorHAnsi" w:cstheme="minorBidi"/>
            <w:bCs w:val="0"/>
            <w:caps w:val="0"/>
            <w:lang w:val="en-ZA"/>
          </w:rPr>
          <w:tab/>
        </w:r>
        <w:r w:rsidRPr="00FE7025">
          <w:rPr>
            <w:rStyle w:val="Hyperlink"/>
          </w:rPr>
          <w:t>EFFECT OF NOTICE OF TERMINATION</w:t>
        </w:r>
        <w:r>
          <w:rPr>
            <w:webHidden/>
          </w:rPr>
          <w:tab/>
        </w:r>
        <w:r>
          <w:rPr>
            <w:webHidden/>
          </w:rPr>
          <w:fldChar w:fldCharType="begin"/>
        </w:r>
        <w:r>
          <w:rPr>
            <w:webHidden/>
          </w:rPr>
          <w:instrText xml:space="preserve"> PAGEREF _Toc52783843 \h </w:instrText>
        </w:r>
        <w:r>
          <w:rPr>
            <w:webHidden/>
          </w:rPr>
        </w:r>
        <w:r>
          <w:rPr>
            <w:webHidden/>
          </w:rPr>
          <w:fldChar w:fldCharType="separate"/>
        </w:r>
        <w:r>
          <w:rPr>
            <w:webHidden/>
          </w:rPr>
          <w:t>42</w:t>
        </w:r>
        <w:r>
          <w:rPr>
            <w:webHidden/>
          </w:rPr>
          <w:fldChar w:fldCharType="end"/>
        </w:r>
      </w:hyperlink>
    </w:p>
    <w:p w14:paraId="42D659FA" w14:textId="7A08E179" w:rsidR="008B6E1C" w:rsidRDefault="008B6E1C">
      <w:pPr>
        <w:pStyle w:val="TOC1"/>
        <w:rPr>
          <w:rFonts w:asciiTheme="minorHAnsi" w:eastAsiaTheme="minorEastAsia" w:hAnsiTheme="minorHAnsi" w:cstheme="minorBidi"/>
          <w:bCs w:val="0"/>
          <w:caps w:val="0"/>
          <w:lang w:val="en-ZA"/>
        </w:rPr>
      </w:pPr>
      <w:hyperlink w:anchor="_Toc52783844" w:history="1">
        <w:r w:rsidRPr="00FE7025">
          <w:rPr>
            <w:rStyle w:val="Hyperlink"/>
          </w:rPr>
          <w:t>39.</w:t>
        </w:r>
        <w:r>
          <w:rPr>
            <w:rFonts w:asciiTheme="minorHAnsi" w:eastAsiaTheme="minorEastAsia" w:hAnsiTheme="minorHAnsi" w:cstheme="minorBidi"/>
            <w:bCs w:val="0"/>
            <w:caps w:val="0"/>
            <w:lang w:val="en-ZA"/>
          </w:rPr>
          <w:tab/>
        </w:r>
        <w:r w:rsidRPr="00FE7025">
          <w:rPr>
            <w:rStyle w:val="Hyperlink"/>
          </w:rPr>
          <w:t>BREACH</w:t>
        </w:r>
        <w:r>
          <w:rPr>
            <w:webHidden/>
          </w:rPr>
          <w:tab/>
        </w:r>
        <w:r>
          <w:rPr>
            <w:webHidden/>
          </w:rPr>
          <w:fldChar w:fldCharType="begin"/>
        </w:r>
        <w:r>
          <w:rPr>
            <w:webHidden/>
          </w:rPr>
          <w:instrText xml:space="preserve"> PAGEREF _Toc52783844 \h </w:instrText>
        </w:r>
        <w:r>
          <w:rPr>
            <w:webHidden/>
          </w:rPr>
        </w:r>
        <w:r>
          <w:rPr>
            <w:webHidden/>
          </w:rPr>
          <w:fldChar w:fldCharType="separate"/>
        </w:r>
        <w:r>
          <w:rPr>
            <w:webHidden/>
          </w:rPr>
          <w:t>43</w:t>
        </w:r>
        <w:r>
          <w:rPr>
            <w:webHidden/>
          </w:rPr>
          <w:fldChar w:fldCharType="end"/>
        </w:r>
      </w:hyperlink>
    </w:p>
    <w:p w14:paraId="3446B5FF" w14:textId="61BD2DCA" w:rsidR="008B6E1C" w:rsidRDefault="008B6E1C">
      <w:pPr>
        <w:pStyle w:val="TOC1"/>
        <w:rPr>
          <w:rFonts w:asciiTheme="minorHAnsi" w:eastAsiaTheme="minorEastAsia" w:hAnsiTheme="minorHAnsi" w:cstheme="minorBidi"/>
          <w:bCs w:val="0"/>
          <w:caps w:val="0"/>
          <w:lang w:val="en-ZA"/>
        </w:rPr>
      </w:pPr>
      <w:hyperlink w:anchor="_Toc52783845" w:history="1">
        <w:r w:rsidRPr="00FE7025">
          <w:rPr>
            <w:rStyle w:val="Hyperlink"/>
          </w:rPr>
          <w:t>40.</w:t>
        </w:r>
        <w:r>
          <w:rPr>
            <w:rFonts w:asciiTheme="minorHAnsi" w:eastAsiaTheme="minorEastAsia" w:hAnsiTheme="minorHAnsi" w:cstheme="minorBidi"/>
            <w:bCs w:val="0"/>
            <w:caps w:val="0"/>
            <w:lang w:val="en-ZA"/>
          </w:rPr>
          <w:tab/>
        </w:r>
        <w:r w:rsidRPr="00FE7025">
          <w:rPr>
            <w:rStyle w:val="Hyperlink"/>
          </w:rPr>
          <w:t>DISPUTE RESOLUTION</w:t>
        </w:r>
        <w:r>
          <w:rPr>
            <w:webHidden/>
          </w:rPr>
          <w:tab/>
        </w:r>
        <w:r>
          <w:rPr>
            <w:webHidden/>
          </w:rPr>
          <w:fldChar w:fldCharType="begin"/>
        </w:r>
        <w:r>
          <w:rPr>
            <w:webHidden/>
          </w:rPr>
          <w:instrText xml:space="preserve"> PAGEREF _Toc52783845 \h </w:instrText>
        </w:r>
        <w:r>
          <w:rPr>
            <w:webHidden/>
          </w:rPr>
        </w:r>
        <w:r>
          <w:rPr>
            <w:webHidden/>
          </w:rPr>
          <w:fldChar w:fldCharType="separate"/>
        </w:r>
        <w:r>
          <w:rPr>
            <w:webHidden/>
          </w:rPr>
          <w:t>43</w:t>
        </w:r>
        <w:r>
          <w:rPr>
            <w:webHidden/>
          </w:rPr>
          <w:fldChar w:fldCharType="end"/>
        </w:r>
      </w:hyperlink>
    </w:p>
    <w:p w14:paraId="17C0B9E0" w14:textId="707B3559" w:rsidR="008B6E1C" w:rsidRDefault="008B6E1C">
      <w:pPr>
        <w:pStyle w:val="TOC1"/>
        <w:rPr>
          <w:rFonts w:asciiTheme="minorHAnsi" w:eastAsiaTheme="minorEastAsia" w:hAnsiTheme="minorHAnsi" w:cstheme="minorBidi"/>
          <w:bCs w:val="0"/>
          <w:caps w:val="0"/>
          <w:lang w:val="en-ZA"/>
        </w:rPr>
      </w:pPr>
      <w:hyperlink w:anchor="_Toc52783846" w:history="1">
        <w:r w:rsidRPr="00FE7025">
          <w:rPr>
            <w:rStyle w:val="Hyperlink"/>
          </w:rPr>
          <w:t>41.</w:t>
        </w:r>
        <w:r>
          <w:rPr>
            <w:rFonts w:asciiTheme="minorHAnsi" w:eastAsiaTheme="minorEastAsia" w:hAnsiTheme="minorHAnsi" w:cstheme="minorBidi"/>
            <w:bCs w:val="0"/>
            <w:caps w:val="0"/>
            <w:lang w:val="en-ZA"/>
          </w:rPr>
          <w:tab/>
        </w:r>
        <w:r w:rsidRPr="00FE7025">
          <w:rPr>
            <w:rStyle w:val="Hyperlink"/>
          </w:rPr>
          <w:t>GOVERNING LAW</w:t>
        </w:r>
        <w:r>
          <w:rPr>
            <w:webHidden/>
          </w:rPr>
          <w:tab/>
        </w:r>
        <w:r>
          <w:rPr>
            <w:webHidden/>
          </w:rPr>
          <w:fldChar w:fldCharType="begin"/>
        </w:r>
        <w:r>
          <w:rPr>
            <w:webHidden/>
          </w:rPr>
          <w:instrText xml:space="preserve"> PAGEREF _Toc52783846 \h </w:instrText>
        </w:r>
        <w:r>
          <w:rPr>
            <w:webHidden/>
          </w:rPr>
        </w:r>
        <w:r>
          <w:rPr>
            <w:webHidden/>
          </w:rPr>
          <w:fldChar w:fldCharType="separate"/>
        </w:r>
        <w:r>
          <w:rPr>
            <w:webHidden/>
          </w:rPr>
          <w:t>46</w:t>
        </w:r>
        <w:r>
          <w:rPr>
            <w:webHidden/>
          </w:rPr>
          <w:fldChar w:fldCharType="end"/>
        </w:r>
      </w:hyperlink>
    </w:p>
    <w:p w14:paraId="57A78FBB" w14:textId="22EFE51D" w:rsidR="008B6E1C" w:rsidRDefault="008B6E1C">
      <w:pPr>
        <w:pStyle w:val="TOC1"/>
        <w:rPr>
          <w:rFonts w:asciiTheme="minorHAnsi" w:eastAsiaTheme="minorEastAsia" w:hAnsiTheme="minorHAnsi" w:cstheme="minorBidi"/>
          <w:bCs w:val="0"/>
          <w:caps w:val="0"/>
          <w:lang w:val="en-ZA"/>
        </w:rPr>
      </w:pPr>
      <w:hyperlink w:anchor="_Toc52783847" w:history="1">
        <w:r w:rsidRPr="00FE7025">
          <w:rPr>
            <w:rStyle w:val="Hyperlink"/>
          </w:rPr>
          <w:t>42.</w:t>
        </w:r>
        <w:r>
          <w:rPr>
            <w:rFonts w:asciiTheme="minorHAnsi" w:eastAsiaTheme="minorEastAsia" w:hAnsiTheme="minorHAnsi" w:cstheme="minorBidi"/>
            <w:bCs w:val="0"/>
            <w:caps w:val="0"/>
            <w:lang w:val="en-ZA"/>
          </w:rPr>
          <w:tab/>
        </w:r>
        <w:r w:rsidRPr="00FE7025">
          <w:rPr>
            <w:rStyle w:val="Hyperlink"/>
          </w:rPr>
          <w:t>SEVERABILITY</w:t>
        </w:r>
        <w:r>
          <w:rPr>
            <w:webHidden/>
          </w:rPr>
          <w:tab/>
        </w:r>
        <w:r>
          <w:rPr>
            <w:webHidden/>
          </w:rPr>
          <w:fldChar w:fldCharType="begin"/>
        </w:r>
        <w:r>
          <w:rPr>
            <w:webHidden/>
          </w:rPr>
          <w:instrText xml:space="preserve"> PAGEREF _Toc52783847 \h </w:instrText>
        </w:r>
        <w:r>
          <w:rPr>
            <w:webHidden/>
          </w:rPr>
        </w:r>
        <w:r>
          <w:rPr>
            <w:webHidden/>
          </w:rPr>
          <w:fldChar w:fldCharType="separate"/>
        </w:r>
        <w:r>
          <w:rPr>
            <w:webHidden/>
          </w:rPr>
          <w:t>46</w:t>
        </w:r>
        <w:r>
          <w:rPr>
            <w:webHidden/>
          </w:rPr>
          <w:fldChar w:fldCharType="end"/>
        </w:r>
      </w:hyperlink>
    </w:p>
    <w:p w14:paraId="5241CC1A" w14:textId="74265FDA" w:rsidR="008B6E1C" w:rsidRDefault="008B6E1C">
      <w:pPr>
        <w:pStyle w:val="TOC1"/>
        <w:rPr>
          <w:rFonts w:asciiTheme="minorHAnsi" w:eastAsiaTheme="minorEastAsia" w:hAnsiTheme="minorHAnsi" w:cstheme="minorBidi"/>
          <w:bCs w:val="0"/>
          <w:caps w:val="0"/>
          <w:lang w:val="en-ZA"/>
        </w:rPr>
      </w:pPr>
      <w:hyperlink w:anchor="_Toc52783848" w:history="1">
        <w:r w:rsidRPr="00FE7025">
          <w:rPr>
            <w:rStyle w:val="Hyperlink"/>
          </w:rPr>
          <w:t>43.</w:t>
        </w:r>
        <w:r>
          <w:rPr>
            <w:rFonts w:asciiTheme="minorHAnsi" w:eastAsiaTheme="minorEastAsia" w:hAnsiTheme="minorHAnsi" w:cstheme="minorBidi"/>
            <w:bCs w:val="0"/>
            <w:caps w:val="0"/>
            <w:lang w:val="en-ZA"/>
          </w:rPr>
          <w:tab/>
        </w:r>
        <w:r w:rsidRPr="00FE7025">
          <w:rPr>
            <w:rStyle w:val="Hyperlink"/>
          </w:rPr>
          <w:t>ENTIRE AGREEMENT</w:t>
        </w:r>
        <w:r>
          <w:rPr>
            <w:webHidden/>
          </w:rPr>
          <w:tab/>
        </w:r>
        <w:r>
          <w:rPr>
            <w:webHidden/>
          </w:rPr>
          <w:fldChar w:fldCharType="begin"/>
        </w:r>
        <w:r>
          <w:rPr>
            <w:webHidden/>
          </w:rPr>
          <w:instrText xml:space="preserve"> PAGEREF _Toc52783848 \h </w:instrText>
        </w:r>
        <w:r>
          <w:rPr>
            <w:webHidden/>
          </w:rPr>
        </w:r>
        <w:r>
          <w:rPr>
            <w:webHidden/>
          </w:rPr>
          <w:fldChar w:fldCharType="separate"/>
        </w:r>
        <w:r>
          <w:rPr>
            <w:webHidden/>
          </w:rPr>
          <w:t>47</w:t>
        </w:r>
        <w:r>
          <w:rPr>
            <w:webHidden/>
          </w:rPr>
          <w:fldChar w:fldCharType="end"/>
        </w:r>
      </w:hyperlink>
    </w:p>
    <w:p w14:paraId="413FF31D" w14:textId="2AEC6031" w:rsidR="008B6E1C" w:rsidRDefault="008B6E1C">
      <w:pPr>
        <w:pStyle w:val="TOC1"/>
        <w:rPr>
          <w:rFonts w:asciiTheme="minorHAnsi" w:eastAsiaTheme="minorEastAsia" w:hAnsiTheme="minorHAnsi" w:cstheme="minorBidi"/>
          <w:bCs w:val="0"/>
          <w:caps w:val="0"/>
          <w:lang w:val="en-ZA"/>
        </w:rPr>
      </w:pPr>
      <w:hyperlink w:anchor="_Toc52783849" w:history="1">
        <w:r w:rsidRPr="00FE7025">
          <w:rPr>
            <w:rStyle w:val="Hyperlink"/>
          </w:rPr>
          <w:t>44.</w:t>
        </w:r>
        <w:r>
          <w:rPr>
            <w:rFonts w:asciiTheme="minorHAnsi" w:eastAsiaTheme="minorEastAsia" w:hAnsiTheme="minorHAnsi" w:cstheme="minorBidi"/>
            <w:bCs w:val="0"/>
            <w:caps w:val="0"/>
            <w:lang w:val="en-ZA"/>
          </w:rPr>
          <w:tab/>
        </w:r>
        <w:r w:rsidRPr="00FE7025">
          <w:rPr>
            <w:rStyle w:val="Hyperlink"/>
          </w:rPr>
          <w:t>NOTICES</w:t>
        </w:r>
        <w:r>
          <w:rPr>
            <w:webHidden/>
          </w:rPr>
          <w:tab/>
        </w:r>
        <w:r>
          <w:rPr>
            <w:webHidden/>
          </w:rPr>
          <w:fldChar w:fldCharType="begin"/>
        </w:r>
        <w:r>
          <w:rPr>
            <w:webHidden/>
          </w:rPr>
          <w:instrText xml:space="preserve"> PAGEREF _Toc52783849 \h </w:instrText>
        </w:r>
        <w:r>
          <w:rPr>
            <w:webHidden/>
          </w:rPr>
        </w:r>
        <w:r>
          <w:rPr>
            <w:webHidden/>
          </w:rPr>
          <w:fldChar w:fldCharType="separate"/>
        </w:r>
        <w:r>
          <w:rPr>
            <w:webHidden/>
          </w:rPr>
          <w:t>47</w:t>
        </w:r>
        <w:r>
          <w:rPr>
            <w:webHidden/>
          </w:rPr>
          <w:fldChar w:fldCharType="end"/>
        </w:r>
      </w:hyperlink>
    </w:p>
    <w:p w14:paraId="4D5E6811" w14:textId="0393C9C6" w:rsidR="008B6E1C" w:rsidRDefault="008B6E1C">
      <w:pPr>
        <w:pStyle w:val="TOC1"/>
        <w:rPr>
          <w:rFonts w:asciiTheme="minorHAnsi" w:eastAsiaTheme="minorEastAsia" w:hAnsiTheme="minorHAnsi" w:cstheme="minorBidi"/>
          <w:bCs w:val="0"/>
          <w:caps w:val="0"/>
          <w:lang w:val="en-ZA"/>
        </w:rPr>
      </w:pPr>
      <w:hyperlink w:anchor="_Toc52783850" w:history="1">
        <w:r w:rsidRPr="00FE7025">
          <w:rPr>
            <w:rStyle w:val="Hyperlink"/>
          </w:rPr>
          <w:t>45.</w:t>
        </w:r>
        <w:r>
          <w:rPr>
            <w:rFonts w:asciiTheme="minorHAnsi" w:eastAsiaTheme="minorEastAsia" w:hAnsiTheme="minorHAnsi" w:cstheme="minorBidi"/>
            <w:bCs w:val="0"/>
            <w:caps w:val="0"/>
            <w:lang w:val="en-ZA"/>
          </w:rPr>
          <w:tab/>
        </w:r>
        <w:r w:rsidRPr="00FE7025">
          <w:rPr>
            <w:rStyle w:val="Hyperlink"/>
          </w:rPr>
          <w:t>ANTI-CORRUPTION</w:t>
        </w:r>
        <w:r>
          <w:rPr>
            <w:webHidden/>
          </w:rPr>
          <w:tab/>
        </w:r>
        <w:r>
          <w:rPr>
            <w:webHidden/>
          </w:rPr>
          <w:fldChar w:fldCharType="begin"/>
        </w:r>
        <w:r>
          <w:rPr>
            <w:webHidden/>
          </w:rPr>
          <w:instrText xml:space="preserve"> PAGEREF _Toc52783850 \h </w:instrText>
        </w:r>
        <w:r>
          <w:rPr>
            <w:webHidden/>
          </w:rPr>
        </w:r>
        <w:r>
          <w:rPr>
            <w:webHidden/>
          </w:rPr>
          <w:fldChar w:fldCharType="separate"/>
        </w:r>
        <w:r>
          <w:rPr>
            <w:webHidden/>
          </w:rPr>
          <w:t>48</w:t>
        </w:r>
        <w:r>
          <w:rPr>
            <w:webHidden/>
          </w:rPr>
          <w:fldChar w:fldCharType="end"/>
        </w:r>
      </w:hyperlink>
    </w:p>
    <w:p w14:paraId="39CB276C" w14:textId="1AC99583" w:rsidR="008B6E1C" w:rsidRDefault="008B6E1C">
      <w:pPr>
        <w:pStyle w:val="TOC1"/>
        <w:rPr>
          <w:rFonts w:asciiTheme="minorHAnsi" w:eastAsiaTheme="minorEastAsia" w:hAnsiTheme="minorHAnsi" w:cstheme="minorBidi"/>
          <w:bCs w:val="0"/>
          <w:caps w:val="0"/>
          <w:lang w:val="en-ZA"/>
        </w:rPr>
      </w:pPr>
      <w:hyperlink w:anchor="_Toc52783851" w:history="1">
        <w:r w:rsidRPr="00FE7025">
          <w:rPr>
            <w:rStyle w:val="Hyperlink"/>
          </w:rPr>
          <w:t>46.</w:t>
        </w:r>
        <w:r>
          <w:rPr>
            <w:rFonts w:asciiTheme="minorHAnsi" w:eastAsiaTheme="minorEastAsia" w:hAnsiTheme="minorHAnsi" w:cstheme="minorBidi"/>
            <w:bCs w:val="0"/>
            <w:caps w:val="0"/>
            <w:lang w:val="en-ZA"/>
          </w:rPr>
          <w:tab/>
        </w:r>
        <w:r w:rsidRPr="00FE7025">
          <w:rPr>
            <w:rStyle w:val="Hyperlink"/>
          </w:rPr>
          <w:t>GENERAL</w:t>
        </w:r>
        <w:r>
          <w:rPr>
            <w:webHidden/>
          </w:rPr>
          <w:tab/>
        </w:r>
        <w:r>
          <w:rPr>
            <w:webHidden/>
          </w:rPr>
          <w:fldChar w:fldCharType="begin"/>
        </w:r>
        <w:r>
          <w:rPr>
            <w:webHidden/>
          </w:rPr>
          <w:instrText xml:space="preserve"> PAGEREF _Toc52783851 \h </w:instrText>
        </w:r>
        <w:r>
          <w:rPr>
            <w:webHidden/>
          </w:rPr>
        </w:r>
        <w:r>
          <w:rPr>
            <w:webHidden/>
          </w:rPr>
          <w:fldChar w:fldCharType="separate"/>
        </w:r>
        <w:r>
          <w:rPr>
            <w:webHidden/>
          </w:rPr>
          <w:t>49</w:t>
        </w:r>
        <w:r>
          <w:rPr>
            <w:webHidden/>
          </w:rPr>
          <w:fldChar w:fldCharType="end"/>
        </w:r>
      </w:hyperlink>
    </w:p>
    <w:p w14:paraId="41B42C82" w14:textId="3F11E310" w:rsidR="008B6E1C" w:rsidRDefault="008B6E1C">
      <w:pPr>
        <w:pStyle w:val="TOC1"/>
        <w:rPr>
          <w:rFonts w:asciiTheme="minorHAnsi" w:eastAsiaTheme="minorEastAsia" w:hAnsiTheme="minorHAnsi" w:cstheme="minorBidi"/>
          <w:bCs w:val="0"/>
          <w:caps w:val="0"/>
          <w:lang w:val="en-ZA"/>
        </w:rPr>
      </w:pPr>
      <w:hyperlink w:anchor="_Toc52783852" w:history="1">
        <w:r w:rsidRPr="00FE7025">
          <w:rPr>
            <w:rStyle w:val="Hyperlink"/>
          </w:rPr>
          <w:t>47. SIGNATURE</w:t>
        </w:r>
        <w:r>
          <w:rPr>
            <w:webHidden/>
          </w:rPr>
          <w:tab/>
        </w:r>
        <w:r>
          <w:rPr>
            <w:webHidden/>
          </w:rPr>
          <w:fldChar w:fldCharType="begin"/>
        </w:r>
        <w:r>
          <w:rPr>
            <w:webHidden/>
          </w:rPr>
          <w:instrText xml:space="preserve"> PAGEREF _Toc52783852 \h </w:instrText>
        </w:r>
        <w:r>
          <w:rPr>
            <w:webHidden/>
          </w:rPr>
        </w:r>
        <w:r>
          <w:rPr>
            <w:webHidden/>
          </w:rPr>
          <w:fldChar w:fldCharType="separate"/>
        </w:r>
        <w:r>
          <w:rPr>
            <w:webHidden/>
          </w:rPr>
          <w:t>50</w:t>
        </w:r>
        <w:r>
          <w:rPr>
            <w:webHidden/>
          </w:rPr>
          <w:fldChar w:fldCharType="end"/>
        </w:r>
      </w:hyperlink>
    </w:p>
    <w:p w14:paraId="381C3BA3" w14:textId="700320A5" w:rsidR="008B6E1C" w:rsidRDefault="008B6E1C">
      <w:pPr>
        <w:pStyle w:val="TOC1"/>
        <w:rPr>
          <w:rFonts w:asciiTheme="minorHAnsi" w:eastAsiaTheme="minorEastAsia" w:hAnsiTheme="minorHAnsi" w:cstheme="minorBidi"/>
          <w:bCs w:val="0"/>
          <w:caps w:val="0"/>
          <w:lang w:val="en-ZA"/>
        </w:rPr>
      </w:pPr>
      <w:hyperlink w:anchor="_Toc52783853" w:history="1">
        <w:r w:rsidRPr="00FE7025">
          <w:rPr>
            <w:rStyle w:val="Hyperlink"/>
          </w:rPr>
          <w:t>SCHEDULE A – SERVICES</w:t>
        </w:r>
        <w:r>
          <w:rPr>
            <w:webHidden/>
          </w:rPr>
          <w:tab/>
        </w:r>
        <w:r>
          <w:rPr>
            <w:webHidden/>
          </w:rPr>
          <w:fldChar w:fldCharType="begin"/>
        </w:r>
        <w:r>
          <w:rPr>
            <w:webHidden/>
          </w:rPr>
          <w:instrText xml:space="preserve"> PAGEREF _Toc52783853 \h </w:instrText>
        </w:r>
        <w:r>
          <w:rPr>
            <w:webHidden/>
          </w:rPr>
        </w:r>
        <w:r>
          <w:rPr>
            <w:webHidden/>
          </w:rPr>
          <w:fldChar w:fldCharType="separate"/>
        </w:r>
        <w:r>
          <w:rPr>
            <w:webHidden/>
          </w:rPr>
          <w:t>52</w:t>
        </w:r>
        <w:r>
          <w:rPr>
            <w:webHidden/>
          </w:rPr>
          <w:fldChar w:fldCharType="end"/>
        </w:r>
      </w:hyperlink>
    </w:p>
    <w:p w14:paraId="2E28AFD6" w14:textId="7D42830E" w:rsidR="008B6E1C" w:rsidRDefault="008B6E1C">
      <w:pPr>
        <w:pStyle w:val="TOC1"/>
        <w:rPr>
          <w:rFonts w:asciiTheme="minorHAnsi" w:eastAsiaTheme="minorEastAsia" w:hAnsiTheme="minorHAnsi" w:cstheme="minorBidi"/>
          <w:bCs w:val="0"/>
          <w:caps w:val="0"/>
          <w:lang w:val="en-ZA"/>
        </w:rPr>
      </w:pPr>
      <w:hyperlink w:anchor="_Toc52783854" w:history="1">
        <w:r w:rsidRPr="00FE7025">
          <w:rPr>
            <w:rStyle w:val="Hyperlink"/>
          </w:rPr>
          <w:t>SCHEDULE B – SERVICE PERFORMAMCE LEVELS</w:t>
        </w:r>
        <w:r>
          <w:rPr>
            <w:webHidden/>
          </w:rPr>
          <w:tab/>
        </w:r>
        <w:r>
          <w:rPr>
            <w:webHidden/>
          </w:rPr>
          <w:fldChar w:fldCharType="begin"/>
        </w:r>
        <w:r>
          <w:rPr>
            <w:webHidden/>
          </w:rPr>
          <w:instrText xml:space="preserve"> PAGEREF _Toc52783854 \h </w:instrText>
        </w:r>
        <w:r>
          <w:rPr>
            <w:webHidden/>
          </w:rPr>
        </w:r>
        <w:r>
          <w:rPr>
            <w:webHidden/>
          </w:rPr>
          <w:fldChar w:fldCharType="separate"/>
        </w:r>
        <w:r>
          <w:rPr>
            <w:webHidden/>
          </w:rPr>
          <w:t>53</w:t>
        </w:r>
        <w:r>
          <w:rPr>
            <w:webHidden/>
          </w:rPr>
          <w:fldChar w:fldCharType="end"/>
        </w:r>
      </w:hyperlink>
    </w:p>
    <w:p w14:paraId="7BD17EF0" w14:textId="0483EA49" w:rsidR="008B6E1C" w:rsidRDefault="008B6E1C" w:rsidP="008B6E1C">
      <w:pPr>
        <w:pStyle w:val="TOC1"/>
        <w:rPr>
          <w:rFonts w:asciiTheme="minorHAnsi" w:eastAsiaTheme="minorEastAsia" w:hAnsiTheme="minorHAnsi" w:cstheme="minorBidi"/>
          <w:bCs w:val="0"/>
          <w:caps w:val="0"/>
          <w:lang w:val="en-ZA"/>
        </w:rPr>
      </w:pPr>
      <w:hyperlink w:anchor="_Toc52783855" w:history="1">
        <w:r w:rsidRPr="00FE7025">
          <w:rPr>
            <w:rStyle w:val="Hyperlink"/>
          </w:rPr>
          <w:t>SCHEDULE C – ANNUAL BUDGET</w:t>
        </w:r>
        <w:r>
          <w:rPr>
            <w:webHidden/>
          </w:rPr>
          <w:tab/>
        </w:r>
        <w:r>
          <w:rPr>
            <w:webHidden/>
          </w:rPr>
          <w:fldChar w:fldCharType="begin"/>
        </w:r>
        <w:r>
          <w:rPr>
            <w:webHidden/>
          </w:rPr>
          <w:instrText xml:space="preserve"> PAGEREF _Toc52783855 \h </w:instrText>
        </w:r>
        <w:r>
          <w:rPr>
            <w:webHidden/>
          </w:rPr>
        </w:r>
        <w:r>
          <w:rPr>
            <w:webHidden/>
          </w:rPr>
          <w:fldChar w:fldCharType="separate"/>
        </w:r>
        <w:r>
          <w:rPr>
            <w:webHidden/>
          </w:rPr>
          <w:t>54</w:t>
        </w:r>
        <w:r>
          <w:rPr>
            <w:webHidden/>
          </w:rPr>
          <w:fldChar w:fldCharType="end"/>
        </w:r>
      </w:hyperlink>
    </w:p>
    <w:p w14:paraId="236ABE94" w14:textId="2200C194" w:rsidR="008B6E1C" w:rsidRDefault="008B6E1C" w:rsidP="008B6E1C">
      <w:pPr>
        <w:pStyle w:val="TOC1"/>
        <w:rPr>
          <w:rFonts w:asciiTheme="minorHAnsi" w:eastAsiaTheme="minorEastAsia" w:hAnsiTheme="minorHAnsi" w:cstheme="minorBidi"/>
          <w:bCs w:val="0"/>
          <w:caps w:val="0"/>
          <w:lang w:val="en-ZA"/>
        </w:rPr>
      </w:pPr>
      <w:hyperlink w:anchor="_Toc52783857" w:history="1">
        <w:r w:rsidRPr="00FE7025">
          <w:rPr>
            <w:rStyle w:val="Hyperlink"/>
          </w:rPr>
          <w:t>SCHEDULE D - BUSINESS PLAN</w:t>
        </w:r>
        <w:r>
          <w:rPr>
            <w:webHidden/>
          </w:rPr>
          <w:tab/>
        </w:r>
        <w:r>
          <w:rPr>
            <w:webHidden/>
          </w:rPr>
          <w:fldChar w:fldCharType="begin"/>
        </w:r>
        <w:r>
          <w:rPr>
            <w:webHidden/>
          </w:rPr>
          <w:instrText xml:space="preserve"> PAGEREF _Toc52783857 \h </w:instrText>
        </w:r>
        <w:r>
          <w:rPr>
            <w:webHidden/>
          </w:rPr>
        </w:r>
        <w:r>
          <w:rPr>
            <w:webHidden/>
          </w:rPr>
          <w:fldChar w:fldCharType="separate"/>
        </w:r>
        <w:r>
          <w:rPr>
            <w:webHidden/>
          </w:rPr>
          <w:t>55</w:t>
        </w:r>
        <w:r>
          <w:rPr>
            <w:webHidden/>
          </w:rPr>
          <w:fldChar w:fldCharType="end"/>
        </w:r>
      </w:hyperlink>
    </w:p>
    <w:p w14:paraId="511DF69A" w14:textId="39C01CF2" w:rsidR="008B6E1C" w:rsidRDefault="008B6E1C">
      <w:pPr>
        <w:pStyle w:val="TOC1"/>
        <w:rPr>
          <w:rFonts w:asciiTheme="minorHAnsi" w:eastAsiaTheme="minorEastAsia" w:hAnsiTheme="minorHAnsi" w:cstheme="minorBidi"/>
          <w:bCs w:val="0"/>
          <w:caps w:val="0"/>
          <w:lang w:val="en-ZA"/>
        </w:rPr>
      </w:pPr>
      <w:hyperlink w:anchor="_Toc52783859" w:history="1">
        <w:r w:rsidRPr="00FE7025">
          <w:rPr>
            <w:rStyle w:val="Hyperlink"/>
          </w:rPr>
          <w:t>SCHEDULE E - FINANCIAL PERFORMANCE TARGET FRAMEWORK</w:t>
        </w:r>
        <w:r>
          <w:rPr>
            <w:webHidden/>
          </w:rPr>
          <w:tab/>
        </w:r>
        <w:r>
          <w:rPr>
            <w:webHidden/>
          </w:rPr>
          <w:fldChar w:fldCharType="begin"/>
        </w:r>
        <w:r>
          <w:rPr>
            <w:webHidden/>
          </w:rPr>
          <w:instrText xml:space="preserve"> PAGEREF _Toc52783859 \h </w:instrText>
        </w:r>
        <w:r>
          <w:rPr>
            <w:webHidden/>
          </w:rPr>
        </w:r>
        <w:r>
          <w:rPr>
            <w:webHidden/>
          </w:rPr>
          <w:fldChar w:fldCharType="separate"/>
        </w:r>
        <w:r>
          <w:rPr>
            <w:webHidden/>
          </w:rPr>
          <w:t>56</w:t>
        </w:r>
        <w:r>
          <w:rPr>
            <w:webHidden/>
          </w:rPr>
          <w:fldChar w:fldCharType="end"/>
        </w:r>
      </w:hyperlink>
    </w:p>
    <w:p w14:paraId="7DBDFCA6" w14:textId="25ACAE24" w:rsidR="0039292F" w:rsidRPr="00A237F2" w:rsidRDefault="0039292F" w:rsidP="003B674C">
      <w:pPr>
        <w:tabs>
          <w:tab w:val="left" w:pos="426"/>
          <w:tab w:val="left" w:pos="567"/>
          <w:tab w:val="left" w:pos="709"/>
          <w:tab w:val="left" w:pos="851"/>
          <w:tab w:val="right" w:pos="8222"/>
        </w:tabs>
        <w:spacing w:before="240" w:after="120"/>
        <w:ind w:right="-45"/>
        <w:jc w:val="left"/>
        <w:rPr>
          <w:rFonts w:cs="Arial"/>
          <w:b/>
          <w:szCs w:val="22"/>
        </w:rPr>
        <w:sectPr w:rsidR="0039292F" w:rsidRPr="00A237F2" w:rsidSect="00847480">
          <w:headerReference w:type="even" r:id="rId8"/>
          <w:headerReference w:type="default" r:id="rId9"/>
          <w:footerReference w:type="even" r:id="rId10"/>
          <w:footerReference w:type="default" r:id="rId11"/>
          <w:headerReference w:type="first" r:id="rId12"/>
          <w:footerReference w:type="first" r:id="rId13"/>
          <w:pgSz w:w="11909" w:h="16834" w:code="9"/>
          <w:pgMar w:top="1135" w:right="1134" w:bottom="1701" w:left="1418" w:header="567" w:footer="567" w:gutter="0"/>
          <w:cols w:space="720"/>
          <w:noEndnote/>
          <w:titlePg/>
          <w:docGrid w:linePitch="299"/>
        </w:sectPr>
      </w:pPr>
      <w:r w:rsidRPr="00A237F2">
        <w:rPr>
          <w:rFonts w:cs="Arial"/>
          <w:b/>
          <w:szCs w:val="22"/>
        </w:rPr>
        <w:fldChar w:fldCharType="end"/>
      </w:r>
    </w:p>
    <w:p w14:paraId="6D7359A4" w14:textId="77777777" w:rsidR="003B674C" w:rsidRPr="00A237F2" w:rsidRDefault="003B674C" w:rsidP="005D45B4">
      <w:pPr>
        <w:pStyle w:val="CommercalHeading1"/>
        <w:outlineLvl w:val="0"/>
        <w:rPr>
          <w:rFonts w:ascii="Arial" w:hAnsi="Arial" w:cs="Arial"/>
        </w:rPr>
      </w:pPr>
      <w:bookmarkStart w:id="7" w:name="_Ref26366460"/>
      <w:bookmarkStart w:id="8" w:name="_Toc116807733"/>
      <w:bookmarkStart w:id="9" w:name="_Toc117054361"/>
      <w:bookmarkStart w:id="10" w:name="_Ref126035546"/>
      <w:bookmarkStart w:id="11" w:name="_Ref126035633"/>
      <w:bookmarkStart w:id="12" w:name="_Toc127880037"/>
      <w:bookmarkStart w:id="13" w:name="_Ref129148081"/>
      <w:bookmarkStart w:id="14" w:name="_Toc26766403"/>
      <w:bookmarkStart w:id="15" w:name="_Ref52077275"/>
      <w:bookmarkStart w:id="16" w:name="_Toc52082443"/>
      <w:bookmarkStart w:id="17" w:name="_Toc102463487"/>
      <w:bookmarkStart w:id="18" w:name="_Toc456577745"/>
      <w:bookmarkStart w:id="19" w:name="_Toc456671377"/>
      <w:bookmarkStart w:id="20" w:name="_Toc456692212"/>
      <w:bookmarkStart w:id="21" w:name="_Toc456747580"/>
      <w:bookmarkStart w:id="22" w:name="_Toc456748398"/>
      <w:bookmarkStart w:id="23" w:name="_Toc456748930"/>
      <w:bookmarkStart w:id="24" w:name="_Toc52783811"/>
      <w:bookmarkEnd w:id="0"/>
      <w:bookmarkEnd w:id="1"/>
      <w:bookmarkEnd w:id="2"/>
      <w:r w:rsidRPr="00A237F2">
        <w:rPr>
          <w:rFonts w:ascii="Arial" w:hAnsi="Arial" w:cs="Arial"/>
        </w:rPr>
        <w:lastRenderedPageBreak/>
        <w:t>DEFINITIONS AND INTERPRETATION</w:t>
      </w:r>
      <w:bookmarkEnd w:id="7"/>
      <w:bookmarkEnd w:id="24"/>
    </w:p>
    <w:p w14:paraId="7D42E9AD" w14:textId="77777777" w:rsidR="003B674C" w:rsidRPr="00A237F2" w:rsidRDefault="003B674C" w:rsidP="003B674C">
      <w:pPr>
        <w:pStyle w:val="CommercalHeading1"/>
        <w:numPr>
          <w:ilvl w:val="0"/>
          <w:numId w:val="0"/>
        </w:numPr>
        <w:ind w:left="454"/>
        <w:rPr>
          <w:rFonts w:ascii="Arial" w:hAnsi="Arial" w:cs="Arial"/>
          <w:b w:val="0"/>
        </w:rPr>
      </w:pPr>
      <w:r w:rsidRPr="00A237F2">
        <w:rPr>
          <w:rFonts w:ascii="Arial" w:hAnsi="Arial" w:cs="Arial"/>
          <w:b w:val="0"/>
        </w:rPr>
        <w:t>NOW THEREFORE IT IS HEREBY AGREED as follows:</w:t>
      </w:r>
    </w:p>
    <w:p w14:paraId="0B0B90DB" w14:textId="77777777" w:rsidR="003B674C" w:rsidRPr="00A237F2" w:rsidRDefault="003B674C" w:rsidP="003B674C">
      <w:pPr>
        <w:pStyle w:val="CommercialHeading2"/>
        <w:rPr>
          <w:rFonts w:cs="Arial"/>
        </w:rPr>
      </w:pPr>
      <w:r w:rsidRPr="00A237F2">
        <w:rPr>
          <w:rFonts w:cs="Arial"/>
        </w:rPr>
        <w:t>In this Agreement the following expressions have the following meanings:</w:t>
      </w:r>
    </w:p>
    <w:p w14:paraId="55C0D08A" w14:textId="77777777" w:rsidR="003B674C" w:rsidRPr="00A237F2" w:rsidRDefault="003B674C" w:rsidP="003B674C">
      <w:pPr>
        <w:pStyle w:val="CommercialHeading3"/>
        <w:rPr>
          <w:rFonts w:cs="Arial"/>
        </w:rPr>
      </w:pPr>
      <w:r w:rsidRPr="00A237F2">
        <w:rPr>
          <w:rFonts w:cs="Arial"/>
        </w:rPr>
        <w:t>"</w:t>
      </w:r>
      <w:r w:rsidRPr="00A237F2">
        <w:rPr>
          <w:rFonts w:cs="Arial"/>
          <w:b/>
        </w:rPr>
        <w:t>Agreement</w:t>
      </w:r>
      <w:r w:rsidRPr="00A237F2">
        <w:rPr>
          <w:rFonts w:cs="Arial"/>
        </w:rPr>
        <w:t xml:space="preserve">" means this Service Delivery Agreement together with any annexures and schedules </w:t>
      </w:r>
      <w:proofErr w:type="gramStart"/>
      <w:r w:rsidRPr="00A237F2">
        <w:rPr>
          <w:rFonts w:cs="Arial"/>
        </w:rPr>
        <w:t>hereto;</w:t>
      </w:r>
      <w:proofErr w:type="gramEnd"/>
    </w:p>
    <w:p w14:paraId="610D13B3" w14:textId="77777777" w:rsidR="003B674C" w:rsidRPr="00A237F2" w:rsidRDefault="003B674C" w:rsidP="003B674C">
      <w:pPr>
        <w:pStyle w:val="CommercialHeading3"/>
        <w:rPr>
          <w:rFonts w:cs="Arial"/>
        </w:rPr>
      </w:pPr>
      <w:r w:rsidRPr="00A237F2">
        <w:rPr>
          <w:rFonts w:cs="Arial"/>
        </w:rPr>
        <w:t>"</w:t>
      </w:r>
      <w:r w:rsidRPr="00A237F2">
        <w:rPr>
          <w:rFonts w:cs="Arial"/>
          <w:b/>
        </w:rPr>
        <w:t>Affiliate</w:t>
      </w:r>
      <w:r w:rsidRPr="00A237F2">
        <w:rPr>
          <w:rFonts w:cs="Arial"/>
        </w:rPr>
        <w:t xml:space="preserve">" means, in relation to any Party, that Party's subsidiary or holding entity or any subsidiary of such holding </w:t>
      </w:r>
      <w:proofErr w:type="gramStart"/>
      <w:r w:rsidRPr="00A237F2">
        <w:rPr>
          <w:rFonts w:cs="Arial"/>
        </w:rPr>
        <w:t>entity;</w:t>
      </w:r>
      <w:proofErr w:type="gramEnd"/>
    </w:p>
    <w:p w14:paraId="4DB9A480" w14:textId="18B5BEF1" w:rsidR="003B674C" w:rsidRPr="00A237F2" w:rsidRDefault="003B674C" w:rsidP="003B674C">
      <w:pPr>
        <w:pStyle w:val="CommercialHeading3"/>
        <w:rPr>
          <w:rFonts w:cs="Arial"/>
        </w:rPr>
      </w:pPr>
      <w:r w:rsidRPr="00A237F2">
        <w:rPr>
          <w:rFonts w:cs="Arial"/>
        </w:rPr>
        <w:t>"</w:t>
      </w:r>
      <w:r w:rsidRPr="00A237F2">
        <w:rPr>
          <w:rFonts w:cs="Arial"/>
          <w:b/>
        </w:rPr>
        <w:t>Annual Budget</w:t>
      </w:r>
      <w:r w:rsidRPr="00A237F2">
        <w:rPr>
          <w:rFonts w:cs="Arial"/>
        </w:rPr>
        <w:t xml:space="preserve">" means the annual budget of the </w:t>
      </w:r>
      <w:r w:rsidR="00994CA9">
        <w:rPr>
          <w:rFonts w:cs="Arial"/>
        </w:rPr>
        <w:t xml:space="preserve">Service Provider </w:t>
      </w:r>
      <w:r w:rsidRPr="00A237F2">
        <w:rPr>
          <w:rFonts w:cs="Arial"/>
        </w:rPr>
        <w:t>approved in terms of clause</w:t>
      </w:r>
      <w:r w:rsidR="00282B2D">
        <w:rPr>
          <w:rFonts w:cs="Arial"/>
        </w:rPr>
        <w:t> </w:t>
      </w:r>
      <w:r w:rsidR="00282B2D">
        <w:rPr>
          <w:rFonts w:cs="Arial"/>
        </w:rPr>
        <w:fldChar w:fldCharType="begin"/>
      </w:r>
      <w:r w:rsidR="00282B2D">
        <w:rPr>
          <w:rFonts w:cs="Arial"/>
        </w:rPr>
        <w:instrText xml:space="preserve"> REF _Ref26366430 \r \h </w:instrText>
      </w:r>
      <w:r w:rsidR="00282B2D">
        <w:rPr>
          <w:rFonts w:cs="Arial"/>
        </w:rPr>
      </w:r>
      <w:r w:rsidR="00282B2D">
        <w:rPr>
          <w:rFonts w:cs="Arial"/>
        </w:rPr>
        <w:fldChar w:fldCharType="separate"/>
      </w:r>
      <w:r w:rsidR="00636E3C">
        <w:rPr>
          <w:rFonts w:cs="Arial"/>
        </w:rPr>
        <w:t>12</w:t>
      </w:r>
      <w:r w:rsidR="00282B2D">
        <w:rPr>
          <w:rFonts w:cs="Arial"/>
        </w:rPr>
        <w:fldChar w:fldCharType="end"/>
      </w:r>
      <w:r w:rsidRPr="00A237F2">
        <w:rPr>
          <w:rFonts w:cs="Arial"/>
        </w:rPr>
        <w:t xml:space="preserve"> and in accordance with section</w:t>
      </w:r>
      <w:r w:rsidR="00282B2D">
        <w:rPr>
          <w:rFonts w:cs="Arial"/>
        </w:rPr>
        <w:t> </w:t>
      </w:r>
      <w:r w:rsidRPr="00A237F2">
        <w:rPr>
          <w:rFonts w:cs="Arial"/>
        </w:rPr>
        <w:t>87 of the MFMA</w:t>
      </w:r>
      <w:r w:rsidR="00994CA9">
        <w:rPr>
          <w:rFonts w:cs="Arial"/>
        </w:rPr>
        <w:t xml:space="preserve"> and attached as </w:t>
      </w:r>
      <w:r w:rsidR="00540607">
        <w:rPr>
          <w:rFonts w:cs="Arial"/>
        </w:rPr>
        <w:t>Schedule</w:t>
      </w:r>
      <w:r w:rsidR="005F2173">
        <w:rPr>
          <w:rFonts w:cs="Arial"/>
        </w:rPr>
        <w:t xml:space="preserve"> C</w:t>
      </w:r>
      <w:r w:rsidRPr="00A237F2">
        <w:rPr>
          <w:rFonts w:cs="Arial"/>
        </w:rPr>
        <w:t>;</w:t>
      </w:r>
    </w:p>
    <w:p w14:paraId="65E8A09C" w14:textId="3D568B20" w:rsidR="003B674C" w:rsidRPr="00A237F2" w:rsidRDefault="003B674C" w:rsidP="003B674C">
      <w:pPr>
        <w:pStyle w:val="CommercialHeading3"/>
        <w:rPr>
          <w:rFonts w:cs="Arial"/>
        </w:rPr>
      </w:pPr>
      <w:r w:rsidRPr="00A237F2">
        <w:rPr>
          <w:rFonts w:cs="Arial"/>
        </w:rPr>
        <w:t>"</w:t>
      </w:r>
      <w:r w:rsidRPr="00A237F2">
        <w:rPr>
          <w:rFonts w:cs="Arial"/>
          <w:b/>
        </w:rPr>
        <w:t>Assets</w:t>
      </w:r>
      <w:r w:rsidRPr="00A237F2">
        <w:rPr>
          <w:rFonts w:cs="Arial"/>
        </w:rPr>
        <w:t>" means</w:t>
      </w:r>
      <w:r w:rsidR="009A5D9A" w:rsidRPr="009A5D9A">
        <w:rPr>
          <w:rFonts w:ascii="Lucida Sans Unicode" w:eastAsia="Lucida Sans Unicode" w:hAnsi="Lucida Sans Unicode" w:cs="Lucida Sans Unicode"/>
          <w:lang w:val="en-US"/>
        </w:rPr>
        <w:t xml:space="preserve"> </w:t>
      </w:r>
      <w:r w:rsidR="009A5D9A" w:rsidRPr="009A5D9A">
        <w:rPr>
          <w:rFonts w:cs="Arial"/>
          <w:lang w:val="en-US"/>
        </w:rPr>
        <w:t xml:space="preserve">all the assets, whether corporeal or incorporeal, of </w:t>
      </w:r>
      <w:r w:rsidR="009A5D9A">
        <w:rPr>
          <w:rFonts w:cs="Arial"/>
          <w:lang w:val="en-US"/>
        </w:rPr>
        <w:t xml:space="preserve">MMM </w:t>
      </w:r>
      <w:r w:rsidR="009A5D9A" w:rsidRPr="009A5D9A">
        <w:rPr>
          <w:rFonts w:cs="Arial"/>
          <w:lang w:val="en-US"/>
        </w:rPr>
        <w:t xml:space="preserve">used in connection with or in the conduct of </w:t>
      </w:r>
      <w:r w:rsidR="00F63FAE">
        <w:rPr>
          <w:rFonts w:cs="Arial"/>
          <w:lang w:val="en-US"/>
        </w:rPr>
        <w:t>S</w:t>
      </w:r>
      <w:r w:rsidR="009A5D9A" w:rsidRPr="009A5D9A">
        <w:rPr>
          <w:rFonts w:cs="Arial"/>
          <w:lang w:val="en-US"/>
        </w:rPr>
        <w:t xml:space="preserve">ervices comprising, but not limited to </w:t>
      </w:r>
      <w:r w:rsidR="004F5D53">
        <w:rPr>
          <w:rFonts w:cs="Arial"/>
          <w:lang w:val="en-US"/>
        </w:rPr>
        <w:t>P</w:t>
      </w:r>
      <w:r w:rsidR="009A5D9A" w:rsidRPr="009A5D9A">
        <w:rPr>
          <w:rFonts w:cs="Arial"/>
          <w:lang w:val="en-US"/>
        </w:rPr>
        <w:t xml:space="preserve">lant, movable property and immovable </w:t>
      </w:r>
      <w:proofErr w:type="gramStart"/>
      <w:r w:rsidR="00193CB5" w:rsidRPr="009A5D9A">
        <w:rPr>
          <w:rFonts w:cs="Arial"/>
          <w:lang w:val="en-US"/>
        </w:rPr>
        <w:t>property</w:t>
      </w:r>
      <w:r w:rsidR="00193CB5" w:rsidRPr="00A237F2">
        <w:rPr>
          <w:rFonts w:cs="Arial"/>
        </w:rPr>
        <w:t>;</w:t>
      </w:r>
      <w:proofErr w:type="gramEnd"/>
    </w:p>
    <w:p w14:paraId="28665FE8" w14:textId="68CA3765" w:rsidR="003B674C" w:rsidRPr="00A237F2" w:rsidRDefault="003B674C" w:rsidP="003B674C">
      <w:pPr>
        <w:pStyle w:val="CommercialHeading3"/>
        <w:rPr>
          <w:rFonts w:cs="Arial"/>
        </w:rPr>
      </w:pPr>
      <w:r w:rsidRPr="00A237F2">
        <w:rPr>
          <w:rFonts w:cs="Arial"/>
        </w:rPr>
        <w:t>"</w:t>
      </w:r>
      <w:r w:rsidRPr="00A237F2">
        <w:rPr>
          <w:rFonts w:cs="Arial"/>
          <w:b/>
        </w:rPr>
        <w:t>Board</w:t>
      </w:r>
      <w:r w:rsidRPr="00A237F2">
        <w:rPr>
          <w:rFonts w:cs="Arial"/>
        </w:rPr>
        <w:t xml:space="preserve">" means the board of directors of the </w:t>
      </w:r>
      <w:r w:rsidR="00DA66D7">
        <w:rPr>
          <w:rFonts w:cs="Arial"/>
        </w:rPr>
        <w:t>Service Provider</w:t>
      </w:r>
      <w:r w:rsidRPr="00A237F2">
        <w:rPr>
          <w:rFonts w:cs="Arial"/>
        </w:rPr>
        <w:t xml:space="preserve"> as constituted from time to time, being the accounting authority and governing body of the </w:t>
      </w:r>
      <w:r w:rsidR="00DA66D7">
        <w:rPr>
          <w:rFonts w:cs="Arial"/>
        </w:rPr>
        <w:t xml:space="preserve">Service </w:t>
      </w:r>
      <w:proofErr w:type="gramStart"/>
      <w:r w:rsidR="00DA66D7">
        <w:rPr>
          <w:rFonts w:cs="Arial"/>
        </w:rPr>
        <w:t>Provider</w:t>
      </w:r>
      <w:r w:rsidRPr="00A237F2">
        <w:rPr>
          <w:rFonts w:cs="Arial"/>
        </w:rPr>
        <w:t>;</w:t>
      </w:r>
      <w:proofErr w:type="gramEnd"/>
    </w:p>
    <w:p w14:paraId="7A7A1BF2" w14:textId="30BBFDC1" w:rsidR="003B674C" w:rsidRPr="00A237F2" w:rsidRDefault="003B674C" w:rsidP="003B674C">
      <w:pPr>
        <w:pStyle w:val="CommercialHeading3"/>
        <w:rPr>
          <w:rFonts w:cs="Arial"/>
        </w:rPr>
      </w:pPr>
      <w:r w:rsidRPr="00A237F2">
        <w:rPr>
          <w:rFonts w:cs="Arial"/>
        </w:rPr>
        <w:t>"</w:t>
      </w:r>
      <w:r w:rsidRPr="00A237F2">
        <w:rPr>
          <w:rFonts w:cs="Arial"/>
          <w:b/>
        </w:rPr>
        <w:t>Business</w:t>
      </w:r>
      <w:r w:rsidRPr="00A237F2">
        <w:rPr>
          <w:rFonts w:cs="Arial"/>
        </w:rPr>
        <w:t xml:space="preserve">" means the business conducted by the </w:t>
      </w:r>
      <w:r w:rsidR="00DA66D7">
        <w:rPr>
          <w:rFonts w:cs="Arial"/>
        </w:rPr>
        <w:t>Service Provider</w:t>
      </w:r>
      <w:r w:rsidRPr="00A237F2">
        <w:rPr>
          <w:rFonts w:cs="Arial"/>
        </w:rPr>
        <w:t xml:space="preserve"> being the supply of electricity in the </w:t>
      </w:r>
      <w:r w:rsidR="00EA7FAB">
        <w:rPr>
          <w:rFonts w:cs="Arial"/>
        </w:rPr>
        <w:t>Service</w:t>
      </w:r>
      <w:r w:rsidR="00EA7FAB" w:rsidRPr="00A237F2">
        <w:rPr>
          <w:rFonts w:cs="Arial"/>
        </w:rPr>
        <w:t xml:space="preserve"> </w:t>
      </w:r>
      <w:proofErr w:type="gramStart"/>
      <w:r w:rsidRPr="00A237F2">
        <w:rPr>
          <w:rFonts w:cs="Arial"/>
        </w:rPr>
        <w:t>Area;</w:t>
      </w:r>
      <w:proofErr w:type="gramEnd"/>
    </w:p>
    <w:p w14:paraId="398F1CDC" w14:textId="77777777" w:rsidR="003B674C" w:rsidRPr="00A237F2" w:rsidRDefault="003B674C" w:rsidP="003B674C">
      <w:pPr>
        <w:pStyle w:val="CommercialHeading3"/>
        <w:rPr>
          <w:rFonts w:cs="Arial"/>
        </w:rPr>
      </w:pPr>
      <w:r w:rsidRPr="00A237F2">
        <w:rPr>
          <w:rFonts w:cs="Arial"/>
        </w:rPr>
        <w:t>"</w:t>
      </w:r>
      <w:r w:rsidRPr="00A237F2">
        <w:rPr>
          <w:rFonts w:cs="Arial"/>
          <w:b/>
        </w:rPr>
        <w:t>Business Day</w:t>
      </w:r>
      <w:r w:rsidRPr="00A237F2">
        <w:rPr>
          <w:rFonts w:cs="Arial"/>
        </w:rPr>
        <w:t xml:space="preserve">" means any day (excluding a Saturday, Sunday or public holiday) on which banks are open for normal banking business in South Africa, and "Business Days" shall be construed </w:t>
      </w:r>
      <w:proofErr w:type="gramStart"/>
      <w:r w:rsidRPr="00A237F2">
        <w:rPr>
          <w:rFonts w:cs="Arial"/>
        </w:rPr>
        <w:t>accordingly;</w:t>
      </w:r>
      <w:proofErr w:type="gramEnd"/>
    </w:p>
    <w:p w14:paraId="4252E6D5" w14:textId="18A225F8" w:rsidR="003B674C" w:rsidRPr="00A237F2" w:rsidRDefault="003B674C" w:rsidP="003B674C">
      <w:pPr>
        <w:pStyle w:val="CommercialHeading3"/>
        <w:rPr>
          <w:rFonts w:cs="Arial"/>
        </w:rPr>
      </w:pPr>
      <w:r w:rsidRPr="00A237F2">
        <w:rPr>
          <w:rFonts w:cs="Arial"/>
        </w:rPr>
        <w:t>"</w:t>
      </w:r>
      <w:r w:rsidRPr="00A237F2">
        <w:rPr>
          <w:rFonts w:cs="Arial"/>
          <w:b/>
        </w:rPr>
        <w:t>Business Plan</w:t>
      </w:r>
      <w:r w:rsidRPr="00A237F2">
        <w:rPr>
          <w:rFonts w:cs="Arial"/>
        </w:rPr>
        <w:t xml:space="preserve">" means an annual multi-year business plan of the </w:t>
      </w:r>
      <w:r w:rsidR="00DA66D7">
        <w:rPr>
          <w:rFonts w:cs="Arial"/>
        </w:rPr>
        <w:t>Service Provider</w:t>
      </w:r>
      <w:r w:rsidRPr="00A237F2">
        <w:rPr>
          <w:rFonts w:cs="Arial"/>
        </w:rPr>
        <w:t xml:space="preserve"> containing details of how the </w:t>
      </w:r>
      <w:r w:rsidR="00DA66D7">
        <w:rPr>
          <w:rFonts w:cs="Arial"/>
        </w:rPr>
        <w:t>Service Provider</w:t>
      </w:r>
      <w:r w:rsidRPr="00A237F2">
        <w:rPr>
          <w:rFonts w:cs="Arial"/>
        </w:rPr>
        <w:t xml:space="preserve"> will conduct the Business which shall be in accordance with section 87(5)(d) of the MFMA</w:t>
      </w:r>
      <w:r w:rsidR="00994CA9">
        <w:rPr>
          <w:rFonts w:cs="Arial"/>
        </w:rPr>
        <w:t xml:space="preserve">, attached as </w:t>
      </w:r>
      <w:r w:rsidR="00540607">
        <w:rPr>
          <w:rFonts w:cs="Arial"/>
        </w:rPr>
        <w:t xml:space="preserve">Schedule </w:t>
      </w:r>
      <w:r w:rsidR="00994CA9">
        <w:rPr>
          <w:rFonts w:cs="Arial"/>
        </w:rPr>
        <w:t>D</w:t>
      </w:r>
      <w:r w:rsidRPr="00A237F2">
        <w:rPr>
          <w:rFonts w:cs="Arial"/>
        </w:rPr>
        <w:t>;</w:t>
      </w:r>
    </w:p>
    <w:p w14:paraId="016E5B17" w14:textId="14975BA0" w:rsidR="003B674C" w:rsidRDefault="003B674C" w:rsidP="003B674C">
      <w:pPr>
        <w:pStyle w:val="CommercialHeading3"/>
        <w:rPr>
          <w:rFonts w:cs="Arial"/>
        </w:rPr>
      </w:pPr>
      <w:r w:rsidRPr="00A237F2">
        <w:rPr>
          <w:rFonts w:cs="Arial"/>
        </w:rPr>
        <w:t>"</w:t>
      </w:r>
      <w:r w:rsidRPr="00A237F2">
        <w:rPr>
          <w:rFonts w:cs="Arial"/>
          <w:b/>
        </w:rPr>
        <w:t>CEO</w:t>
      </w:r>
      <w:r w:rsidRPr="00A237F2">
        <w:rPr>
          <w:rFonts w:cs="Arial"/>
        </w:rPr>
        <w:t xml:space="preserve">" means the Chief Executive Officer of the Service Provider appointed in terms of section 93J of the </w:t>
      </w:r>
      <w:proofErr w:type="gramStart"/>
      <w:r w:rsidRPr="00A237F2">
        <w:rPr>
          <w:rFonts w:cs="Arial"/>
        </w:rPr>
        <w:t>MSA;</w:t>
      </w:r>
      <w:proofErr w:type="gramEnd"/>
    </w:p>
    <w:p w14:paraId="0DA2B2F0" w14:textId="784DAC40" w:rsidR="00613A3F" w:rsidRDefault="00613A3F" w:rsidP="003B674C">
      <w:pPr>
        <w:pStyle w:val="CommercialHeading3"/>
        <w:rPr>
          <w:rFonts w:cs="Arial"/>
        </w:rPr>
      </w:pPr>
      <w:r>
        <w:rPr>
          <w:rFonts w:cs="Arial"/>
        </w:rPr>
        <w:t>“</w:t>
      </w:r>
      <w:r w:rsidRPr="003A608C">
        <w:rPr>
          <w:rFonts w:cs="Arial"/>
          <w:b/>
        </w:rPr>
        <w:t>Chairperson’s Quarterly Meetings</w:t>
      </w:r>
      <w:r>
        <w:rPr>
          <w:rFonts w:cs="Arial"/>
        </w:rPr>
        <w:t xml:space="preserve">” means </w:t>
      </w:r>
      <w:r w:rsidR="00221201">
        <w:rPr>
          <w:rFonts w:cs="Arial"/>
        </w:rPr>
        <w:t xml:space="preserve">a meeting convened and attended by the chairperson of the Board, the relevant municipal manager, </w:t>
      </w:r>
      <w:r w:rsidR="00540607">
        <w:rPr>
          <w:rFonts w:cs="Arial"/>
        </w:rPr>
        <w:lastRenderedPageBreak/>
        <w:t>Service Provider</w:t>
      </w:r>
      <w:r w:rsidR="00221201">
        <w:rPr>
          <w:rFonts w:cs="Arial"/>
        </w:rPr>
        <w:t xml:space="preserve">’s </w:t>
      </w:r>
      <w:r w:rsidR="00662084">
        <w:rPr>
          <w:rFonts w:cs="Arial"/>
        </w:rPr>
        <w:t>CEO, representatives from the governance department and line departments, which meetings are scheduled by MMM on a quarterly basis;</w:t>
      </w:r>
    </w:p>
    <w:p w14:paraId="01A92F71" w14:textId="249CAA94" w:rsidR="003B674C" w:rsidRPr="00A237F2" w:rsidRDefault="003B674C" w:rsidP="003B674C">
      <w:pPr>
        <w:pStyle w:val="CommercialHeading3"/>
        <w:rPr>
          <w:rFonts w:cs="Arial"/>
        </w:rPr>
      </w:pPr>
      <w:r w:rsidRPr="00A237F2">
        <w:rPr>
          <w:rFonts w:cs="Arial"/>
        </w:rPr>
        <w:t>"</w:t>
      </w:r>
      <w:r w:rsidRPr="00A237F2">
        <w:rPr>
          <w:rFonts w:cs="Arial"/>
          <w:b/>
        </w:rPr>
        <w:t>Code of Ethics</w:t>
      </w:r>
      <w:r w:rsidRPr="00A237F2">
        <w:rPr>
          <w:rFonts w:cs="Arial"/>
        </w:rPr>
        <w:t xml:space="preserve">" means the </w:t>
      </w:r>
      <w:r w:rsidR="00DA66D7">
        <w:rPr>
          <w:rFonts w:cs="Arial"/>
        </w:rPr>
        <w:t>Service Provider</w:t>
      </w:r>
      <w:r w:rsidRPr="00A237F2">
        <w:rPr>
          <w:rFonts w:cs="Arial"/>
        </w:rPr>
        <w:t xml:space="preserve">'s code of ethics as developed by </w:t>
      </w:r>
      <w:r w:rsidR="00CA41DB">
        <w:rPr>
          <w:rFonts w:cs="Arial"/>
        </w:rPr>
        <w:t>MMM</w:t>
      </w:r>
      <w:r w:rsidRPr="00A237F2">
        <w:rPr>
          <w:rFonts w:cs="Arial"/>
        </w:rPr>
        <w:t xml:space="preserve"> from time to </w:t>
      </w:r>
      <w:proofErr w:type="gramStart"/>
      <w:r w:rsidRPr="00A237F2">
        <w:rPr>
          <w:rFonts w:cs="Arial"/>
        </w:rPr>
        <w:t>time;</w:t>
      </w:r>
      <w:proofErr w:type="gramEnd"/>
      <w:r w:rsidRPr="00A237F2">
        <w:rPr>
          <w:rFonts w:cs="Arial"/>
        </w:rPr>
        <w:t xml:space="preserve"> </w:t>
      </w:r>
    </w:p>
    <w:p w14:paraId="528DAA5D" w14:textId="730C8B80" w:rsidR="003B674C" w:rsidRPr="00A237F2" w:rsidRDefault="003B674C" w:rsidP="003B674C">
      <w:pPr>
        <w:pStyle w:val="CommercialHeading3"/>
        <w:rPr>
          <w:rFonts w:cs="Arial"/>
        </w:rPr>
      </w:pPr>
      <w:r w:rsidRPr="00A237F2">
        <w:rPr>
          <w:rFonts w:cs="Arial"/>
        </w:rPr>
        <w:t>"</w:t>
      </w:r>
      <w:r w:rsidRPr="00A237F2">
        <w:rPr>
          <w:rFonts w:cs="Arial"/>
          <w:b/>
        </w:rPr>
        <w:t>Companies Act</w:t>
      </w:r>
      <w:r w:rsidRPr="00A237F2">
        <w:rPr>
          <w:rFonts w:cs="Arial"/>
        </w:rPr>
        <w:t xml:space="preserve">" means the Companies Act 71 of </w:t>
      </w:r>
      <w:proofErr w:type="gramStart"/>
      <w:r w:rsidRPr="00A237F2">
        <w:rPr>
          <w:rFonts w:cs="Arial"/>
        </w:rPr>
        <w:t>2008;</w:t>
      </w:r>
      <w:proofErr w:type="gramEnd"/>
    </w:p>
    <w:p w14:paraId="23411E64" w14:textId="21DA7825" w:rsidR="009A5D9A" w:rsidRPr="009A5D9A" w:rsidRDefault="009A5D9A" w:rsidP="009A5D9A">
      <w:pPr>
        <w:pStyle w:val="CommercialHeading3"/>
        <w:rPr>
          <w:rFonts w:cs="Arial"/>
        </w:rPr>
      </w:pPr>
      <w:r w:rsidRPr="009A5D9A">
        <w:rPr>
          <w:rFonts w:cs="Arial"/>
        </w:rPr>
        <w:t>“</w:t>
      </w:r>
      <w:r w:rsidRPr="00FE61C5">
        <w:rPr>
          <w:rFonts w:cs="Arial"/>
          <w:b/>
          <w:bCs/>
        </w:rPr>
        <w:t>Competent Authority</w:t>
      </w:r>
      <w:r w:rsidRPr="009A5D9A">
        <w:rPr>
          <w:rFonts w:cs="Arial"/>
        </w:rPr>
        <w:t xml:space="preserve">” means any department in the national or provincial sphere of government exercising statutory powers in terms of local government, finance, environmental or resources </w:t>
      </w:r>
      <w:proofErr w:type="gramStart"/>
      <w:r w:rsidRPr="009A5D9A">
        <w:rPr>
          <w:rFonts w:cs="Arial"/>
        </w:rPr>
        <w:t>legislation;</w:t>
      </w:r>
      <w:proofErr w:type="gramEnd"/>
    </w:p>
    <w:p w14:paraId="2B934258" w14:textId="7D2B8333" w:rsidR="003B674C" w:rsidRDefault="003B674C" w:rsidP="003B674C">
      <w:pPr>
        <w:pStyle w:val="CommercialHeading3"/>
        <w:rPr>
          <w:rFonts w:cs="Arial"/>
        </w:rPr>
      </w:pPr>
      <w:r w:rsidRPr="00A237F2">
        <w:rPr>
          <w:rFonts w:cs="Arial"/>
        </w:rPr>
        <w:t>"</w:t>
      </w:r>
      <w:r w:rsidRPr="00A237F2">
        <w:rPr>
          <w:rFonts w:cs="Arial"/>
          <w:b/>
        </w:rPr>
        <w:t>Constitution</w:t>
      </w:r>
      <w:r w:rsidRPr="00A237F2">
        <w:rPr>
          <w:rFonts w:cs="Arial"/>
        </w:rPr>
        <w:t xml:space="preserve">" means the Constitution of the Republic of South Africa Act, Act 108 of </w:t>
      </w:r>
      <w:proofErr w:type="gramStart"/>
      <w:r w:rsidRPr="00A237F2">
        <w:rPr>
          <w:rFonts w:cs="Arial"/>
        </w:rPr>
        <w:t>1996;</w:t>
      </w:r>
      <w:proofErr w:type="gramEnd"/>
    </w:p>
    <w:p w14:paraId="7DC5C891" w14:textId="596045D7" w:rsidR="003B674C" w:rsidRPr="00A237F2" w:rsidRDefault="003B674C" w:rsidP="003B674C">
      <w:pPr>
        <w:pStyle w:val="CommercialHeading3"/>
        <w:rPr>
          <w:rFonts w:cs="Arial"/>
        </w:rPr>
      </w:pPr>
      <w:r w:rsidRPr="00A237F2">
        <w:rPr>
          <w:rFonts w:cs="Arial"/>
        </w:rPr>
        <w:t>"</w:t>
      </w:r>
      <w:r w:rsidRPr="00A237F2">
        <w:rPr>
          <w:rFonts w:cs="Arial"/>
          <w:b/>
        </w:rPr>
        <w:t>Council</w:t>
      </w:r>
      <w:r w:rsidRPr="00A237F2">
        <w:rPr>
          <w:rFonts w:cs="Arial"/>
        </w:rPr>
        <w:t>" means the Metro</w:t>
      </w:r>
      <w:r w:rsidR="002108CA">
        <w:rPr>
          <w:rFonts w:cs="Arial"/>
        </w:rPr>
        <w:t>politan</w:t>
      </w:r>
      <w:r w:rsidRPr="00A237F2">
        <w:rPr>
          <w:rFonts w:cs="Arial"/>
        </w:rPr>
        <w:t xml:space="preserve"> Council of </w:t>
      </w:r>
      <w:r w:rsidR="00CA41DB">
        <w:rPr>
          <w:rFonts w:cs="Arial"/>
        </w:rPr>
        <w:t>MMM</w:t>
      </w:r>
      <w:r w:rsidRPr="00A237F2">
        <w:rPr>
          <w:rFonts w:cs="Arial"/>
        </w:rPr>
        <w:t xml:space="preserve"> as defined in section 1 of the Structures </w:t>
      </w:r>
      <w:proofErr w:type="gramStart"/>
      <w:r w:rsidRPr="00A237F2">
        <w:rPr>
          <w:rFonts w:cs="Arial"/>
        </w:rPr>
        <w:t>Act;</w:t>
      </w:r>
      <w:proofErr w:type="gramEnd"/>
    </w:p>
    <w:p w14:paraId="647CD2A6" w14:textId="5DDCF3D4" w:rsidR="00B24BD3" w:rsidRDefault="00B24BD3" w:rsidP="003B674C">
      <w:pPr>
        <w:pStyle w:val="CommercialHeading3"/>
        <w:rPr>
          <w:rFonts w:cs="Arial"/>
        </w:rPr>
      </w:pPr>
      <w:r w:rsidRPr="00B24BD3">
        <w:rPr>
          <w:rFonts w:cs="Arial"/>
          <w:lang w:val="en-US"/>
        </w:rPr>
        <w:t>“</w:t>
      </w:r>
      <w:r w:rsidRPr="00B24BD3">
        <w:rPr>
          <w:rFonts w:cs="Arial"/>
          <w:b/>
          <w:bCs/>
          <w:lang w:val="en-US"/>
        </w:rPr>
        <w:t>Customer</w:t>
      </w:r>
      <w:r w:rsidRPr="00B24BD3">
        <w:rPr>
          <w:rFonts w:cs="Arial"/>
          <w:lang w:val="en-US"/>
        </w:rPr>
        <w:t xml:space="preserve">” means a natural or juristic person who uses or benefits </w:t>
      </w:r>
      <w:r>
        <w:rPr>
          <w:rFonts w:cs="Arial"/>
          <w:lang w:val="en-US"/>
        </w:rPr>
        <w:t xml:space="preserve">directly </w:t>
      </w:r>
      <w:r w:rsidRPr="00B24BD3">
        <w:rPr>
          <w:rFonts w:cs="Arial"/>
          <w:lang w:val="en-US"/>
        </w:rPr>
        <w:t xml:space="preserve">from the provision of </w:t>
      </w:r>
      <w:r w:rsidR="005E2F53">
        <w:rPr>
          <w:rFonts w:cs="Arial"/>
          <w:lang w:val="en-US"/>
        </w:rPr>
        <w:t xml:space="preserve">the </w:t>
      </w:r>
      <w:r>
        <w:rPr>
          <w:rFonts w:cs="Arial"/>
          <w:lang w:val="en-US"/>
        </w:rPr>
        <w:t xml:space="preserve">Services provided by the Service </w:t>
      </w:r>
      <w:proofErr w:type="gramStart"/>
      <w:r>
        <w:rPr>
          <w:rFonts w:cs="Arial"/>
          <w:lang w:val="en-US"/>
        </w:rPr>
        <w:t>Provider;</w:t>
      </w:r>
      <w:proofErr w:type="gramEnd"/>
    </w:p>
    <w:p w14:paraId="27AC52EC" w14:textId="409663BB" w:rsidR="003B674C" w:rsidRDefault="003B674C" w:rsidP="003B674C">
      <w:pPr>
        <w:pStyle w:val="CommercialHeading3"/>
        <w:rPr>
          <w:rFonts w:cs="Arial"/>
        </w:rPr>
      </w:pPr>
      <w:r w:rsidRPr="00A237F2">
        <w:rPr>
          <w:rFonts w:cs="Arial"/>
        </w:rPr>
        <w:t>"</w:t>
      </w:r>
      <w:r w:rsidRPr="00A237F2">
        <w:rPr>
          <w:rFonts w:cs="Arial"/>
          <w:b/>
        </w:rPr>
        <w:t>Demarcation Act</w:t>
      </w:r>
      <w:r w:rsidRPr="00A237F2">
        <w:rPr>
          <w:rFonts w:cs="Arial"/>
        </w:rPr>
        <w:t xml:space="preserve">" means the Local Government: Municipal Demarcation Act, No. 27 of </w:t>
      </w:r>
      <w:proofErr w:type="gramStart"/>
      <w:r w:rsidRPr="00A237F2">
        <w:rPr>
          <w:rFonts w:cs="Arial"/>
        </w:rPr>
        <w:t>1998;</w:t>
      </w:r>
      <w:proofErr w:type="gramEnd"/>
    </w:p>
    <w:p w14:paraId="18F5DF1C" w14:textId="72692088" w:rsidR="003B674C" w:rsidRPr="00A237F2" w:rsidRDefault="003B674C" w:rsidP="003B674C">
      <w:pPr>
        <w:pStyle w:val="CommercialHeading3"/>
        <w:rPr>
          <w:rFonts w:cs="Arial"/>
        </w:rPr>
      </w:pPr>
      <w:r w:rsidRPr="00A237F2">
        <w:rPr>
          <w:rFonts w:cs="Arial"/>
        </w:rPr>
        <w:t>"</w:t>
      </w:r>
      <w:r w:rsidRPr="00A237F2">
        <w:rPr>
          <w:rFonts w:cs="Arial"/>
          <w:b/>
        </w:rPr>
        <w:t>Distribution Licen</w:t>
      </w:r>
      <w:r w:rsidR="004F5D53">
        <w:rPr>
          <w:rFonts w:cs="Arial"/>
          <w:b/>
        </w:rPr>
        <w:t>c</w:t>
      </w:r>
      <w:r w:rsidRPr="00A237F2">
        <w:rPr>
          <w:rFonts w:cs="Arial"/>
          <w:b/>
        </w:rPr>
        <w:t>e</w:t>
      </w:r>
      <w:r w:rsidRPr="00A237F2">
        <w:rPr>
          <w:rFonts w:cs="Arial"/>
        </w:rPr>
        <w:t xml:space="preserve">" means any distribution licence issued by NERSA to the Service Provider, to distribute and supply electricity, as </w:t>
      </w:r>
      <w:proofErr w:type="gramStart"/>
      <w:r w:rsidRPr="00A237F2">
        <w:rPr>
          <w:rFonts w:cs="Arial"/>
        </w:rPr>
        <w:t>amended;</w:t>
      </w:r>
      <w:proofErr w:type="gramEnd"/>
    </w:p>
    <w:p w14:paraId="2B7CF191" w14:textId="533514CB" w:rsidR="003B674C" w:rsidRDefault="003B674C" w:rsidP="003B674C">
      <w:pPr>
        <w:pStyle w:val="CommercialHeading3"/>
        <w:rPr>
          <w:rFonts w:cs="Arial"/>
        </w:rPr>
      </w:pPr>
      <w:r w:rsidRPr="00A237F2">
        <w:rPr>
          <w:rFonts w:cs="Arial"/>
        </w:rPr>
        <w:t>"</w:t>
      </w:r>
      <w:r w:rsidRPr="00A237F2">
        <w:rPr>
          <w:rFonts w:cs="Arial"/>
          <w:b/>
        </w:rPr>
        <w:t>Effective Date</w:t>
      </w:r>
      <w:r w:rsidRPr="00A237F2">
        <w:rPr>
          <w:rFonts w:cs="Arial"/>
        </w:rPr>
        <w:t xml:space="preserve">" means </w:t>
      </w:r>
      <w:r w:rsidR="005F2173">
        <w:rPr>
          <w:rFonts w:cs="Arial"/>
        </w:rPr>
        <w:t xml:space="preserve">the date on which this Agreement has been signed by the Parties and is approved by the </w:t>
      </w:r>
      <w:proofErr w:type="gramStart"/>
      <w:r w:rsidR="005F2173">
        <w:rPr>
          <w:rFonts w:cs="Arial"/>
        </w:rPr>
        <w:t>Council</w:t>
      </w:r>
      <w:r w:rsidRPr="00A237F2">
        <w:rPr>
          <w:rFonts w:cs="Arial"/>
        </w:rPr>
        <w:t>;</w:t>
      </w:r>
      <w:proofErr w:type="gramEnd"/>
    </w:p>
    <w:p w14:paraId="0669DA96" w14:textId="4E4EE52C" w:rsidR="008904CA" w:rsidRPr="00A237F2" w:rsidRDefault="008904CA" w:rsidP="003B674C">
      <w:pPr>
        <w:pStyle w:val="CommercialHeading3"/>
        <w:rPr>
          <w:rFonts w:cs="Arial"/>
        </w:rPr>
      </w:pPr>
      <w:r>
        <w:rPr>
          <w:rFonts w:cs="Arial"/>
        </w:rPr>
        <w:t>“</w:t>
      </w:r>
      <w:r w:rsidRPr="00847480">
        <w:rPr>
          <w:rFonts w:cs="Arial"/>
          <w:b/>
          <w:bCs/>
        </w:rPr>
        <w:t>Executive Mayor</w:t>
      </w:r>
      <w:r>
        <w:rPr>
          <w:rFonts w:cs="Arial"/>
        </w:rPr>
        <w:t xml:space="preserve">” means the executive mayor of MMM, as elected in accordance with section 55 of the Structures </w:t>
      </w:r>
      <w:proofErr w:type="gramStart"/>
      <w:r>
        <w:rPr>
          <w:rFonts w:cs="Arial"/>
        </w:rPr>
        <w:t>Act;</w:t>
      </w:r>
      <w:proofErr w:type="gramEnd"/>
    </w:p>
    <w:p w14:paraId="734C0A95" w14:textId="77F3AD19" w:rsidR="003B674C" w:rsidRPr="00A237F2" w:rsidRDefault="003B674C" w:rsidP="003B674C">
      <w:pPr>
        <w:pStyle w:val="CommercialHeading3"/>
        <w:rPr>
          <w:rFonts w:cs="Arial"/>
        </w:rPr>
      </w:pPr>
      <w:r w:rsidRPr="00A237F2">
        <w:rPr>
          <w:rFonts w:cs="Arial"/>
        </w:rPr>
        <w:t>"</w:t>
      </w:r>
      <w:r w:rsidRPr="00A237F2">
        <w:rPr>
          <w:rFonts w:cs="Arial"/>
          <w:b/>
        </w:rPr>
        <w:t>Existing Service Delivery Agreement</w:t>
      </w:r>
      <w:r w:rsidRPr="00A237F2">
        <w:rPr>
          <w:rFonts w:cs="Arial"/>
        </w:rPr>
        <w:t>" means the written service delivery agreement entered into between M</w:t>
      </w:r>
      <w:r w:rsidR="00CA41DB">
        <w:rPr>
          <w:rFonts w:cs="Arial"/>
        </w:rPr>
        <w:t>M</w:t>
      </w:r>
      <w:r w:rsidRPr="00A237F2">
        <w:rPr>
          <w:rFonts w:cs="Arial"/>
        </w:rPr>
        <w:t xml:space="preserve">M and </w:t>
      </w:r>
      <w:proofErr w:type="spellStart"/>
      <w:r w:rsidRPr="00A237F2">
        <w:rPr>
          <w:rFonts w:cs="Arial"/>
        </w:rPr>
        <w:t>Tamarron</w:t>
      </w:r>
      <w:proofErr w:type="spellEnd"/>
      <w:r w:rsidRPr="00A237F2">
        <w:rPr>
          <w:rFonts w:cs="Arial"/>
        </w:rPr>
        <w:t xml:space="preserve"> </w:t>
      </w:r>
      <w:r w:rsidR="000355A9">
        <w:rPr>
          <w:rFonts w:cs="Arial"/>
        </w:rPr>
        <w:t xml:space="preserve">Trading </w:t>
      </w:r>
      <w:r w:rsidRPr="00A237F2">
        <w:rPr>
          <w:rFonts w:cs="Arial"/>
        </w:rPr>
        <w:t xml:space="preserve">on or about 15 March 2004 in terms of which the </w:t>
      </w:r>
      <w:r w:rsidR="00101A08">
        <w:rPr>
          <w:rFonts w:cs="Arial"/>
        </w:rPr>
        <w:t>P</w:t>
      </w:r>
      <w:r w:rsidRPr="00A237F2">
        <w:rPr>
          <w:rFonts w:cs="Arial"/>
        </w:rPr>
        <w:t xml:space="preserve">arties sought to ensure the sustainable provision of municipal services, including electricity provision to the </w:t>
      </w:r>
      <w:r w:rsidR="00EA7FAB">
        <w:rPr>
          <w:rFonts w:cs="Arial"/>
        </w:rPr>
        <w:t>Service</w:t>
      </w:r>
      <w:r w:rsidR="00EA7FAB" w:rsidRPr="00A237F2">
        <w:rPr>
          <w:rFonts w:cs="Arial"/>
        </w:rPr>
        <w:t xml:space="preserve"> </w:t>
      </w:r>
      <w:r w:rsidRPr="00A237F2">
        <w:rPr>
          <w:rFonts w:cs="Arial"/>
        </w:rPr>
        <w:t xml:space="preserve">Area, including all addendums, novation and replacement agreements thereto; </w:t>
      </w:r>
    </w:p>
    <w:p w14:paraId="473EFE33" w14:textId="77777777" w:rsidR="003B674C" w:rsidRPr="00A237F2" w:rsidRDefault="003B674C" w:rsidP="003B674C">
      <w:pPr>
        <w:pStyle w:val="CommercialHeading3"/>
        <w:rPr>
          <w:rFonts w:cs="Arial"/>
        </w:rPr>
      </w:pPr>
      <w:r w:rsidRPr="00A237F2">
        <w:rPr>
          <w:rFonts w:cs="Arial"/>
        </w:rPr>
        <w:lastRenderedPageBreak/>
        <w:t>"</w:t>
      </w:r>
      <w:r w:rsidRPr="00A237F2">
        <w:rPr>
          <w:rFonts w:cs="Arial"/>
          <w:b/>
        </w:rPr>
        <w:t>External Auditor</w:t>
      </w:r>
      <w:r w:rsidRPr="00A237F2">
        <w:rPr>
          <w:rFonts w:cs="Arial"/>
        </w:rPr>
        <w:t xml:space="preserve">" means the Auditor-General as defined in section 1 of the Municipal Finance Management Act 56 of </w:t>
      </w:r>
      <w:proofErr w:type="gramStart"/>
      <w:r w:rsidRPr="00A237F2">
        <w:rPr>
          <w:rFonts w:cs="Arial"/>
        </w:rPr>
        <w:t>2003;</w:t>
      </w:r>
      <w:proofErr w:type="gramEnd"/>
    </w:p>
    <w:p w14:paraId="7BB876C3" w14:textId="6C61EA25" w:rsidR="0083081A" w:rsidRDefault="0083081A" w:rsidP="003B674C">
      <w:pPr>
        <w:pStyle w:val="CommercialHeading3"/>
        <w:rPr>
          <w:rFonts w:cs="Arial"/>
        </w:rPr>
      </w:pPr>
      <w:r>
        <w:rPr>
          <w:rFonts w:cs="Arial"/>
        </w:rPr>
        <w:t>“</w:t>
      </w:r>
      <w:r w:rsidRPr="0083081A">
        <w:rPr>
          <w:rFonts w:cs="Arial"/>
          <w:b/>
        </w:rPr>
        <w:t>Financial Year</w:t>
      </w:r>
      <w:r>
        <w:rPr>
          <w:rFonts w:cs="Arial"/>
        </w:rPr>
        <w:t xml:space="preserve">” means the financial year of both MMM and </w:t>
      </w:r>
      <w:r w:rsidR="00540607">
        <w:rPr>
          <w:rFonts w:cs="Arial"/>
        </w:rPr>
        <w:t>Service Provider</w:t>
      </w:r>
      <w:r>
        <w:rPr>
          <w:rFonts w:cs="Arial"/>
        </w:rPr>
        <w:t xml:space="preserve"> being a 12 (twelve) month period commencing on 1 July and ending on 30 June of the following </w:t>
      </w:r>
      <w:proofErr w:type="gramStart"/>
      <w:r>
        <w:rPr>
          <w:rFonts w:cs="Arial"/>
        </w:rPr>
        <w:t>year;</w:t>
      </w:r>
      <w:proofErr w:type="gramEnd"/>
      <w:r>
        <w:rPr>
          <w:rFonts w:cs="Arial"/>
        </w:rPr>
        <w:t xml:space="preserve">  </w:t>
      </w:r>
    </w:p>
    <w:p w14:paraId="56AABEF8" w14:textId="4612073A" w:rsidR="003B674C" w:rsidRPr="00A237F2" w:rsidRDefault="003B674C" w:rsidP="003B674C">
      <w:pPr>
        <w:pStyle w:val="CommercialHeading3"/>
        <w:rPr>
          <w:rFonts w:cs="Arial"/>
        </w:rPr>
      </w:pPr>
      <w:r w:rsidRPr="00A237F2">
        <w:rPr>
          <w:rFonts w:cs="Arial"/>
        </w:rPr>
        <w:t>"</w:t>
      </w:r>
      <w:r w:rsidRPr="00A237F2">
        <w:rPr>
          <w:rFonts w:cs="Arial"/>
          <w:b/>
        </w:rPr>
        <w:t>Generation Licen</w:t>
      </w:r>
      <w:r w:rsidR="004F5D53">
        <w:rPr>
          <w:rFonts w:cs="Arial"/>
          <w:b/>
        </w:rPr>
        <w:t>c</w:t>
      </w:r>
      <w:r w:rsidRPr="00A237F2">
        <w:rPr>
          <w:rFonts w:cs="Arial"/>
          <w:b/>
        </w:rPr>
        <w:t>e</w:t>
      </w:r>
      <w:r w:rsidRPr="00A237F2">
        <w:rPr>
          <w:rFonts w:cs="Arial"/>
        </w:rPr>
        <w:t xml:space="preserve">" means the </w:t>
      </w:r>
      <w:r w:rsidR="005E2F53">
        <w:rPr>
          <w:rFonts w:cs="Arial"/>
        </w:rPr>
        <w:t xml:space="preserve">electricity </w:t>
      </w:r>
      <w:r w:rsidRPr="00A237F2">
        <w:rPr>
          <w:rFonts w:cs="Arial"/>
        </w:rPr>
        <w:t xml:space="preserve">generation </w:t>
      </w:r>
      <w:r w:rsidR="004F5D53">
        <w:rPr>
          <w:rFonts w:cs="Arial"/>
        </w:rPr>
        <w:t xml:space="preserve">licence </w:t>
      </w:r>
      <w:r w:rsidRPr="00A237F2">
        <w:rPr>
          <w:rFonts w:cs="Arial"/>
        </w:rPr>
        <w:t xml:space="preserve">issued by NERSA to the Service </w:t>
      </w:r>
      <w:proofErr w:type="gramStart"/>
      <w:r w:rsidRPr="00A237F2">
        <w:rPr>
          <w:rFonts w:cs="Arial"/>
        </w:rPr>
        <w:t>Provider;</w:t>
      </w:r>
      <w:proofErr w:type="gramEnd"/>
    </w:p>
    <w:p w14:paraId="6F6D2521" w14:textId="445797FB" w:rsidR="003B674C" w:rsidRDefault="003B674C" w:rsidP="003B674C">
      <w:pPr>
        <w:pStyle w:val="CommercialHeading3"/>
        <w:rPr>
          <w:rFonts w:cs="Arial"/>
        </w:rPr>
      </w:pPr>
      <w:r w:rsidRPr="00A237F2">
        <w:rPr>
          <w:rFonts w:cs="Arial"/>
        </w:rPr>
        <w:t xml:space="preserve"> "</w:t>
      </w:r>
      <w:r w:rsidRPr="00A237F2">
        <w:rPr>
          <w:rFonts w:cs="Arial"/>
          <w:b/>
        </w:rPr>
        <w:t>IDP</w:t>
      </w:r>
      <w:r w:rsidRPr="00A237F2">
        <w:rPr>
          <w:rFonts w:cs="Arial"/>
        </w:rPr>
        <w:t xml:space="preserve">" means </w:t>
      </w:r>
      <w:r w:rsidR="00CA41DB">
        <w:rPr>
          <w:rFonts w:cs="Arial"/>
        </w:rPr>
        <w:t>MMM</w:t>
      </w:r>
      <w:r w:rsidRPr="00A237F2">
        <w:rPr>
          <w:rFonts w:cs="Arial"/>
        </w:rPr>
        <w:t xml:space="preserve">'s integrated development plan adopted by the </w:t>
      </w:r>
      <w:proofErr w:type="gramStart"/>
      <w:r w:rsidRPr="00A237F2">
        <w:rPr>
          <w:rFonts w:cs="Arial"/>
        </w:rPr>
        <w:t>Council;</w:t>
      </w:r>
      <w:proofErr w:type="gramEnd"/>
    </w:p>
    <w:p w14:paraId="61F5D16E" w14:textId="75EBC63F" w:rsidR="008649AC" w:rsidRPr="00A237F2" w:rsidRDefault="008649AC" w:rsidP="003B674C">
      <w:pPr>
        <w:pStyle w:val="CommercialHeading3"/>
        <w:rPr>
          <w:rFonts w:cs="Arial"/>
        </w:rPr>
      </w:pPr>
      <w:r>
        <w:rPr>
          <w:rFonts w:cs="Arial"/>
        </w:rPr>
        <w:t>“</w:t>
      </w:r>
      <w:r w:rsidRPr="003A608C">
        <w:rPr>
          <w:rFonts w:cs="Arial"/>
          <w:b/>
        </w:rPr>
        <w:t>KPA</w:t>
      </w:r>
      <w:r>
        <w:rPr>
          <w:rFonts w:cs="Arial"/>
        </w:rPr>
        <w:t xml:space="preserve">” means </w:t>
      </w:r>
      <w:r w:rsidR="008B5BC1">
        <w:rPr>
          <w:rFonts w:cs="Arial"/>
        </w:rPr>
        <w:t>the key performance areas</w:t>
      </w:r>
      <w:r w:rsidR="00921709">
        <w:rPr>
          <w:rFonts w:cs="Arial"/>
        </w:rPr>
        <w:t xml:space="preserve"> which is the explicit statement of the performance objective and outcome results that relate to major functional, operational, financial, technical or behavioural area of the role and accountability of the individual or entity which is being assessed;</w:t>
      </w:r>
    </w:p>
    <w:p w14:paraId="4936588D" w14:textId="6ECBF4FE" w:rsidR="003B674C" w:rsidRPr="00A237F2" w:rsidRDefault="003B674C" w:rsidP="003B674C">
      <w:pPr>
        <w:pStyle w:val="CommercialHeading3"/>
        <w:rPr>
          <w:rFonts w:cs="Arial"/>
        </w:rPr>
      </w:pPr>
      <w:r w:rsidRPr="00A237F2">
        <w:rPr>
          <w:rFonts w:cs="Arial"/>
        </w:rPr>
        <w:t>"</w:t>
      </w:r>
      <w:r w:rsidRPr="00A237F2">
        <w:rPr>
          <w:rFonts w:cs="Arial"/>
          <w:b/>
        </w:rPr>
        <w:t>KPI</w:t>
      </w:r>
      <w:r w:rsidRPr="00A237F2">
        <w:rPr>
          <w:rFonts w:cs="Arial"/>
        </w:rPr>
        <w:t xml:space="preserve">" means the quarterly performance measures established by </w:t>
      </w:r>
      <w:r w:rsidR="00CA41DB">
        <w:rPr>
          <w:rFonts w:cs="Arial"/>
        </w:rPr>
        <w:t>MMM</w:t>
      </w:r>
      <w:r w:rsidRPr="00A237F2">
        <w:rPr>
          <w:rFonts w:cs="Arial"/>
        </w:rPr>
        <w:t xml:space="preserve"> which </w:t>
      </w:r>
      <w:r w:rsidR="00DA66D7">
        <w:rPr>
          <w:rFonts w:cs="Arial"/>
        </w:rPr>
        <w:t>are</w:t>
      </w:r>
      <w:r w:rsidRPr="00A237F2">
        <w:rPr>
          <w:rFonts w:cs="Arial"/>
        </w:rPr>
        <w:t xml:space="preserve"> in line with the priorities, objectives, indicators and targets contained in its IDP, against which the performance of the </w:t>
      </w:r>
      <w:r w:rsidR="00921709">
        <w:rPr>
          <w:rFonts w:cs="Arial"/>
        </w:rPr>
        <w:t xml:space="preserve">Service Provider </w:t>
      </w:r>
      <w:r w:rsidRPr="00A237F2">
        <w:rPr>
          <w:rFonts w:cs="Arial"/>
        </w:rPr>
        <w:t xml:space="preserve">shall be </w:t>
      </w:r>
      <w:proofErr w:type="gramStart"/>
      <w:r w:rsidRPr="00A237F2">
        <w:rPr>
          <w:rFonts w:cs="Arial"/>
        </w:rPr>
        <w:t>evaluated;</w:t>
      </w:r>
      <w:proofErr w:type="gramEnd"/>
    </w:p>
    <w:p w14:paraId="58C71A14" w14:textId="7ED9533C" w:rsidR="007B6173" w:rsidRPr="00AF490E" w:rsidRDefault="003B674C" w:rsidP="00AF490E">
      <w:pPr>
        <w:pStyle w:val="CommercialHeading3"/>
        <w:rPr>
          <w:rFonts w:cs="Arial"/>
        </w:rPr>
      </w:pPr>
      <w:r w:rsidRPr="00A237F2">
        <w:rPr>
          <w:rFonts w:cs="Arial"/>
        </w:rPr>
        <w:t>"</w:t>
      </w:r>
      <w:r w:rsidRPr="00A237F2">
        <w:rPr>
          <w:rFonts w:cs="Arial"/>
          <w:b/>
        </w:rPr>
        <w:t>MAT Regulations</w:t>
      </w:r>
      <w:r w:rsidRPr="00A237F2">
        <w:rPr>
          <w:rFonts w:cs="Arial"/>
        </w:rPr>
        <w:t xml:space="preserve">" means the Municipal Asset Transfer Regulations, </w:t>
      </w:r>
      <w:proofErr w:type="gramStart"/>
      <w:r w:rsidRPr="00A237F2">
        <w:rPr>
          <w:rFonts w:cs="Arial"/>
        </w:rPr>
        <w:t>2003;</w:t>
      </w:r>
      <w:proofErr w:type="gramEnd"/>
    </w:p>
    <w:p w14:paraId="4446BEBE" w14:textId="77777777" w:rsidR="003B674C" w:rsidRPr="00A237F2" w:rsidRDefault="003B674C" w:rsidP="003B674C">
      <w:pPr>
        <w:pStyle w:val="CommercialHeading3"/>
        <w:rPr>
          <w:rFonts w:cs="Arial"/>
        </w:rPr>
      </w:pPr>
      <w:r w:rsidRPr="00A237F2">
        <w:rPr>
          <w:rFonts w:cs="Arial"/>
        </w:rPr>
        <w:t>"</w:t>
      </w:r>
      <w:r w:rsidRPr="00A237F2">
        <w:rPr>
          <w:rFonts w:cs="Arial"/>
          <w:b/>
        </w:rPr>
        <w:t>MFMA</w:t>
      </w:r>
      <w:r w:rsidRPr="00A237F2">
        <w:rPr>
          <w:rFonts w:cs="Arial"/>
        </w:rPr>
        <w:t xml:space="preserve">" means the Local Government: Municipal Finance Management Act No. 56 of 2003 and its Regulations, as amended from time to </w:t>
      </w:r>
      <w:proofErr w:type="gramStart"/>
      <w:r w:rsidRPr="00A237F2">
        <w:rPr>
          <w:rFonts w:cs="Arial"/>
        </w:rPr>
        <w:t>time;</w:t>
      </w:r>
      <w:proofErr w:type="gramEnd"/>
    </w:p>
    <w:p w14:paraId="73A91AB7" w14:textId="52D18133" w:rsidR="00CA41DB" w:rsidRDefault="00CA41DB" w:rsidP="003B674C">
      <w:pPr>
        <w:pStyle w:val="CommercialHeading3"/>
        <w:rPr>
          <w:rFonts w:cs="Arial"/>
        </w:rPr>
      </w:pPr>
      <w:r w:rsidRPr="00F30DD9">
        <w:rPr>
          <w:rFonts w:cs="Arial"/>
          <w:b/>
        </w:rPr>
        <w:t>“MMM”</w:t>
      </w:r>
      <w:r>
        <w:rPr>
          <w:rFonts w:cs="Arial"/>
        </w:rPr>
        <w:t xml:space="preserve"> means </w:t>
      </w:r>
      <w:r w:rsidR="00221201">
        <w:rPr>
          <w:rFonts w:cs="Arial"/>
        </w:rPr>
        <w:t>Mangaung Metropolitan Municipality,</w:t>
      </w:r>
      <w:r w:rsidR="00221201">
        <w:t xml:space="preserve"> </w:t>
      </w:r>
      <w:r w:rsidR="00221201" w:rsidRPr="00221201">
        <w:rPr>
          <w:rFonts w:cs="Arial"/>
        </w:rPr>
        <w:t xml:space="preserve">a statutory body established in terms of the provisions of section 12 of the </w:t>
      </w:r>
      <w:r w:rsidR="0083081A">
        <w:rPr>
          <w:rFonts w:cs="Arial"/>
        </w:rPr>
        <w:t xml:space="preserve">Structures </w:t>
      </w:r>
      <w:proofErr w:type="gramStart"/>
      <w:r w:rsidR="0083081A">
        <w:rPr>
          <w:rFonts w:cs="Arial"/>
        </w:rPr>
        <w:t>Act</w:t>
      </w:r>
      <w:r w:rsidR="00221201">
        <w:rPr>
          <w:rFonts w:cs="Arial"/>
        </w:rPr>
        <w:t>;</w:t>
      </w:r>
      <w:proofErr w:type="gramEnd"/>
      <w:r w:rsidR="00221201">
        <w:rPr>
          <w:rFonts w:cs="Arial"/>
        </w:rPr>
        <w:t xml:space="preserve"> </w:t>
      </w:r>
      <w:r>
        <w:rPr>
          <w:rFonts w:cs="Arial"/>
        </w:rPr>
        <w:t xml:space="preserve"> </w:t>
      </w:r>
    </w:p>
    <w:p w14:paraId="691060A7" w14:textId="58C40964" w:rsidR="003B674C" w:rsidRPr="00A237F2" w:rsidRDefault="003B674C" w:rsidP="003B674C">
      <w:pPr>
        <w:pStyle w:val="CommercialHeading3"/>
        <w:rPr>
          <w:rFonts w:cs="Arial"/>
        </w:rPr>
      </w:pPr>
      <w:r w:rsidRPr="00A237F2">
        <w:rPr>
          <w:rFonts w:cs="Arial"/>
        </w:rPr>
        <w:t>"</w:t>
      </w:r>
      <w:r w:rsidRPr="00A237F2">
        <w:rPr>
          <w:rFonts w:cs="Arial"/>
          <w:b/>
        </w:rPr>
        <w:t>MSA</w:t>
      </w:r>
      <w:r w:rsidRPr="00A237F2">
        <w:rPr>
          <w:rFonts w:cs="Arial"/>
        </w:rPr>
        <w:t xml:space="preserve">" means the Local Government: Municipal Systems Act 32 of 2000, as </w:t>
      </w:r>
      <w:proofErr w:type="gramStart"/>
      <w:r w:rsidRPr="00A237F2">
        <w:rPr>
          <w:rFonts w:cs="Arial"/>
        </w:rPr>
        <w:t>amended;</w:t>
      </w:r>
      <w:proofErr w:type="gramEnd"/>
      <w:r w:rsidRPr="00A237F2">
        <w:rPr>
          <w:rFonts w:cs="Arial"/>
        </w:rPr>
        <w:t xml:space="preserve">  </w:t>
      </w:r>
    </w:p>
    <w:p w14:paraId="3458DA82" w14:textId="2182B381" w:rsidR="003B674C" w:rsidRPr="00A237F2" w:rsidRDefault="003B674C" w:rsidP="003B674C">
      <w:pPr>
        <w:pStyle w:val="CommercialHeading3"/>
        <w:rPr>
          <w:rFonts w:cs="Arial"/>
        </w:rPr>
      </w:pPr>
      <w:r w:rsidRPr="00A237F2">
        <w:rPr>
          <w:rFonts w:cs="Arial"/>
        </w:rPr>
        <w:t>"</w:t>
      </w:r>
      <w:r w:rsidRPr="00A237F2">
        <w:rPr>
          <w:rFonts w:cs="Arial"/>
          <w:b/>
        </w:rPr>
        <w:t>MOI</w:t>
      </w:r>
      <w:r w:rsidRPr="00A237F2">
        <w:rPr>
          <w:rFonts w:cs="Arial"/>
        </w:rPr>
        <w:t xml:space="preserve">" means the memorandum of incorporation of the </w:t>
      </w:r>
      <w:r w:rsidR="00DA66D7">
        <w:rPr>
          <w:rFonts w:cs="Arial"/>
        </w:rPr>
        <w:t xml:space="preserve">Service </w:t>
      </w:r>
      <w:proofErr w:type="gramStart"/>
      <w:r w:rsidR="00DA66D7">
        <w:rPr>
          <w:rFonts w:cs="Arial"/>
        </w:rPr>
        <w:t>Provider</w:t>
      </w:r>
      <w:r w:rsidRPr="00A237F2">
        <w:rPr>
          <w:rFonts w:cs="Arial"/>
        </w:rPr>
        <w:t>;</w:t>
      </w:r>
      <w:proofErr w:type="gramEnd"/>
      <w:r w:rsidRPr="00A237F2">
        <w:rPr>
          <w:rFonts w:cs="Arial"/>
        </w:rPr>
        <w:t xml:space="preserve">  </w:t>
      </w:r>
    </w:p>
    <w:p w14:paraId="1A133502" w14:textId="77777777" w:rsidR="003B674C" w:rsidRPr="00A237F2" w:rsidRDefault="003B674C" w:rsidP="003B674C">
      <w:pPr>
        <w:pStyle w:val="CommercialHeading3"/>
        <w:rPr>
          <w:rFonts w:cs="Arial"/>
        </w:rPr>
      </w:pPr>
      <w:r w:rsidRPr="00A237F2">
        <w:rPr>
          <w:rFonts w:cs="Arial"/>
        </w:rPr>
        <w:t>"</w:t>
      </w:r>
      <w:r w:rsidRPr="00A237F2">
        <w:rPr>
          <w:rFonts w:cs="Arial"/>
          <w:b/>
        </w:rPr>
        <w:t>Municipal Manager</w:t>
      </w:r>
      <w:r w:rsidRPr="00A237F2">
        <w:rPr>
          <w:rFonts w:cs="Arial"/>
        </w:rPr>
        <w:t xml:space="preserve">" means a person appointed in terms of section 54A of the </w:t>
      </w:r>
      <w:proofErr w:type="gramStart"/>
      <w:r w:rsidRPr="00A237F2">
        <w:rPr>
          <w:rFonts w:cs="Arial"/>
        </w:rPr>
        <w:t>MSA;</w:t>
      </w:r>
      <w:proofErr w:type="gramEnd"/>
    </w:p>
    <w:p w14:paraId="6DE5447F" w14:textId="7AAF6390" w:rsidR="003B674C" w:rsidRDefault="003B674C" w:rsidP="003B674C">
      <w:pPr>
        <w:pStyle w:val="CommercialHeading3"/>
        <w:rPr>
          <w:rFonts w:cs="Arial"/>
        </w:rPr>
      </w:pPr>
      <w:r w:rsidRPr="00A237F2">
        <w:rPr>
          <w:rFonts w:cs="Arial"/>
        </w:rPr>
        <w:t>"</w:t>
      </w:r>
      <w:r w:rsidRPr="00A237F2">
        <w:rPr>
          <w:rFonts w:cs="Arial"/>
          <w:b/>
        </w:rPr>
        <w:t>Municipal Representative</w:t>
      </w:r>
      <w:r w:rsidRPr="00A237F2">
        <w:rPr>
          <w:rFonts w:cs="Arial"/>
        </w:rPr>
        <w:t xml:space="preserve">" means </w:t>
      </w:r>
      <w:r w:rsidRPr="00D95A5C">
        <w:rPr>
          <w:rFonts w:cs="Arial"/>
        </w:rPr>
        <w:t>a</w:t>
      </w:r>
      <w:r w:rsidR="0083586A" w:rsidRPr="00D95A5C">
        <w:rPr>
          <w:rFonts w:cs="Arial"/>
        </w:rPr>
        <w:t xml:space="preserve"> </w:t>
      </w:r>
      <w:r w:rsidR="0018405A" w:rsidRPr="00D95A5C">
        <w:rPr>
          <w:rFonts w:cs="Arial"/>
        </w:rPr>
        <w:t>councillor</w:t>
      </w:r>
      <w:r w:rsidR="0018405A">
        <w:rPr>
          <w:rFonts w:cs="Arial"/>
        </w:rPr>
        <w:t xml:space="preserve"> or an </w:t>
      </w:r>
      <w:r w:rsidR="0018405A" w:rsidRPr="00A237F2">
        <w:rPr>
          <w:rFonts w:cs="Arial"/>
        </w:rPr>
        <w:t>official</w:t>
      </w:r>
      <w:r w:rsidRPr="00A237F2">
        <w:rPr>
          <w:rFonts w:cs="Arial"/>
        </w:rPr>
        <w:t xml:space="preserve"> of </w:t>
      </w:r>
      <w:r w:rsidR="00CA41DB">
        <w:rPr>
          <w:rFonts w:cs="Arial"/>
        </w:rPr>
        <w:t>MMM</w:t>
      </w:r>
      <w:r w:rsidR="0018405A">
        <w:rPr>
          <w:rFonts w:cs="Arial"/>
        </w:rPr>
        <w:t xml:space="preserve"> or both,</w:t>
      </w:r>
      <w:r w:rsidRPr="00A237F2">
        <w:rPr>
          <w:rFonts w:cs="Arial"/>
        </w:rPr>
        <w:t xml:space="preserve"> designated as a representative of the Council in terms of section</w:t>
      </w:r>
      <w:r w:rsidR="00CC35E1" w:rsidRPr="00A237F2">
        <w:rPr>
          <w:rFonts w:cs="Arial"/>
        </w:rPr>
        <w:t> </w:t>
      </w:r>
      <w:r w:rsidRPr="00A237F2">
        <w:rPr>
          <w:rFonts w:cs="Arial"/>
        </w:rPr>
        <w:t xml:space="preserve">93D of the </w:t>
      </w:r>
      <w:proofErr w:type="gramStart"/>
      <w:r w:rsidRPr="00A237F2">
        <w:rPr>
          <w:rFonts w:cs="Arial"/>
        </w:rPr>
        <w:t>MSA;</w:t>
      </w:r>
      <w:proofErr w:type="gramEnd"/>
    </w:p>
    <w:p w14:paraId="153CD77B" w14:textId="03DF0675" w:rsidR="004F5D53" w:rsidRDefault="004F5D53" w:rsidP="003B674C">
      <w:pPr>
        <w:pStyle w:val="CommercialHeading3"/>
        <w:rPr>
          <w:rFonts w:cs="Arial"/>
        </w:rPr>
      </w:pPr>
      <w:r>
        <w:rPr>
          <w:rFonts w:cs="Arial"/>
        </w:rPr>
        <w:lastRenderedPageBreak/>
        <w:t>“</w:t>
      </w:r>
      <w:r w:rsidRPr="004F5D53">
        <w:rPr>
          <w:rFonts w:cs="Arial"/>
          <w:b/>
          <w:bCs/>
        </w:rPr>
        <w:t>N</w:t>
      </w:r>
      <w:r w:rsidR="009E3FA8">
        <w:rPr>
          <w:rFonts w:cs="Arial"/>
          <w:b/>
          <w:bCs/>
        </w:rPr>
        <w:t>ERSA</w:t>
      </w:r>
      <w:r>
        <w:rPr>
          <w:rFonts w:cs="Arial"/>
        </w:rPr>
        <w:t xml:space="preserve">” means the national energy regulator of South </w:t>
      </w:r>
      <w:proofErr w:type="gramStart"/>
      <w:r>
        <w:rPr>
          <w:rFonts w:cs="Arial"/>
        </w:rPr>
        <w:t>Africa;</w:t>
      </w:r>
      <w:proofErr w:type="gramEnd"/>
    </w:p>
    <w:p w14:paraId="0F81B3E0" w14:textId="5CBB3997" w:rsidR="003B674C" w:rsidRDefault="003B674C" w:rsidP="003B674C">
      <w:pPr>
        <w:pStyle w:val="CommercialHeading3"/>
        <w:rPr>
          <w:rFonts w:cs="Arial"/>
        </w:rPr>
      </w:pPr>
      <w:r w:rsidRPr="00A237F2">
        <w:rPr>
          <w:rFonts w:cs="Arial"/>
        </w:rPr>
        <w:t>"</w:t>
      </w:r>
      <w:r w:rsidRPr="00A237F2">
        <w:rPr>
          <w:rFonts w:cs="Arial"/>
          <w:b/>
        </w:rPr>
        <w:t>Parties</w:t>
      </w:r>
      <w:r w:rsidRPr="00A237F2">
        <w:rPr>
          <w:rFonts w:cs="Arial"/>
        </w:rPr>
        <w:t xml:space="preserve">" means </w:t>
      </w:r>
      <w:r w:rsidR="00CA41DB">
        <w:rPr>
          <w:rFonts w:cs="Arial"/>
        </w:rPr>
        <w:t>MMM</w:t>
      </w:r>
      <w:r w:rsidRPr="00A237F2">
        <w:rPr>
          <w:rFonts w:cs="Arial"/>
        </w:rPr>
        <w:t xml:space="preserve"> and the </w:t>
      </w:r>
      <w:r w:rsidR="00DA66D7">
        <w:rPr>
          <w:rFonts w:cs="Arial"/>
        </w:rPr>
        <w:t>Service Provider</w:t>
      </w:r>
      <w:r w:rsidRPr="00A237F2">
        <w:rPr>
          <w:rFonts w:cs="Arial"/>
        </w:rPr>
        <w:t xml:space="preserve"> and "Party" means either one of them, as the context may </w:t>
      </w:r>
      <w:proofErr w:type="gramStart"/>
      <w:r w:rsidRPr="00A237F2">
        <w:rPr>
          <w:rFonts w:cs="Arial"/>
        </w:rPr>
        <w:t>require;</w:t>
      </w:r>
      <w:proofErr w:type="gramEnd"/>
    </w:p>
    <w:p w14:paraId="4849D498" w14:textId="29E0A26E" w:rsidR="00B82A77" w:rsidRPr="00B82A77" w:rsidRDefault="00B82A77" w:rsidP="00B82A77">
      <w:pPr>
        <w:pStyle w:val="CommercialHeading3"/>
        <w:rPr>
          <w:rFonts w:cs="Arial"/>
        </w:rPr>
      </w:pPr>
      <w:r w:rsidRPr="00B82A77">
        <w:rPr>
          <w:rFonts w:cs="Arial"/>
        </w:rPr>
        <w:t>“</w:t>
      </w:r>
      <w:r w:rsidRPr="00B82A77">
        <w:rPr>
          <w:rFonts w:cs="Arial"/>
          <w:b/>
          <w:bCs/>
        </w:rPr>
        <w:t>Plant</w:t>
      </w:r>
      <w:r w:rsidRPr="00B82A77">
        <w:rPr>
          <w:rFonts w:cs="Arial"/>
        </w:rPr>
        <w:t xml:space="preserve">” means the vehicles, machinery, equipment and any other movable property necessary for the proper performance of the </w:t>
      </w:r>
      <w:r>
        <w:rPr>
          <w:rFonts w:cs="Arial"/>
        </w:rPr>
        <w:t>Services</w:t>
      </w:r>
      <w:r w:rsidRPr="00B82A77">
        <w:rPr>
          <w:rFonts w:cs="Arial"/>
        </w:rPr>
        <w:t xml:space="preserve"> by,</w:t>
      </w:r>
      <w:r w:rsidR="00F63FAE">
        <w:rPr>
          <w:rFonts w:cs="Arial"/>
        </w:rPr>
        <w:t xml:space="preserve"> the Service </w:t>
      </w:r>
      <w:proofErr w:type="gramStart"/>
      <w:r w:rsidR="00F63FAE">
        <w:rPr>
          <w:rFonts w:cs="Arial"/>
        </w:rPr>
        <w:t>Provider</w:t>
      </w:r>
      <w:r w:rsidRPr="00B82A77">
        <w:rPr>
          <w:rFonts w:cs="Arial"/>
        </w:rPr>
        <w:t>;</w:t>
      </w:r>
      <w:proofErr w:type="gramEnd"/>
    </w:p>
    <w:p w14:paraId="7DDE560A" w14:textId="3848DDE6" w:rsidR="003B674C" w:rsidRPr="00A237F2" w:rsidRDefault="003B674C" w:rsidP="003B674C">
      <w:pPr>
        <w:pStyle w:val="CommercialHeading3"/>
        <w:rPr>
          <w:rFonts w:cs="Arial"/>
        </w:rPr>
      </w:pPr>
      <w:r w:rsidRPr="00A237F2">
        <w:rPr>
          <w:rFonts w:cs="Arial"/>
        </w:rPr>
        <w:t>"</w:t>
      </w:r>
      <w:r w:rsidRPr="00A237F2">
        <w:rPr>
          <w:rFonts w:cs="Arial"/>
          <w:b/>
        </w:rPr>
        <w:t>Records</w:t>
      </w:r>
      <w:r w:rsidRPr="00A237F2">
        <w:rPr>
          <w:rFonts w:cs="Arial"/>
        </w:rPr>
        <w:t xml:space="preserve">" means the </w:t>
      </w:r>
      <w:r w:rsidR="00DA66D7">
        <w:rPr>
          <w:rFonts w:cs="Arial"/>
        </w:rPr>
        <w:t>Service Provider</w:t>
      </w:r>
      <w:r w:rsidRPr="00A237F2">
        <w:rPr>
          <w:rFonts w:cs="Arial"/>
        </w:rPr>
        <w:t xml:space="preserve">'s constitutive documents and performance parameters, which shall include the following </w:t>
      </w:r>
      <w:proofErr w:type="gramStart"/>
      <w:r w:rsidRPr="00A237F2">
        <w:rPr>
          <w:rFonts w:cs="Arial"/>
        </w:rPr>
        <w:t>documents;</w:t>
      </w:r>
      <w:proofErr w:type="gramEnd"/>
      <w:r w:rsidRPr="00A237F2">
        <w:rPr>
          <w:rFonts w:cs="Arial"/>
        </w:rPr>
        <w:t xml:space="preserve"> this Agreement, the Business Plan, the Code of Ethics and any documents relating to the aforementioned; </w:t>
      </w:r>
    </w:p>
    <w:p w14:paraId="5597AA47" w14:textId="36EF2EE2" w:rsidR="003B674C" w:rsidRDefault="003B674C" w:rsidP="003B674C">
      <w:pPr>
        <w:pStyle w:val="CommercialHeading3"/>
        <w:rPr>
          <w:rFonts w:cs="Arial"/>
        </w:rPr>
      </w:pPr>
      <w:r w:rsidRPr="00A237F2">
        <w:rPr>
          <w:rFonts w:cs="Arial"/>
        </w:rPr>
        <w:t>"</w:t>
      </w:r>
      <w:r w:rsidRPr="00A237F2">
        <w:rPr>
          <w:rFonts w:cs="Arial"/>
          <w:b/>
        </w:rPr>
        <w:t>Regulatory Provisions</w:t>
      </w:r>
      <w:r w:rsidRPr="00A237F2">
        <w:rPr>
          <w:rFonts w:cs="Arial"/>
        </w:rPr>
        <w:t>" means collectively, the provisions of any legislation or any regulation, a notice issued pursuant to such legislation, or a policy directive or notice issued by any government official, any or all of which are directly related to the regulation of Municipalities and Municipal Entities, which shall include:</w:t>
      </w:r>
    </w:p>
    <w:p w14:paraId="366C4E52" w14:textId="77777777" w:rsidR="003B674C" w:rsidRPr="00E55AE0" w:rsidRDefault="003B674C" w:rsidP="00B40FC3">
      <w:pPr>
        <w:pStyle w:val="CommercialHeading3"/>
        <w:numPr>
          <w:ilvl w:val="3"/>
          <w:numId w:val="14"/>
        </w:numPr>
        <w:rPr>
          <w:rFonts w:cs="Arial"/>
        </w:rPr>
      </w:pPr>
      <w:r w:rsidRPr="00E55AE0">
        <w:rPr>
          <w:rFonts w:cs="Arial"/>
        </w:rPr>
        <w:t xml:space="preserve">the </w:t>
      </w:r>
      <w:proofErr w:type="gramStart"/>
      <w:r w:rsidRPr="00E55AE0">
        <w:rPr>
          <w:rFonts w:cs="Arial"/>
        </w:rPr>
        <w:t>MFMA;</w:t>
      </w:r>
      <w:proofErr w:type="gramEnd"/>
    </w:p>
    <w:p w14:paraId="7405622C" w14:textId="77777777" w:rsidR="003B674C" w:rsidRPr="00A237F2" w:rsidRDefault="003B674C" w:rsidP="00B40FC3">
      <w:pPr>
        <w:pStyle w:val="CommercialHeading3"/>
        <w:numPr>
          <w:ilvl w:val="3"/>
          <w:numId w:val="14"/>
        </w:numPr>
        <w:rPr>
          <w:rFonts w:cs="Arial"/>
        </w:rPr>
      </w:pPr>
      <w:r w:rsidRPr="00A237F2">
        <w:rPr>
          <w:rFonts w:cs="Arial"/>
        </w:rPr>
        <w:t xml:space="preserve">the </w:t>
      </w:r>
      <w:proofErr w:type="gramStart"/>
      <w:r w:rsidRPr="00A237F2">
        <w:rPr>
          <w:rFonts w:cs="Arial"/>
        </w:rPr>
        <w:t>MSA;</w:t>
      </w:r>
      <w:proofErr w:type="gramEnd"/>
    </w:p>
    <w:p w14:paraId="0D942FA4" w14:textId="77777777" w:rsidR="003B674C" w:rsidRPr="00A237F2" w:rsidRDefault="003B674C" w:rsidP="00B40FC3">
      <w:pPr>
        <w:pStyle w:val="CommercialHeading3"/>
        <w:numPr>
          <w:ilvl w:val="3"/>
          <w:numId w:val="14"/>
        </w:numPr>
        <w:rPr>
          <w:rFonts w:cs="Arial"/>
        </w:rPr>
      </w:pPr>
      <w:r w:rsidRPr="00A237F2">
        <w:rPr>
          <w:rFonts w:cs="Arial"/>
        </w:rPr>
        <w:t xml:space="preserve">the Structures Act; and </w:t>
      </w:r>
    </w:p>
    <w:p w14:paraId="08F47196" w14:textId="77777777" w:rsidR="003B674C" w:rsidRPr="00A237F2" w:rsidRDefault="003B674C" w:rsidP="00B40FC3">
      <w:pPr>
        <w:pStyle w:val="CommercialHeading3"/>
        <w:numPr>
          <w:ilvl w:val="3"/>
          <w:numId w:val="14"/>
        </w:numPr>
        <w:rPr>
          <w:rFonts w:cs="Arial"/>
        </w:rPr>
      </w:pPr>
      <w:r w:rsidRPr="00A237F2">
        <w:rPr>
          <w:rFonts w:cs="Arial"/>
        </w:rPr>
        <w:t xml:space="preserve">the </w:t>
      </w:r>
      <w:proofErr w:type="gramStart"/>
      <w:r w:rsidRPr="00A237F2">
        <w:rPr>
          <w:rFonts w:cs="Arial"/>
        </w:rPr>
        <w:t>Constitution;</w:t>
      </w:r>
      <w:proofErr w:type="gramEnd"/>
    </w:p>
    <w:p w14:paraId="24B63427" w14:textId="47D91A12" w:rsidR="003B674C" w:rsidRDefault="003B674C" w:rsidP="003B674C">
      <w:pPr>
        <w:pStyle w:val="CommercialHeading3"/>
        <w:rPr>
          <w:rFonts w:cs="Arial"/>
        </w:rPr>
      </w:pPr>
      <w:r w:rsidRPr="00A237F2">
        <w:rPr>
          <w:rFonts w:cs="Arial"/>
        </w:rPr>
        <w:t>"</w:t>
      </w:r>
      <w:r w:rsidRPr="00A237F2">
        <w:rPr>
          <w:rFonts w:cs="Arial"/>
          <w:b/>
        </w:rPr>
        <w:t>SDBIP</w:t>
      </w:r>
      <w:r w:rsidRPr="00A237F2">
        <w:rPr>
          <w:rFonts w:cs="Arial"/>
        </w:rPr>
        <w:t xml:space="preserve">" means the approved service delivery and budget implementation plan for the current financial </w:t>
      </w:r>
      <w:proofErr w:type="gramStart"/>
      <w:r w:rsidRPr="00A237F2">
        <w:rPr>
          <w:rFonts w:cs="Arial"/>
        </w:rPr>
        <w:t>year;</w:t>
      </w:r>
      <w:proofErr w:type="gramEnd"/>
    </w:p>
    <w:p w14:paraId="2E2C6C8F" w14:textId="25401DC8" w:rsidR="002108CA" w:rsidRPr="002108CA" w:rsidRDefault="002108CA" w:rsidP="002108CA">
      <w:pPr>
        <w:pStyle w:val="CommercialHeading3"/>
        <w:rPr>
          <w:rFonts w:cs="Arial"/>
        </w:rPr>
      </w:pPr>
      <w:r w:rsidRPr="002108CA">
        <w:rPr>
          <w:rFonts w:cs="Arial"/>
        </w:rPr>
        <w:t>“</w:t>
      </w:r>
      <w:r w:rsidRPr="002108CA">
        <w:rPr>
          <w:rFonts w:cs="Arial"/>
          <w:b/>
        </w:rPr>
        <w:t>Service Area</w:t>
      </w:r>
      <w:r w:rsidRPr="002108CA">
        <w:rPr>
          <w:rFonts w:cs="Arial"/>
        </w:rPr>
        <w:t xml:space="preserve">” means the </w:t>
      </w:r>
      <w:r w:rsidR="003311F1">
        <w:rPr>
          <w:rFonts w:cs="Arial"/>
        </w:rPr>
        <w:t xml:space="preserve">geographical </w:t>
      </w:r>
      <w:r w:rsidRPr="002108CA">
        <w:rPr>
          <w:rFonts w:cs="Arial"/>
        </w:rPr>
        <w:t xml:space="preserve">area for which the Distribution Licence and Generation Licence were issued to MMM and in respect </w:t>
      </w:r>
      <w:r w:rsidR="003311F1">
        <w:rPr>
          <w:rFonts w:cs="Arial"/>
        </w:rPr>
        <w:t xml:space="preserve">of </w:t>
      </w:r>
      <w:r w:rsidRPr="002108CA">
        <w:rPr>
          <w:rFonts w:cs="Arial"/>
        </w:rPr>
        <w:t xml:space="preserve">which the Service Provider is appointed to render the </w:t>
      </w:r>
      <w:proofErr w:type="gramStart"/>
      <w:r w:rsidRPr="002108CA">
        <w:rPr>
          <w:rFonts w:cs="Arial"/>
        </w:rPr>
        <w:t>Services;</w:t>
      </w:r>
      <w:proofErr w:type="gramEnd"/>
    </w:p>
    <w:p w14:paraId="6ECA0FC2" w14:textId="1F975C5C" w:rsidR="00EA7FAB" w:rsidRPr="00A237F2" w:rsidRDefault="00697354" w:rsidP="003B674C">
      <w:pPr>
        <w:pStyle w:val="CommercialHeading3"/>
        <w:rPr>
          <w:rFonts w:cs="Arial"/>
        </w:rPr>
      </w:pPr>
      <w:r>
        <w:rPr>
          <w:rFonts w:cs="Arial"/>
        </w:rPr>
        <w:t>“</w:t>
      </w:r>
      <w:r w:rsidRPr="000A37A7">
        <w:rPr>
          <w:rFonts w:cs="Arial"/>
          <w:b/>
          <w:bCs/>
        </w:rPr>
        <w:t>Service Levels</w:t>
      </w:r>
      <w:r>
        <w:rPr>
          <w:rFonts w:cs="Arial"/>
        </w:rPr>
        <w:t xml:space="preserve">” means the level of service to be achieved by the Service Provider in providing the Services under this Agreement as more fully set out in clause </w:t>
      </w:r>
      <w:r>
        <w:rPr>
          <w:rFonts w:cs="Arial"/>
        </w:rPr>
        <w:fldChar w:fldCharType="begin"/>
      </w:r>
      <w:r>
        <w:rPr>
          <w:rFonts w:cs="Arial"/>
        </w:rPr>
        <w:instrText xml:space="preserve"> REF _Ref27058001 \r \h </w:instrText>
      </w:r>
      <w:r>
        <w:rPr>
          <w:rFonts w:cs="Arial"/>
        </w:rPr>
      </w:r>
      <w:r>
        <w:rPr>
          <w:rFonts w:cs="Arial"/>
        </w:rPr>
        <w:fldChar w:fldCharType="separate"/>
      </w:r>
      <w:r w:rsidR="00636E3C">
        <w:rPr>
          <w:rFonts w:cs="Arial"/>
        </w:rPr>
        <w:t>9</w:t>
      </w:r>
      <w:r>
        <w:rPr>
          <w:rFonts w:cs="Arial"/>
        </w:rPr>
        <w:fldChar w:fldCharType="end"/>
      </w:r>
      <w:r>
        <w:rPr>
          <w:rFonts w:cs="Arial"/>
        </w:rPr>
        <w:t xml:space="preserve"> and </w:t>
      </w:r>
      <w:r w:rsidR="00540607">
        <w:rPr>
          <w:rFonts w:cs="Arial"/>
        </w:rPr>
        <w:t xml:space="preserve">Schedule </w:t>
      </w:r>
      <w:r>
        <w:rPr>
          <w:rFonts w:cs="Arial"/>
        </w:rPr>
        <w:t>B;</w:t>
      </w:r>
    </w:p>
    <w:p w14:paraId="621F1B44" w14:textId="366B9281" w:rsidR="00CC35E1" w:rsidRDefault="00CC35E1" w:rsidP="00CC35E1">
      <w:pPr>
        <w:pStyle w:val="CommercialHeading3"/>
        <w:rPr>
          <w:rFonts w:cs="Arial"/>
        </w:rPr>
      </w:pPr>
      <w:r w:rsidRPr="00A237F2">
        <w:rPr>
          <w:rFonts w:cs="Arial"/>
        </w:rPr>
        <w:lastRenderedPageBreak/>
        <w:t>"</w:t>
      </w:r>
      <w:r w:rsidRPr="00A237F2">
        <w:rPr>
          <w:rFonts w:cs="Arial"/>
          <w:b/>
        </w:rPr>
        <w:t>Service Provider</w:t>
      </w:r>
      <w:r w:rsidRPr="00A237F2">
        <w:rPr>
          <w:rFonts w:cs="Arial"/>
        </w:rPr>
        <w:t xml:space="preserve">" means </w:t>
      </w:r>
      <w:bookmarkStart w:id="25" w:name="_Hlk26794311"/>
      <w:r w:rsidR="00E66366">
        <w:rPr>
          <w:rFonts w:cs="Arial"/>
        </w:rPr>
        <w:t>Centlec</w:t>
      </w:r>
      <w:r w:rsidR="00221201">
        <w:rPr>
          <w:rFonts w:cs="Arial"/>
        </w:rPr>
        <w:t xml:space="preserve"> SOC Limited, </w:t>
      </w:r>
      <w:r w:rsidR="00221201" w:rsidRPr="00221201">
        <w:rPr>
          <w:rFonts w:cs="Arial"/>
        </w:rPr>
        <w:t>a state-owned company incorporated in accordance with the company laws of the Republic of South Africa under registration number 2003/011612/</w:t>
      </w:r>
      <w:proofErr w:type="gramStart"/>
      <w:r w:rsidR="00221201" w:rsidRPr="00221201">
        <w:rPr>
          <w:rFonts w:cs="Arial"/>
        </w:rPr>
        <w:t>07</w:t>
      </w:r>
      <w:r w:rsidRPr="00A237F2">
        <w:rPr>
          <w:rFonts w:cs="Arial"/>
        </w:rPr>
        <w:t>;</w:t>
      </w:r>
      <w:bookmarkEnd w:id="25"/>
      <w:proofErr w:type="gramEnd"/>
    </w:p>
    <w:p w14:paraId="7CFB7988" w14:textId="1C461078" w:rsidR="003B674C" w:rsidRDefault="003B674C" w:rsidP="003B674C">
      <w:pPr>
        <w:pStyle w:val="CommercialHeading3"/>
        <w:rPr>
          <w:rFonts w:cs="Arial"/>
        </w:rPr>
      </w:pPr>
      <w:r w:rsidRPr="00A237F2">
        <w:rPr>
          <w:rFonts w:cs="Arial"/>
        </w:rPr>
        <w:t>"</w:t>
      </w:r>
      <w:r w:rsidRPr="00A237F2">
        <w:rPr>
          <w:rFonts w:cs="Arial"/>
          <w:b/>
        </w:rPr>
        <w:t>Services</w:t>
      </w:r>
      <w:r w:rsidRPr="00A237F2">
        <w:rPr>
          <w:rFonts w:cs="Arial"/>
        </w:rPr>
        <w:t xml:space="preserve">" means the services rendered by the </w:t>
      </w:r>
      <w:r w:rsidR="00DA66D7">
        <w:rPr>
          <w:rFonts w:cs="Arial"/>
        </w:rPr>
        <w:t>Service Provider</w:t>
      </w:r>
      <w:r w:rsidR="009A5D9A">
        <w:rPr>
          <w:rFonts w:cs="Arial"/>
        </w:rPr>
        <w:t xml:space="preserve"> set out in further detail in </w:t>
      </w:r>
      <w:r w:rsidR="00540607">
        <w:rPr>
          <w:rFonts w:cs="Arial"/>
        </w:rPr>
        <w:t xml:space="preserve">Schedule </w:t>
      </w:r>
      <w:proofErr w:type="gramStart"/>
      <w:r w:rsidR="009A5D9A">
        <w:rPr>
          <w:rFonts w:cs="Arial"/>
        </w:rPr>
        <w:t>A</w:t>
      </w:r>
      <w:r w:rsidRPr="00A237F2">
        <w:rPr>
          <w:rFonts w:cs="Arial"/>
        </w:rPr>
        <w:t>;</w:t>
      </w:r>
      <w:proofErr w:type="gramEnd"/>
    </w:p>
    <w:p w14:paraId="46F295C6" w14:textId="57E021C6" w:rsidR="0018405A" w:rsidRDefault="0018405A" w:rsidP="0018405A">
      <w:pPr>
        <w:pStyle w:val="CommercialHeading3"/>
      </w:pPr>
      <w:r>
        <w:t>“</w:t>
      </w:r>
      <w:r w:rsidRPr="00D95A5C">
        <w:rPr>
          <w:b/>
        </w:rPr>
        <w:t>Shareholder</w:t>
      </w:r>
      <w:r w:rsidRPr="00D95A5C">
        <w:t>” means Mangaung Metropolitan Municipality</w:t>
      </w:r>
      <w:r w:rsidRPr="00D95A5C">
        <w:rPr>
          <w:b/>
        </w:rPr>
        <w:t xml:space="preserve"> </w:t>
      </w:r>
      <w:r w:rsidRPr="00D95A5C">
        <w:t xml:space="preserve">a statutory body established in terms of the provisions of section 12 of the Local Government Municipal Structures Act of 1998 as per the establishment notice published in the Free State Provincial Gazette No. 147 of 28 March 2011, or its successor-in-title from time to time, being the sole shareholder and parent municipality of </w:t>
      </w:r>
      <w:r w:rsidR="00E66366">
        <w:t>Centlec</w:t>
      </w:r>
      <w:r w:rsidRPr="00D95A5C">
        <w:t>;</w:t>
      </w:r>
    </w:p>
    <w:p w14:paraId="038BE09E" w14:textId="2E570D94" w:rsidR="00EA61F6" w:rsidRPr="00D95A5C" w:rsidRDefault="00EA61F6" w:rsidP="0018405A">
      <w:pPr>
        <w:pStyle w:val="CommercialHeading3"/>
      </w:pPr>
      <w:r>
        <w:t>“</w:t>
      </w:r>
      <w:r w:rsidRPr="00EA61F6">
        <w:rPr>
          <w:b/>
          <w:bCs/>
        </w:rPr>
        <w:t>Shareholder Compact</w:t>
      </w:r>
      <w:r>
        <w:t xml:space="preserve">” means the shareholder compact agreement concluded by the Parties and approved by </w:t>
      </w:r>
      <w:proofErr w:type="gramStart"/>
      <w:r>
        <w:t>Council;</w:t>
      </w:r>
      <w:proofErr w:type="gramEnd"/>
    </w:p>
    <w:p w14:paraId="56724D8B" w14:textId="0594A066" w:rsidR="003B674C" w:rsidRPr="00A237F2" w:rsidRDefault="003B674C" w:rsidP="003B674C">
      <w:pPr>
        <w:pStyle w:val="CommercialHeading3"/>
        <w:rPr>
          <w:rFonts w:cs="Arial"/>
        </w:rPr>
      </w:pPr>
      <w:r w:rsidRPr="00A237F2">
        <w:rPr>
          <w:rFonts w:cs="Arial"/>
        </w:rPr>
        <w:t>"</w:t>
      </w:r>
      <w:r w:rsidRPr="00A237F2">
        <w:rPr>
          <w:rFonts w:cs="Arial"/>
          <w:b/>
        </w:rPr>
        <w:t>Signature Date</w:t>
      </w:r>
      <w:r w:rsidRPr="00A237F2">
        <w:rPr>
          <w:rFonts w:cs="Arial"/>
        </w:rPr>
        <w:t xml:space="preserve">" means the date of signature of this </w:t>
      </w:r>
      <w:r w:rsidR="004F5D53">
        <w:rPr>
          <w:rFonts w:cs="Arial"/>
        </w:rPr>
        <w:t xml:space="preserve">Agreement </w:t>
      </w:r>
      <w:r w:rsidRPr="00A237F2">
        <w:rPr>
          <w:rFonts w:cs="Arial"/>
        </w:rPr>
        <w:t xml:space="preserve">by the last signing </w:t>
      </w:r>
      <w:proofErr w:type="gramStart"/>
      <w:r w:rsidRPr="00A237F2">
        <w:rPr>
          <w:rFonts w:cs="Arial"/>
        </w:rPr>
        <w:t>party;</w:t>
      </w:r>
      <w:proofErr w:type="gramEnd"/>
    </w:p>
    <w:p w14:paraId="7A15A024" w14:textId="77777777" w:rsidR="003B674C" w:rsidRPr="00A237F2" w:rsidRDefault="003B674C" w:rsidP="003B674C">
      <w:pPr>
        <w:pStyle w:val="CommercialHeading3"/>
        <w:rPr>
          <w:rFonts w:cs="Arial"/>
        </w:rPr>
      </w:pPr>
      <w:r w:rsidRPr="00A237F2">
        <w:rPr>
          <w:rFonts w:cs="Arial"/>
        </w:rPr>
        <w:t>"</w:t>
      </w:r>
      <w:r w:rsidRPr="00A237F2">
        <w:rPr>
          <w:rFonts w:cs="Arial"/>
          <w:b/>
        </w:rPr>
        <w:t>South Africa</w:t>
      </w:r>
      <w:r w:rsidRPr="00A237F2">
        <w:rPr>
          <w:rFonts w:cs="Arial"/>
        </w:rPr>
        <w:t xml:space="preserve">" means the Republic of South Africa; and </w:t>
      </w:r>
    </w:p>
    <w:p w14:paraId="2AAD6C55" w14:textId="713CAAF1" w:rsidR="003B674C" w:rsidRPr="00A237F2" w:rsidRDefault="003B674C" w:rsidP="003B674C">
      <w:pPr>
        <w:pStyle w:val="CommercialHeading3"/>
        <w:rPr>
          <w:rFonts w:cs="Arial"/>
        </w:rPr>
      </w:pPr>
      <w:r w:rsidRPr="00A237F2">
        <w:rPr>
          <w:rFonts w:cs="Arial"/>
        </w:rPr>
        <w:t>"</w:t>
      </w:r>
      <w:r w:rsidRPr="00A237F2">
        <w:rPr>
          <w:rFonts w:cs="Arial"/>
          <w:b/>
        </w:rPr>
        <w:t>Structures Act</w:t>
      </w:r>
      <w:r w:rsidRPr="00A237F2">
        <w:rPr>
          <w:rFonts w:cs="Arial"/>
        </w:rPr>
        <w:t>" means the Municipal Structures Act No.</w:t>
      </w:r>
      <w:r w:rsidR="00E70E07">
        <w:rPr>
          <w:rFonts w:cs="Arial"/>
        </w:rPr>
        <w:t> </w:t>
      </w:r>
      <w:r w:rsidRPr="00A237F2">
        <w:rPr>
          <w:rFonts w:cs="Arial"/>
        </w:rPr>
        <w:t>117 of</w:t>
      </w:r>
      <w:r w:rsidR="002D0FE4" w:rsidRPr="00A237F2">
        <w:rPr>
          <w:rFonts w:cs="Arial"/>
        </w:rPr>
        <w:t> </w:t>
      </w:r>
      <w:r w:rsidRPr="00A237F2">
        <w:rPr>
          <w:rFonts w:cs="Arial"/>
        </w:rPr>
        <w:t xml:space="preserve">1998. </w:t>
      </w:r>
    </w:p>
    <w:p w14:paraId="5A21B80B" w14:textId="77777777" w:rsidR="003B674C" w:rsidRPr="00A237F2" w:rsidRDefault="003B674C" w:rsidP="002D0FE4">
      <w:pPr>
        <w:pStyle w:val="CommercialHeading2"/>
        <w:rPr>
          <w:rFonts w:cs="Arial"/>
          <w:b/>
        </w:rPr>
      </w:pPr>
      <w:r w:rsidRPr="00A237F2">
        <w:rPr>
          <w:rFonts w:cs="Arial"/>
          <w:b/>
        </w:rPr>
        <w:t>Interpretation</w:t>
      </w:r>
    </w:p>
    <w:p w14:paraId="5A9E5C8E" w14:textId="46776C1D" w:rsidR="003B674C" w:rsidRPr="00A237F2" w:rsidRDefault="003B674C" w:rsidP="003B674C">
      <w:pPr>
        <w:pStyle w:val="CommercialHeading3"/>
        <w:rPr>
          <w:rFonts w:cs="Arial"/>
        </w:rPr>
      </w:pPr>
      <w:r w:rsidRPr="00A237F2">
        <w:rPr>
          <w:rFonts w:cs="Arial"/>
        </w:rPr>
        <w:t xml:space="preserve">Any substantive provision conferring rights or imposing obligations on a Party and appearing in any of the definitions in this clause </w:t>
      </w:r>
      <w:r w:rsidR="00282B2D">
        <w:rPr>
          <w:rFonts w:cs="Arial"/>
        </w:rPr>
        <w:fldChar w:fldCharType="begin"/>
      </w:r>
      <w:r w:rsidR="00282B2D">
        <w:rPr>
          <w:rFonts w:cs="Arial"/>
        </w:rPr>
        <w:instrText xml:space="preserve"> REF _Ref26366460 \r \h </w:instrText>
      </w:r>
      <w:r w:rsidR="00282B2D">
        <w:rPr>
          <w:rFonts w:cs="Arial"/>
        </w:rPr>
      </w:r>
      <w:r w:rsidR="00282B2D">
        <w:rPr>
          <w:rFonts w:cs="Arial"/>
        </w:rPr>
        <w:fldChar w:fldCharType="separate"/>
      </w:r>
      <w:r w:rsidR="00636E3C">
        <w:rPr>
          <w:rFonts w:cs="Arial"/>
        </w:rPr>
        <w:t>1</w:t>
      </w:r>
      <w:r w:rsidR="00282B2D">
        <w:rPr>
          <w:rFonts w:cs="Arial"/>
        </w:rPr>
        <w:fldChar w:fldCharType="end"/>
      </w:r>
      <w:r w:rsidRPr="00A237F2">
        <w:rPr>
          <w:rFonts w:cs="Arial"/>
        </w:rPr>
        <w:t>, or elsewhere in this Agreement, shall be given effect to as if it were a substantive provision in the body of this Agreement.</w:t>
      </w:r>
    </w:p>
    <w:p w14:paraId="08519645" w14:textId="77777777" w:rsidR="003B674C" w:rsidRPr="00A237F2" w:rsidRDefault="003B674C" w:rsidP="003B674C">
      <w:pPr>
        <w:pStyle w:val="CommercialHeading3"/>
        <w:rPr>
          <w:rFonts w:cs="Arial"/>
        </w:rPr>
      </w:pPr>
      <w:r w:rsidRPr="00A237F2">
        <w:rPr>
          <w:rFonts w:cs="Arial"/>
        </w:rPr>
        <w:t>Words and expressions defined in any clause shall, unless the application of any such word or expression is specifically limited to that clause, bear the meaning assigned to such word or expression throughout this Agreement.</w:t>
      </w:r>
    </w:p>
    <w:p w14:paraId="3CFE9102" w14:textId="4F094A97" w:rsidR="003B674C" w:rsidRPr="00A237F2" w:rsidRDefault="003B674C" w:rsidP="003B674C">
      <w:pPr>
        <w:pStyle w:val="CommercialHeading3"/>
        <w:rPr>
          <w:rFonts w:cs="Arial"/>
        </w:rPr>
      </w:pPr>
      <w:r w:rsidRPr="00A237F2">
        <w:rPr>
          <w:rFonts w:cs="Arial"/>
        </w:rPr>
        <w:t xml:space="preserve">Subject to clauses </w:t>
      </w:r>
      <w:r w:rsidR="00282B2D">
        <w:rPr>
          <w:rFonts w:cs="Arial"/>
        </w:rPr>
        <w:fldChar w:fldCharType="begin"/>
      </w:r>
      <w:r w:rsidR="00282B2D">
        <w:rPr>
          <w:rFonts w:cs="Arial"/>
        </w:rPr>
        <w:instrText xml:space="preserve"> REF _Ref26366475 \r \h </w:instrText>
      </w:r>
      <w:r w:rsidR="00282B2D">
        <w:rPr>
          <w:rFonts w:cs="Arial"/>
        </w:rPr>
      </w:r>
      <w:r w:rsidR="00282B2D">
        <w:rPr>
          <w:rFonts w:cs="Arial"/>
        </w:rPr>
        <w:fldChar w:fldCharType="separate"/>
      </w:r>
      <w:r w:rsidR="00636E3C">
        <w:rPr>
          <w:rFonts w:cs="Arial"/>
        </w:rPr>
        <w:t>1.2.5</w:t>
      </w:r>
      <w:r w:rsidR="00282B2D">
        <w:rPr>
          <w:rFonts w:cs="Arial"/>
        </w:rPr>
        <w:fldChar w:fldCharType="end"/>
      </w:r>
      <w:r w:rsidRPr="00A237F2">
        <w:rPr>
          <w:rFonts w:cs="Arial"/>
        </w:rPr>
        <w:t xml:space="preserve"> and </w:t>
      </w:r>
      <w:r w:rsidR="00282B2D">
        <w:rPr>
          <w:rFonts w:cs="Arial"/>
        </w:rPr>
        <w:fldChar w:fldCharType="begin"/>
      </w:r>
      <w:r w:rsidR="00282B2D">
        <w:rPr>
          <w:rFonts w:cs="Arial"/>
        </w:rPr>
        <w:instrText xml:space="preserve"> REF _Ref26366483 \r \h </w:instrText>
      </w:r>
      <w:r w:rsidR="00282B2D">
        <w:rPr>
          <w:rFonts w:cs="Arial"/>
        </w:rPr>
      </w:r>
      <w:r w:rsidR="00282B2D">
        <w:rPr>
          <w:rFonts w:cs="Arial"/>
        </w:rPr>
        <w:fldChar w:fldCharType="separate"/>
      </w:r>
      <w:r w:rsidR="00636E3C">
        <w:rPr>
          <w:rFonts w:cs="Arial"/>
        </w:rPr>
        <w:t>1.2.12</w:t>
      </w:r>
      <w:r w:rsidR="00282B2D">
        <w:rPr>
          <w:rFonts w:cs="Arial"/>
        </w:rPr>
        <w:fldChar w:fldCharType="end"/>
      </w:r>
      <w:r w:rsidRPr="00A237F2">
        <w:rPr>
          <w:rFonts w:cs="Arial"/>
        </w:rPr>
        <w:t>, defined terms appearing in this Agreement in title case shall be given their meaning as defined, while the same terms appearing in lower case shall be interpreted in accordance with their plain English meaning.</w:t>
      </w:r>
    </w:p>
    <w:p w14:paraId="0D0DDF8F" w14:textId="77777777" w:rsidR="003B674C" w:rsidRPr="00A237F2" w:rsidRDefault="003B674C" w:rsidP="003B674C">
      <w:pPr>
        <w:pStyle w:val="CommercialHeading3"/>
        <w:rPr>
          <w:rFonts w:cs="Arial"/>
        </w:rPr>
      </w:pPr>
      <w:r w:rsidRPr="00A237F2">
        <w:rPr>
          <w:rFonts w:cs="Arial"/>
        </w:rPr>
        <w:lastRenderedPageBreak/>
        <w:t>A reference to a statutory enactment shall be construed as a reference to that enactment as at the Signature Date, and as amended or substituted from time to time.</w:t>
      </w:r>
    </w:p>
    <w:p w14:paraId="68461EA7" w14:textId="77777777" w:rsidR="003B674C" w:rsidRPr="00A237F2" w:rsidRDefault="003B674C" w:rsidP="003B674C">
      <w:pPr>
        <w:pStyle w:val="CommercialHeading3"/>
        <w:rPr>
          <w:rFonts w:cs="Arial"/>
        </w:rPr>
      </w:pPr>
      <w:bookmarkStart w:id="26" w:name="_Ref26366475"/>
      <w:r w:rsidRPr="00A237F2">
        <w:rPr>
          <w:rFonts w:cs="Arial"/>
        </w:rPr>
        <w:t>Reference to "days" shall be construed as calendar days. Any reference to "business hours" shall be construed as being the hours between 08h00 and 16h00 on any Business Day.</w:t>
      </w:r>
      <w:bookmarkEnd w:id="26"/>
    </w:p>
    <w:p w14:paraId="6512E53A" w14:textId="77777777" w:rsidR="003B674C" w:rsidRPr="00A237F2" w:rsidRDefault="003B674C" w:rsidP="003B674C">
      <w:pPr>
        <w:pStyle w:val="CommercialHeading3"/>
        <w:rPr>
          <w:rFonts w:cs="Arial"/>
        </w:rPr>
      </w:pPr>
      <w:r w:rsidRPr="00A237F2">
        <w:rPr>
          <w:rFonts w:cs="Arial"/>
        </w:rPr>
        <w:t>Unless specifically otherwise provided, any number of days prescribed shall be determined by excluding the first and including the last day, or, where the last day falls on a day that is not a Business day, the next succeeding Business day.</w:t>
      </w:r>
    </w:p>
    <w:p w14:paraId="20F0C5E1" w14:textId="77777777" w:rsidR="003B674C" w:rsidRPr="00A237F2" w:rsidRDefault="003B674C" w:rsidP="003B674C">
      <w:pPr>
        <w:pStyle w:val="CommercialHeading3"/>
        <w:rPr>
          <w:rFonts w:cs="Arial"/>
        </w:rPr>
      </w:pPr>
      <w:r w:rsidRPr="00A237F2">
        <w:rPr>
          <w:rFonts w:cs="Arial"/>
        </w:rPr>
        <w:t>Where figures are referred to in numerals and in words, and there is any conflict between the two, the words shall prevail.</w:t>
      </w:r>
    </w:p>
    <w:p w14:paraId="4FE3FA1E" w14:textId="77777777" w:rsidR="003B674C" w:rsidRPr="00A237F2" w:rsidRDefault="003B674C" w:rsidP="003B674C">
      <w:pPr>
        <w:pStyle w:val="CommercialHeading3"/>
        <w:rPr>
          <w:rFonts w:cs="Arial"/>
        </w:rPr>
      </w:pPr>
      <w:r w:rsidRPr="00A237F2">
        <w:rPr>
          <w:rFonts w:cs="Arial"/>
        </w:rPr>
        <w:t>No provision herein shall be construed against or interpreted to the disadvantage of a Party by reason of such Party having, or being deemed to have, structured, drafted or introduced such provision.</w:t>
      </w:r>
    </w:p>
    <w:p w14:paraId="77FF1F45" w14:textId="77777777" w:rsidR="003B674C" w:rsidRPr="00A237F2" w:rsidRDefault="003B674C" w:rsidP="003B674C">
      <w:pPr>
        <w:pStyle w:val="CommercialHeading3"/>
        <w:rPr>
          <w:rFonts w:cs="Arial"/>
        </w:rPr>
      </w:pPr>
      <w:r w:rsidRPr="00A237F2">
        <w:rPr>
          <w:rFonts w:cs="Arial"/>
        </w:rPr>
        <w:t>The expiration of this Agreement shall not affect such of the provisions of this Agreement that expressly provide that they will operate after any such expiration or termination, or which, of necessity, must continue to have effect after such expiration or termination, notwithstanding that the clauses themselves do not expressly provide for this.</w:t>
      </w:r>
    </w:p>
    <w:p w14:paraId="115F9A1F" w14:textId="5A52FDC9" w:rsidR="003B674C" w:rsidRPr="00A237F2" w:rsidRDefault="003B674C" w:rsidP="003B674C">
      <w:pPr>
        <w:pStyle w:val="CommercialHeading3"/>
        <w:rPr>
          <w:rFonts w:cs="Arial"/>
        </w:rPr>
      </w:pPr>
      <w:r w:rsidRPr="00A237F2">
        <w:rPr>
          <w:rFonts w:cs="Arial"/>
        </w:rPr>
        <w:t>The words "include" and "including" mean "include without limitation" and "including without limitation". The use of the words "</w:t>
      </w:r>
      <w:r w:rsidR="00540607" w:rsidRPr="00A237F2">
        <w:rPr>
          <w:rFonts w:cs="Arial"/>
        </w:rPr>
        <w:t>includes</w:t>
      </w:r>
      <w:r w:rsidRPr="00A237F2">
        <w:rPr>
          <w:rFonts w:cs="Arial"/>
        </w:rPr>
        <w:t>" and "including", followed by a specific example or examples, shall not be construed as limiting the meaning of the general wording preceding it.</w:t>
      </w:r>
    </w:p>
    <w:p w14:paraId="1BA85B13" w14:textId="523470EC" w:rsidR="003B674C" w:rsidRPr="00A237F2" w:rsidRDefault="003B674C" w:rsidP="003B674C">
      <w:pPr>
        <w:pStyle w:val="CommercialHeading3"/>
        <w:rPr>
          <w:rFonts w:cs="Arial"/>
        </w:rPr>
      </w:pPr>
      <w:r w:rsidRPr="00A237F2">
        <w:rPr>
          <w:rFonts w:cs="Arial"/>
        </w:rPr>
        <w:t>Any reference in this to "this Agreement" or any other or document, shall be construed as a reference to this Agreement, or</w:t>
      </w:r>
      <w:r w:rsidR="00540607" w:rsidRPr="00A237F2">
        <w:rPr>
          <w:rFonts w:cs="Arial"/>
        </w:rPr>
        <w:t xml:space="preserve"> such</w:t>
      </w:r>
      <w:r w:rsidRPr="00A237F2">
        <w:rPr>
          <w:rFonts w:cs="Arial"/>
        </w:rPr>
        <w:t xml:space="preserve"> other or document, as amended, varied, novated or supplemented from time to time.</w:t>
      </w:r>
    </w:p>
    <w:p w14:paraId="24BAAA24" w14:textId="77777777" w:rsidR="003B674C" w:rsidRPr="00A237F2" w:rsidRDefault="003B674C" w:rsidP="003B674C">
      <w:pPr>
        <w:pStyle w:val="CommercialHeading3"/>
        <w:rPr>
          <w:rFonts w:cs="Arial"/>
        </w:rPr>
      </w:pPr>
      <w:bookmarkStart w:id="27" w:name="_Ref26366483"/>
      <w:r w:rsidRPr="00A237F2">
        <w:rPr>
          <w:rFonts w:cs="Arial"/>
        </w:rPr>
        <w:t xml:space="preserve">To the extent that this Agreement incorporates any annexures, such annexures shall have the same force and effect as if set out in the body of this Agreement. In this Agreement, the words "clause" or "clauses" and </w:t>
      </w:r>
      <w:r w:rsidRPr="00A237F2">
        <w:rPr>
          <w:rFonts w:cs="Arial"/>
        </w:rPr>
        <w:lastRenderedPageBreak/>
        <w:t>"annexure" or "annexures", refer to clauses of and annexures to this Agreement.</w:t>
      </w:r>
      <w:bookmarkEnd w:id="27"/>
    </w:p>
    <w:p w14:paraId="281DF06F" w14:textId="77777777" w:rsidR="003B674C" w:rsidRPr="00A237F2" w:rsidRDefault="003B674C" w:rsidP="005D45B4">
      <w:pPr>
        <w:pStyle w:val="CommercalHeading1"/>
        <w:outlineLvl w:val="0"/>
        <w:rPr>
          <w:rFonts w:ascii="Arial" w:hAnsi="Arial" w:cs="Arial"/>
        </w:rPr>
      </w:pPr>
      <w:bookmarkStart w:id="28" w:name="_Toc52783812"/>
      <w:r w:rsidRPr="00A237F2">
        <w:rPr>
          <w:rFonts w:ascii="Arial" w:hAnsi="Arial" w:cs="Arial"/>
        </w:rPr>
        <w:t>INTRODUCTION</w:t>
      </w:r>
      <w:bookmarkEnd w:id="28"/>
    </w:p>
    <w:p w14:paraId="1F9DA57F" w14:textId="3B22D607" w:rsidR="003B674C" w:rsidRPr="00A237F2" w:rsidRDefault="009A5D9A" w:rsidP="002D0FE4">
      <w:pPr>
        <w:pStyle w:val="CommercialHeading2"/>
        <w:rPr>
          <w:rFonts w:cs="Arial"/>
        </w:rPr>
      </w:pPr>
      <w:r>
        <w:rPr>
          <w:rFonts w:cs="Arial"/>
        </w:rPr>
        <w:t>MMM</w:t>
      </w:r>
      <w:r w:rsidR="003B674C" w:rsidRPr="00A237F2">
        <w:rPr>
          <w:rFonts w:cs="Arial"/>
        </w:rPr>
        <w:t xml:space="preserve"> is in terms of the Constitution and other applicable legislation charged with the responsibility of ensuring the sustainable provision of municipal services within its area of jurisdiction.</w:t>
      </w:r>
    </w:p>
    <w:p w14:paraId="5BD8865F" w14:textId="04908C26" w:rsidR="003B674C" w:rsidRDefault="003B674C" w:rsidP="002D0FE4">
      <w:pPr>
        <w:pStyle w:val="CommercialHeading2"/>
        <w:rPr>
          <w:rFonts w:cs="Arial"/>
        </w:rPr>
      </w:pPr>
      <w:r w:rsidRPr="00A237F2">
        <w:rPr>
          <w:rFonts w:cs="Arial"/>
        </w:rPr>
        <w:t xml:space="preserve">MMM has elected to deliver the Services through the Service Provider established by it in terms of </w:t>
      </w:r>
      <w:r w:rsidR="009A5D9A">
        <w:rPr>
          <w:rFonts w:cs="Arial"/>
        </w:rPr>
        <w:t>section 76 (b) of the MSA</w:t>
      </w:r>
      <w:r w:rsidRPr="00A237F2">
        <w:rPr>
          <w:rFonts w:cs="Arial"/>
        </w:rPr>
        <w:t xml:space="preserve">, and through </w:t>
      </w:r>
      <w:r w:rsidR="009532DE" w:rsidRPr="00A237F2">
        <w:rPr>
          <w:rFonts w:cs="Arial"/>
        </w:rPr>
        <w:t xml:space="preserve">this </w:t>
      </w:r>
      <w:r w:rsidR="009532DE">
        <w:rPr>
          <w:rFonts w:cs="Arial"/>
        </w:rPr>
        <w:t>Agreement</w:t>
      </w:r>
      <w:r w:rsidRPr="00A237F2">
        <w:rPr>
          <w:rFonts w:cs="Arial"/>
        </w:rPr>
        <w:t xml:space="preserve">, which sets out the framework within which the Service Provider shall render the Services without detracting from the accountability of </w:t>
      </w:r>
      <w:r w:rsidR="009A5D9A">
        <w:rPr>
          <w:rFonts w:cs="Arial"/>
        </w:rPr>
        <w:t xml:space="preserve">MMM </w:t>
      </w:r>
      <w:r w:rsidRPr="00A237F2">
        <w:rPr>
          <w:rFonts w:cs="Arial"/>
        </w:rPr>
        <w:t>under its constitutional mandate</w:t>
      </w:r>
      <w:r w:rsidR="001414A0">
        <w:rPr>
          <w:rFonts w:cs="Arial"/>
        </w:rPr>
        <w:t>.</w:t>
      </w:r>
    </w:p>
    <w:p w14:paraId="6EA840F2" w14:textId="5829998E" w:rsidR="009A5D9A" w:rsidRPr="009A5D9A" w:rsidRDefault="009A5D9A" w:rsidP="009A5D9A">
      <w:pPr>
        <w:pStyle w:val="CommercialHeading2"/>
        <w:rPr>
          <w:rFonts w:cs="Arial"/>
        </w:rPr>
      </w:pPr>
      <w:r w:rsidRPr="009A5D9A">
        <w:rPr>
          <w:rFonts w:cs="Arial"/>
        </w:rPr>
        <w:t xml:space="preserve">The Service Provider is incorporated in terms of the Companies Act and wishes to enter into the </w:t>
      </w:r>
      <w:r w:rsidR="00154388">
        <w:rPr>
          <w:rFonts w:cs="Arial"/>
        </w:rPr>
        <w:t>Agreement</w:t>
      </w:r>
      <w:r w:rsidRPr="009A5D9A">
        <w:rPr>
          <w:rFonts w:cs="Arial"/>
        </w:rPr>
        <w:t xml:space="preserve"> with </w:t>
      </w:r>
      <w:r w:rsidR="00CA41DB">
        <w:rPr>
          <w:rFonts w:cs="Arial"/>
        </w:rPr>
        <w:t>MMM</w:t>
      </w:r>
      <w:r w:rsidRPr="009A5D9A">
        <w:rPr>
          <w:rFonts w:cs="Arial"/>
        </w:rPr>
        <w:t xml:space="preserve"> to provide the Services on behalf of </w:t>
      </w:r>
      <w:r w:rsidR="00CA41DB">
        <w:rPr>
          <w:rFonts w:cs="Arial"/>
        </w:rPr>
        <w:t>MMM</w:t>
      </w:r>
      <w:r w:rsidRPr="009A5D9A">
        <w:rPr>
          <w:rFonts w:cs="Arial"/>
        </w:rPr>
        <w:t xml:space="preserve"> in the Service Area.</w:t>
      </w:r>
    </w:p>
    <w:p w14:paraId="1CA7E339" w14:textId="783159D0" w:rsidR="003B674C" w:rsidRPr="00A237F2" w:rsidRDefault="003B674C" w:rsidP="002D0FE4">
      <w:pPr>
        <w:pStyle w:val="CommercialHeading2"/>
        <w:rPr>
          <w:rFonts w:cs="Arial"/>
        </w:rPr>
      </w:pPr>
      <w:r w:rsidRPr="00A237F2">
        <w:rPr>
          <w:rFonts w:cs="Arial"/>
        </w:rPr>
        <w:t xml:space="preserve">Section 93B of the MSA requires </w:t>
      </w:r>
      <w:r w:rsidR="009A5D9A">
        <w:rPr>
          <w:rFonts w:cs="Arial"/>
        </w:rPr>
        <w:t>MMM</w:t>
      </w:r>
      <w:r w:rsidRPr="00A237F2">
        <w:rPr>
          <w:rFonts w:cs="Arial"/>
        </w:rPr>
        <w:t xml:space="preserve"> to exercise sole control of its Service Provider by ensuring the establishment of annual performance objectives, and the performance of the Service Provider's against the agreed performance objectives and indicators.</w:t>
      </w:r>
    </w:p>
    <w:p w14:paraId="6FC4CD15" w14:textId="005BA548" w:rsidR="003B674C" w:rsidRPr="00A237F2" w:rsidRDefault="003B674C" w:rsidP="002D0FE4">
      <w:pPr>
        <w:pStyle w:val="CommercialHeading2"/>
        <w:rPr>
          <w:rFonts w:cs="Arial"/>
        </w:rPr>
      </w:pPr>
      <w:r w:rsidRPr="00A237F2">
        <w:rPr>
          <w:rFonts w:cs="Arial"/>
        </w:rPr>
        <w:t xml:space="preserve"> MMM, as the parent municipality wishes to conclude </w:t>
      </w:r>
      <w:r w:rsidR="00DC1898" w:rsidRPr="00A237F2">
        <w:rPr>
          <w:rFonts w:cs="Arial"/>
        </w:rPr>
        <w:t xml:space="preserve">this </w:t>
      </w:r>
      <w:r w:rsidR="00DC1898">
        <w:rPr>
          <w:rFonts w:cs="Arial"/>
        </w:rPr>
        <w:t>Agreement</w:t>
      </w:r>
      <w:r w:rsidRPr="00A237F2">
        <w:rPr>
          <w:rFonts w:cs="Arial"/>
        </w:rPr>
        <w:t xml:space="preserve"> with </w:t>
      </w:r>
      <w:r w:rsidR="009A5D9A">
        <w:rPr>
          <w:rFonts w:cs="Arial"/>
        </w:rPr>
        <w:t>the Service Provider</w:t>
      </w:r>
      <w:r w:rsidRPr="00A237F2">
        <w:rPr>
          <w:rFonts w:cs="Arial"/>
        </w:rPr>
        <w:t xml:space="preserve">, to regulate the relationship </w:t>
      </w:r>
      <w:r w:rsidR="00101A08">
        <w:rPr>
          <w:rFonts w:cs="Arial"/>
        </w:rPr>
        <w:t xml:space="preserve">between the two Parties </w:t>
      </w:r>
      <w:r w:rsidRPr="00A237F2">
        <w:rPr>
          <w:rFonts w:cs="Arial"/>
        </w:rPr>
        <w:t>and express the roles and functions required to achieve their respective objectives, in a structured manner.</w:t>
      </w:r>
    </w:p>
    <w:p w14:paraId="6BFC947D" w14:textId="77777777" w:rsidR="003B674C" w:rsidRPr="00A237F2" w:rsidRDefault="003B674C" w:rsidP="005D45B4">
      <w:pPr>
        <w:pStyle w:val="CommercalHeading1"/>
        <w:outlineLvl w:val="0"/>
        <w:rPr>
          <w:rFonts w:ascii="Arial" w:hAnsi="Arial" w:cs="Arial"/>
        </w:rPr>
      </w:pPr>
      <w:bookmarkStart w:id="29" w:name="_Ref26366497"/>
      <w:bookmarkStart w:id="30" w:name="_Toc52783813"/>
      <w:r w:rsidRPr="00A237F2">
        <w:rPr>
          <w:rFonts w:ascii="Arial" w:hAnsi="Arial" w:cs="Arial"/>
        </w:rPr>
        <w:t>APPOINTMENT</w:t>
      </w:r>
      <w:bookmarkEnd w:id="29"/>
      <w:bookmarkEnd w:id="30"/>
      <w:r w:rsidRPr="00A237F2">
        <w:rPr>
          <w:rFonts w:ascii="Arial" w:hAnsi="Arial" w:cs="Arial"/>
        </w:rPr>
        <w:t xml:space="preserve"> </w:t>
      </w:r>
    </w:p>
    <w:p w14:paraId="53D974F9" w14:textId="3EF0C73B" w:rsidR="003B674C" w:rsidRPr="00A237F2" w:rsidRDefault="003B674C" w:rsidP="002D0FE4">
      <w:pPr>
        <w:pStyle w:val="CommercialHeading2"/>
        <w:numPr>
          <w:ilvl w:val="0"/>
          <w:numId w:val="0"/>
        </w:numPr>
        <w:ind w:left="454"/>
        <w:rPr>
          <w:rFonts w:cs="Arial"/>
        </w:rPr>
      </w:pPr>
      <w:r w:rsidRPr="00A237F2">
        <w:rPr>
          <w:rFonts w:cs="Arial"/>
        </w:rPr>
        <w:t xml:space="preserve">MMM hereby appoints the Service Provider, on a </w:t>
      </w:r>
      <w:r w:rsidRPr="00DE7597">
        <w:rPr>
          <w:rFonts w:cs="Arial"/>
        </w:rPr>
        <w:t>non-exclusive basis,</w:t>
      </w:r>
      <w:r w:rsidRPr="00A237F2">
        <w:rPr>
          <w:rFonts w:cs="Arial"/>
        </w:rPr>
        <w:t xml:space="preserve"> as its service provider to render the Services, which appointment the Service Provider hereby accepts, subject to the terms and conditions set out herein. </w:t>
      </w:r>
    </w:p>
    <w:p w14:paraId="58694E25" w14:textId="77777777" w:rsidR="003B674C" w:rsidRPr="00A237F2" w:rsidRDefault="003B674C" w:rsidP="005D45B4">
      <w:pPr>
        <w:pStyle w:val="CommercalHeading1"/>
        <w:outlineLvl w:val="0"/>
        <w:rPr>
          <w:rFonts w:ascii="Arial" w:hAnsi="Arial" w:cs="Arial"/>
        </w:rPr>
      </w:pPr>
      <w:bookmarkStart w:id="31" w:name="_Toc52783814"/>
      <w:r w:rsidRPr="00A237F2">
        <w:rPr>
          <w:rFonts w:ascii="Arial" w:hAnsi="Arial" w:cs="Arial"/>
        </w:rPr>
        <w:t>SUPREMACY OF THIS AGREEMENT</w:t>
      </w:r>
      <w:bookmarkEnd w:id="31"/>
    </w:p>
    <w:p w14:paraId="5AE7CB8A" w14:textId="0F8454B1" w:rsidR="003B674C" w:rsidRPr="00A237F2" w:rsidRDefault="003B674C" w:rsidP="002D0FE4">
      <w:pPr>
        <w:pStyle w:val="CommercialHeading2"/>
        <w:rPr>
          <w:rFonts w:cs="Arial"/>
        </w:rPr>
      </w:pPr>
      <w:r w:rsidRPr="00A237F2">
        <w:rPr>
          <w:rFonts w:cs="Arial"/>
        </w:rPr>
        <w:t xml:space="preserve">In the event that any provision of any other agreement entered into between MMM and the Service Provider or any term in the </w:t>
      </w:r>
      <w:r w:rsidR="00101A08">
        <w:rPr>
          <w:rFonts w:cs="Arial"/>
        </w:rPr>
        <w:t>B</w:t>
      </w:r>
      <w:r w:rsidRPr="00A237F2">
        <w:rPr>
          <w:rFonts w:cs="Arial"/>
        </w:rPr>
        <w:t xml:space="preserve">usiness </w:t>
      </w:r>
      <w:r w:rsidR="00101A08">
        <w:rPr>
          <w:rFonts w:cs="Arial"/>
        </w:rPr>
        <w:t>P</w:t>
      </w:r>
      <w:r w:rsidRPr="00A237F2">
        <w:rPr>
          <w:rFonts w:cs="Arial"/>
        </w:rPr>
        <w:t xml:space="preserve">lan and pertaining to the subject-matter of this </w:t>
      </w:r>
      <w:r w:rsidR="00101A08">
        <w:rPr>
          <w:rFonts w:cs="Arial"/>
        </w:rPr>
        <w:t>A</w:t>
      </w:r>
      <w:r w:rsidRPr="00A237F2">
        <w:rPr>
          <w:rFonts w:cs="Arial"/>
        </w:rPr>
        <w:t xml:space="preserve">greement conflicts with the provisions of this </w:t>
      </w:r>
      <w:r w:rsidR="00C2584D">
        <w:rPr>
          <w:rFonts w:cs="Arial"/>
        </w:rPr>
        <w:t>A</w:t>
      </w:r>
      <w:r w:rsidRPr="00A237F2">
        <w:rPr>
          <w:rFonts w:cs="Arial"/>
        </w:rPr>
        <w:t xml:space="preserve">greement, the provisions of this </w:t>
      </w:r>
      <w:r w:rsidR="00C2584D">
        <w:rPr>
          <w:rFonts w:cs="Arial"/>
        </w:rPr>
        <w:t>A</w:t>
      </w:r>
      <w:r w:rsidRPr="00A237F2">
        <w:rPr>
          <w:rFonts w:cs="Arial"/>
        </w:rPr>
        <w:t xml:space="preserve">greement shall prevail unless the other agreement specifically states that it is the intention of the </w:t>
      </w:r>
      <w:r w:rsidR="00101A08">
        <w:rPr>
          <w:rFonts w:cs="Arial"/>
        </w:rPr>
        <w:t>P</w:t>
      </w:r>
      <w:r w:rsidRPr="00A237F2">
        <w:rPr>
          <w:rFonts w:cs="Arial"/>
        </w:rPr>
        <w:t xml:space="preserve">arties to amend the terms of this </w:t>
      </w:r>
      <w:r w:rsidR="00C2584D">
        <w:rPr>
          <w:rFonts w:cs="Arial"/>
        </w:rPr>
        <w:t>A</w:t>
      </w:r>
      <w:r w:rsidRPr="00A237F2">
        <w:rPr>
          <w:rFonts w:cs="Arial"/>
        </w:rPr>
        <w:t>greement.</w:t>
      </w:r>
    </w:p>
    <w:p w14:paraId="09784EC5" w14:textId="16E561C0" w:rsidR="003B674C" w:rsidRPr="00A237F2" w:rsidRDefault="003B674C" w:rsidP="002D0FE4">
      <w:pPr>
        <w:pStyle w:val="CommercialHeading2"/>
        <w:rPr>
          <w:rFonts w:cs="Arial"/>
        </w:rPr>
      </w:pPr>
      <w:r w:rsidRPr="00A237F2">
        <w:rPr>
          <w:rFonts w:cs="Arial"/>
        </w:rPr>
        <w:lastRenderedPageBreak/>
        <w:t xml:space="preserve">For the avoidance of doubt, the Existing Service </w:t>
      </w:r>
      <w:r w:rsidR="00717B08">
        <w:rPr>
          <w:rFonts w:cs="Arial"/>
        </w:rPr>
        <w:t xml:space="preserve">Delivery </w:t>
      </w:r>
      <w:r w:rsidRPr="00A237F2">
        <w:rPr>
          <w:rFonts w:cs="Arial"/>
        </w:rPr>
        <w:t>Agreement is hereby, cancelled and shall have no force or effect following the Effective Date.</w:t>
      </w:r>
    </w:p>
    <w:p w14:paraId="677282AD" w14:textId="505649C9" w:rsidR="003B674C" w:rsidRPr="00442394" w:rsidRDefault="003B674C" w:rsidP="005D45B4">
      <w:pPr>
        <w:pStyle w:val="CommercalHeading1"/>
        <w:outlineLvl w:val="0"/>
        <w:rPr>
          <w:rFonts w:ascii="Arial" w:hAnsi="Arial" w:cs="Arial"/>
        </w:rPr>
      </w:pPr>
      <w:bookmarkStart w:id="32" w:name="_Toc52783815"/>
      <w:r w:rsidRPr="00442394">
        <w:rPr>
          <w:rFonts w:ascii="Arial" w:hAnsi="Arial" w:cs="Arial"/>
        </w:rPr>
        <w:t>CESSION AND ASSIGNMENT OF APPOINTMENT</w:t>
      </w:r>
      <w:bookmarkEnd w:id="32"/>
    </w:p>
    <w:p w14:paraId="2F0C2002" w14:textId="60DF63A8" w:rsidR="003B674C" w:rsidRPr="00A237F2" w:rsidRDefault="003B674C" w:rsidP="002D0FE4">
      <w:pPr>
        <w:pStyle w:val="CommercialHeading2"/>
        <w:rPr>
          <w:rFonts w:cs="Arial"/>
        </w:rPr>
      </w:pPr>
      <w:r w:rsidRPr="00A237F2">
        <w:rPr>
          <w:rFonts w:cs="Arial"/>
        </w:rPr>
        <w:t xml:space="preserve">The Service Provider acknowledges that the appointment conferred upon it in terms of clause </w:t>
      </w:r>
      <w:r w:rsidR="00282B2D">
        <w:rPr>
          <w:rFonts w:cs="Arial"/>
        </w:rPr>
        <w:fldChar w:fldCharType="begin"/>
      </w:r>
      <w:r w:rsidR="00282B2D">
        <w:rPr>
          <w:rFonts w:cs="Arial"/>
        </w:rPr>
        <w:instrText xml:space="preserve"> REF _Ref26366497 \r \h </w:instrText>
      </w:r>
      <w:r w:rsidR="00282B2D">
        <w:rPr>
          <w:rFonts w:cs="Arial"/>
        </w:rPr>
      </w:r>
      <w:r w:rsidR="00282B2D">
        <w:rPr>
          <w:rFonts w:cs="Arial"/>
        </w:rPr>
        <w:fldChar w:fldCharType="separate"/>
      </w:r>
      <w:r w:rsidR="00636E3C">
        <w:rPr>
          <w:rFonts w:cs="Arial"/>
        </w:rPr>
        <w:t>3</w:t>
      </w:r>
      <w:r w:rsidR="00282B2D">
        <w:rPr>
          <w:rFonts w:cs="Arial"/>
        </w:rPr>
        <w:fldChar w:fldCharType="end"/>
      </w:r>
      <w:r w:rsidRPr="00A237F2">
        <w:rPr>
          <w:rFonts w:cs="Arial"/>
        </w:rPr>
        <w:t>, may not be ceded or assigned whether temporarily or otherwise without the prior written consent of MMM</w:t>
      </w:r>
      <w:r w:rsidR="005403A4">
        <w:rPr>
          <w:rFonts w:cs="Arial"/>
        </w:rPr>
        <w:t xml:space="preserve"> as approved by </w:t>
      </w:r>
      <w:r w:rsidR="005F2173">
        <w:rPr>
          <w:rFonts w:cs="Arial"/>
        </w:rPr>
        <w:t>C</w:t>
      </w:r>
      <w:r w:rsidR="005403A4">
        <w:rPr>
          <w:rFonts w:cs="Arial"/>
        </w:rPr>
        <w:t>ouncil</w:t>
      </w:r>
      <w:r w:rsidRPr="00A237F2">
        <w:rPr>
          <w:rFonts w:cs="Arial"/>
        </w:rPr>
        <w:t>.</w:t>
      </w:r>
    </w:p>
    <w:p w14:paraId="250BED5C" w14:textId="77777777" w:rsidR="003B674C" w:rsidRPr="00A237F2" w:rsidRDefault="003B674C" w:rsidP="005D45B4">
      <w:pPr>
        <w:pStyle w:val="CommercalHeading1"/>
        <w:outlineLvl w:val="0"/>
        <w:rPr>
          <w:rFonts w:ascii="Arial" w:hAnsi="Arial" w:cs="Arial"/>
        </w:rPr>
      </w:pPr>
      <w:bookmarkStart w:id="33" w:name="_Toc52783816"/>
      <w:r w:rsidRPr="00A237F2">
        <w:rPr>
          <w:rFonts w:ascii="Arial" w:hAnsi="Arial" w:cs="Arial"/>
        </w:rPr>
        <w:t>GOOD FAITH AND INDEPENDENT CONTRACTING</w:t>
      </w:r>
      <w:bookmarkEnd w:id="33"/>
      <w:r w:rsidRPr="00A237F2">
        <w:rPr>
          <w:rFonts w:ascii="Arial" w:hAnsi="Arial" w:cs="Arial"/>
        </w:rPr>
        <w:t xml:space="preserve"> </w:t>
      </w:r>
    </w:p>
    <w:p w14:paraId="559DB3DE" w14:textId="7805890B" w:rsidR="003B674C" w:rsidRPr="00A237F2" w:rsidRDefault="003B674C" w:rsidP="00A237F2">
      <w:pPr>
        <w:pStyle w:val="CommercialHeading2"/>
        <w:rPr>
          <w:rFonts w:cs="Arial"/>
        </w:rPr>
      </w:pPr>
      <w:r w:rsidRPr="00A237F2">
        <w:rPr>
          <w:rFonts w:cs="Arial"/>
        </w:rPr>
        <w:t xml:space="preserve">Both Parties shall </w:t>
      </w:r>
      <w:r w:rsidR="00540607" w:rsidRPr="00A237F2">
        <w:rPr>
          <w:rFonts w:cs="Arial"/>
        </w:rPr>
        <w:t>always</w:t>
      </w:r>
      <w:r w:rsidRPr="00A237F2">
        <w:rPr>
          <w:rFonts w:cs="Arial"/>
        </w:rPr>
        <w:t xml:space="preserve"> show good faith towards each other for the duration of this Agreement, which includes:</w:t>
      </w:r>
    </w:p>
    <w:p w14:paraId="1E0A3680" w14:textId="77777777" w:rsidR="003B674C" w:rsidRPr="00A237F2" w:rsidRDefault="003B674C" w:rsidP="00A237F2">
      <w:pPr>
        <w:pStyle w:val="CommercialHeading3"/>
      </w:pPr>
      <w:r w:rsidRPr="00A237F2">
        <w:t xml:space="preserve">protecting each other's interests as far as reasonably </w:t>
      </w:r>
      <w:proofErr w:type="gramStart"/>
      <w:r w:rsidRPr="00A237F2">
        <w:t>possible;</w:t>
      </w:r>
      <w:proofErr w:type="gramEnd"/>
    </w:p>
    <w:p w14:paraId="08D980BB" w14:textId="77777777" w:rsidR="003B674C" w:rsidRPr="00A237F2" w:rsidRDefault="003B674C" w:rsidP="00A237F2">
      <w:pPr>
        <w:pStyle w:val="CommercialHeading3"/>
      </w:pPr>
      <w:r w:rsidRPr="00A237F2">
        <w:t xml:space="preserve">disclosing any information which may come to a party's knowledge regarding a Customer's dissatisfaction with the performance of the other </w:t>
      </w:r>
      <w:proofErr w:type="gramStart"/>
      <w:r w:rsidRPr="00A237F2">
        <w:t>Party;</w:t>
      </w:r>
      <w:proofErr w:type="gramEnd"/>
    </w:p>
    <w:p w14:paraId="1B2C2A34" w14:textId="77777777" w:rsidR="003B674C" w:rsidRPr="00A237F2" w:rsidRDefault="003B674C" w:rsidP="00A237F2">
      <w:pPr>
        <w:pStyle w:val="CommercialHeading3"/>
      </w:pPr>
      <w:r w:rsidRPr="00A237F2">
        <w:t>not acting in any way which could be derogatory to the other Party or which could prejudice the other Party's reputation.</w:t>
      </w:r>
    </w:p>
    <w:p w14:paraId="085BBD13" w14:textId="40A8489D" w:rsidR="003B674C" w:rsidRPr="00A237F2" w:rsidRDefault="003B674C" w:rsidP="002D0FE4">
      <w:pPr>
        <w:pStyle w:val="CommercialHeading2"/>
        <w:rPr>
          <w:rFonts w:cs="Arial"/>
        </w:rPr>
      </w:pPr>
      <w:r w:rsidRPr="00A237F2">
        <w:rPr>
          <w:rFonts w:cs="Arial"/>
        </w:rPr>
        <w:t xml:space="preserve">Notwithstanding the aforesaid, </w:t>
      </w:r>
      <w:r w:rsidR="004F6129">
        <w:rPr>
          <w:rFonts w:cs="Arial"/>
        </w:rPr>
        <w:t>MMM</w:t>
      </w:r>
      <w:r w:rsidRPr="00A237F2">
        <w:rPr>
          <w:rFonts w:cs="Arial"/>
        </w:rPr>
        <w:t xml:space="preserve"> and the Service Provider </w:t>
      </w:r>
      <w:r w:rsidR="00540607" w:rsidRPr="00A237F2">
        <w:rPr>
          <w:rFonts w:cs="Arial"/>
        </w:rPr>
        <w:t>shall always be</w:t>
      </w:r>
      <w:r w:rsidRPr="00A237F2">
        <w:rPr>
          <w:rFonts w:cs="Arial"/>
        </w:rPr>
        <w:t xml:space="preserve"> independent contracting </w:t>
      </w:r>
      <w:r w:rsidR="00540607">
        <w:rPr>
          <w:rFonts w:cs="Arial"/>
        </w:rPr>
        <w:t>P</w:t>
      </w:r>
      <w:r w:rsidR="00540607" w:rsidRPr="00A237F2">
        <w:rPr>
          <w:rFonts w:cs="Arial"/>
        </w:rPr>
        <w:t>arties,</w:t>
      </w:r>
      <w:r w:rsidRPr="00A237F2">
        <w:rPr>
          <w:rFonts w:cs="Arial"/>
        </w:rPr>
        <w:t xml:space="preserve"> and neither shall -</w:t>
      </w:r>
    </w:p>
    <w:p w14:paraId="42712D83" w14:textId="77777777" w:rsidR="003B674C" w:rsidRPr="00A237F2" w:rsidRDefault="003B674C" w:rsidP="00A237F2">
      <w:pPr>
        <w:pStyle w:val="CommercialHeading3"/>
      </w:pPr>
      <w:r w:rsidRPr="00A237F2">
        <w:t xml:space="preserve">be the partner of the </w:t>
      </w:r>
      <w:proofErr w:type="gramStart"/>
      <w:r w:rsidRPr="00A237F2">
        <w:t>other;</w:t>
      </w:r>
      <w:proofErr w:type="gramEnd"/>
    </w:p>
    <w:p w14:paraId="0AEBC97E" w14:textId="77777777" w:rsidR="003B674C" w:rsidRPr="00A237F2" w:rsidRDefault="003B674C" w:rsidP="00A237F2">
      <w:pPr>
        <w:pStyle w:val="CommercialHeading3"/>
      </w:pPr>
      <w:r w:rsidRPr="00A237F2">
        <w:t xml:space="preserve">be the agent or representative of the </w:t>
      </w:r>
      <w:proofErr w:type="gramStart"/>
      <w:r w:rsidRPr="00A237F2">
        <w:t>other;</w:t>
      </w:r>
      <w:proofErr w:type="gramEnd"/>
    </w:p>
    <w:p w14:paraId="129DA484" w14:textId="77777777" w:rsidR="003B674C" w:rsidRPr="00A237F2" w:rsidRDefault="003B674C" w:rsidP="00A237F2">
      <w:pPr>
        <w:pStyle w:val="CommercialHeading3"/>
      </w:pPr>
      <w:r w:rsidRPr="00A237F2">
        <w:t xml:space="preserve">be the employee of the </w:t>
      </w:r>
      <w:proofErr w:type="gramStart"/>
      <w:r w:rsidRPr="00A237F2">
        <w:t>other;</w:t>
      </w:r>
      <w:proofErr w:type="gramEnd"/>
    </w:p>
    <w:p w14:paraId="44BD2934" w14:textId="77777777" w:rsidR="003B674C" w:rsidRPr="00A237F2" w:rsidRDefault="003B674C" w:rsidP="00A237F2">
      <w:pPr>
        <w:pStyle w:val="CommercialHeading3"/>
      </w:pPr>
      <w:r w:rsidRPr="00A237F2">
        <w:t xml:space="preserve">have the authority to bind the other Party by any representations, statements, </w:t>
      </w:r>
      <w:proofErr w:type="gramStart"/>
      <w:r w:rsidRPr="00A237F2">
        <w:t>warranties</w:t>
      </w:r>
      <w:proofErr w:type="gramEnd"/>
      <w:r w:rsidRPr="00A237F2">
        <w:t xml:space="preserve"> or agreements in any manner whatsoever,</w:t>
      </w:r>
    </w:p>
    <w:p w14:paraId="27E29425" w14:textId="77777777" w:rsidR="003B674C" w:rsidRPr="00A237F2" w:rsidRDefault="003B674C" w:rsidP="00A237F2">
      <w:pPr>
        <w:pStyle w:val="CommercialHeading3"/>
      </w:pPr>
      <w:r w:rsidRPr="00A237F2">
        <w:t>unless specifically so provided in this Agreement or otherwise in writing.</w:t>
      </w:r>
    </w:p>
    <w:p w14:paraId="3A5A2AA1" w14:textId="77777777" w:rsidR="003B674C" w:rsidRPr="00A237F2" w:rsidRDefault="003B674C" w:rsidP="005D45B4">
      <w:pPr>
        <w:pStyle w:val="CommercalHeading1"/>
        <w:outlineLvl w:val="0"/>
        <w:rPr>
          <w:rFonts w:ascii="Arial" w:hAnsi="Arial" w:cs="Arial"/>
        </w:rPr>
      </w:pPr>
      <w:bookmarkStart w:id="34" w:name="_Ref26366447"/>
      <w:bookmarkStart w:id="35" w:name="_Toc52783817"/>
      <w:r w:rsidRPr="00A237F2">
        <w:rPr>
          <w:rFonts w:ascii="Arial" w:hAnsi="Arial" w:cs="Arial"/>
        </w:rPr>
        <w:t>STATUS AND DURATION OF THIS AGREEMENT</w:t>
      </w:r>
      <w:bookmarkEnd w:id="34"/>
      <w:bookmarkEnd w:id="35"/>
    </w:p>
    <w:p w14:paraId="30223E80" w14:textId="691EBA84" w:rsidR="003B674C" w:rsidRPr="00A237F2" w:rsidRDefault="003B674C" w:rsidP="002D0FE4">
      <w:pPr>
        <w:pStyle w:val="CommercialHeading2"/>
        <w:rPr>
          <w:rFonts w:cs="Arial"/>
        </w:rPr>
      </w:pPr>
      <w:r w:rsidRPr="00A237F2">
        <w:rPr>
          <w:rFonts w:cs="Arial"/>
        </w:rPr>
        <w:t xml:space="preserve">This Agreement shall commence on the Effective Date and shall subject to clause </w:t>
      </w:r>
      <w:r w:rsidR="004F6129">
        <w:rPr>
          <w:rFonts w:cs="Arial"/>
        </w:rPr>
        <w:fldChar w:fldCharType="begin"/>
      </w:r>
      <w:r w:rsidR="004F6129">
        <w:rPr>
          <w:rFonts w:cs="Arial"/>
        </w:rPr>
        <w:instrText xml:space="preserve"> REF _Ref26874746 \r \h </w:instrText>
      </w:r>
      <w:r w:rsidR="004F6129">
        <w:rPr>
          <w:rFonts w:cs="Arial"/>
        </w:rPr>
      </w:r>
      <w:r w:rsidR="004F6129">
        <w:rPr>
          <w:rFonts w:cs="Arial"/>
        </w:rPr>
        <w:fldChar w:fldCharType="separate"/>
      </w:r>
      <w:r w:rsidR="004F4E38">
        <w:rPr>
          <w:rFonts w:cs="Arial"/>
        </w:rPr>
        <w:t>34</w:t>
      </w:r>
      <w:r w:rsidR="004F6129">
        <w:rPr>
          <w:rFonts w:cs="Arial"/>
        </w:rPr>
        <w:fldChar w:fldCharType="end"/>
      </w:r>
      <w:r w:rsidR="00B51AA4">
        <w:rPr>
          <w:rFonts w:cs="Arial"/>
        </w:rPr>
        <w:t xml:space="preserve"> </w:t>
      </w:r>
      <w:r w:rsidR="004F6129">
        <w:rPr>
          <w:rFonts w:cs="Arial"/>
        </w:rPr>
        <w:t xml:space="preserve">and </w:t>
      </w:r>
      <w:r w:rsidR="00294C97">
        <w:rPr>
          <w:rFonts w:cs="Arial"/>
        </w:rPr>
        <w:fldChar w:fldCharType="begin"/>
      </w:r>
      <w:r w:rsidR="00294C97">
        <w:rPr>
          <w:rFonts w:cs="Arial"/>
        </w:rPr>
        <w:instrText xml:space="preserve"> REF _Ref33019906 \r \h </w:instrText>
      </w:r>
      <w:r w:rsidR="00294C97">
        <w:rPr>
          <w:rFonts w:cs="Arial"/>
        </w:rPr>
      </w:r>
      <w:r w:rsidR="00294C97">
        <w:rPr>
          <w:rFonts w:cs="Arial"/>
        </w:rPr>
        <w:fldChar w:fldCharType="separate"/>
      </w:r>
      <w:r w:rsidR="004F4E38">
        <w:rPr>
          <w:rFonts w:cs="Arial"/>
        </w:rPr>
        <w:t>34.2.2.8</w:t>
      </w:r>
      <w:r w:rsidR="00294C97">
        <w:rPr>
          <w:rFonts w:cs="Arial"/>
        </w:rPr>
        <w:fldChar w:fldCharType="end"/>
      </w:r>
      <w:r w:rsidRPr="00A237F2">
        <w:rPr>
          <w:rFonts w:cs="Arial"/>
        </w:rPr>
        <w:t xml:space="preserve">, endure indefinitely, unless superseded by national legislation or a resolution of the Council. </w:t>
      </w:r>
    </w:p>
    <w:p w14:paraId="7ABEE4E8" w14:textId="2460F777" w:rsidR="00041F30" w:rsidRPr="00041F30" w:rsidRDefault="00DE7597" w:rsidP="000A37A7">
      <w:pPr>
        <w:pStyle w:val="CommercialHeading2"/>
        <w:rPr>
          <w:rFonts w:cs="Arial"/>
        </w:rPr>
      </w:pPr>
      <w:r>
        <w:rPr>
          <w:rFonts w:cs="Arial"/>
        </w:rPr>
        <w:lastRenderedPageBreak/>
        <w:t xml:space="preserve">Subject to </w:t>
      </w:r>
      <w:r>
        <w:rPr>
          <w:rFonts w:cs="Arial"/>
        </w:rPr>
        <w:fldChar w:fldCharType="begin"/>
      </w:r>
      <w:r>
        <w:rPr>
          <w:rFonts w:cs="Arial"/>
        </w:rPr>
        <w:instrText xml:space="preserve"> REF _Ref27578782 \r \h </w:instrText>
      </w:r>
      <w:r>
        <w:rPr>
          <w:rFonts w:cs="Arial"/>
        </w:rPr>
      </w:r>
      <w:r>
        <w:rPr>
          <w:rFonts w:cs="Arial"/>
        </w:rPr>
        <w:fldChar w:fldCharType="separate"/>
      </w:r>
      <w:r w:rsidR="004F4E38">
        <w:rPr>
          <w:rFonts w:cs="Arial"/>
        </w:rPr>
        <w:t>7.4</w:t>
      </w:r>
      <w:r>
        <w:rPr>
          <w:rFonts w:cs="Arial"/>
        </w:rPr>
        <w:fldChar w:fldCharType="end"/>
      </w:r>
      <w:r>
        <w:rPr>
          <w:rFonts w:cs="Arial"/>
        </w:rPr>
        <w:t>, t</w:t>
      </w:r>
      <w:r w:rsidR="00041F30" w:rsidRPr="00041F30">
        <w:rPr>
          <w:rFonts w:cs="Arial"/>
        </w:rPr>
        <w:t xml:space="preserve">his Agreement shall be reviewed </w:t>
      </w:r>
      <w:r w:rsidR="005F2173">
        <w:rPr>
          <w:rFonts w:cs="Arial"/>
        </w:rPr>
        <w:t>annually</w:t>
      </w:r>
      <w:r w:rsidR="00041F30" w:rsidRPr="00DE7597">
        <w:rPr>
          <w:rFonts w:cs="Arial"/>
        </w:rPr>
        <w:t xml:space="preserve"> </w:t>
      </w:r>
      <w:r w:rsidR="00041F30" w:rsidRPr="00041F30">
        <w:rPr>
          <w:rFonts w:cs="Arial"/>
        </w:rPr>
        <w:t xml:space="preserve">in line with the period of the IDP in terms of the provisions set out in this Agreement or until it is terminated by </w:t>
      </w:r>
      <w:r w:rsidR="005F5314">
        <w:rPr>
          <w:rFonts w:cs="Arial"/>
        </w:rPr>
        <w:t xml:space="preserve">MMM </w:t>
      </w:r>
      <w:r w:rsidR="00041F30" w:rsidRPr="00041F30">
        <w:rPr>
          <w:rFonts w:cs="Arial"/>
        </w:rPr>
        <w:t>pursuant to section 93B(c) of the Systems Act.</w:t>
      </w:r>
    </w:p>
    <w:p w14:paraId="08609018" w14:textId="17FBFEE5" w:rsidR="00041F30" w:rsidRDefault="00041F30" w:rsidP="000A37A7">
      <w:pPr>
        <w:pStyle w:val="CommercialHeading2"/>
        <w:rPr>
          <w:rFonts w:cs="Arial"/>
        </w:rPr>
      </w:pPr>
      <w:r>
        <w:rPr>
          <w:rFonts w:cs="Arial"/>
        </w:rPr>
        <w:t xml:space="preserve">This Agreement shall be reviewed and amended from time </w:t>
      </w:r>
      <w:r w:rsidR="000F2B4F">
        <w:rPr>
          <w:rFonts w:cs="Arial"/>
        </w:rPr>
        <w:t xml:space="preserve">to time </w:t>
      </w:r>
      <w:r w:rsidR="00540607">
        <w:rPr>
          <w:rFonts w:cs="Arial"/>
        </w:rPr>
        <w:t>to</w:t>
      </w:r>
      <w:r>
        <w:rPr>
          <w:rFonts w:cs="Arial"/>
        </w:rPr>
        <w:t xml:space="preserve"> ensure that it complies with the provisions of the latest IDP.</w:t>
      </w:r>
    </w:p>
    <w:p w14:paraId="3BE4A7E3" w14:textId="72C6F612" w:rsidR="00041F30" w:rsidRPr="00A237F2" w:rsidRDefault="00DE7597" w:rsidP="00041F30">
      <w:pPr>
        <w:pStyle w:val="CommercialHeading2"/>
        <w:rPr>
          <w:rFonts w:cs="Arial"/>
        </w:rPr>
      </w:pPr>
      <w:bookmarkStart w:id="36" w:name="_Ref27578782"/>
      <w:r w:rsidRPr="00D95A5C">
        <w:rPr>
          <w:rFonts w:cs="Arial"/>
        </w:rPr>
        <w:t>The a</w:t>
      </w:r>
      <w:r w:rsidR="00041F30" w:rsidRPr="00D95A5C">
        <w:rPr>
          <w:rFonts w:cs="Arial"/>
        </w:rPr>
        <w:t>nnexures</w:t>
      </w:r>
      <w:r w:rsidR="00041F30">
        <w:rPr>
          <w:rFonts w:cs="Arial"/>
        </w:rPr>
        <w:t xml:space="preserve"> to this Agreement shall be reviewed and agreed to annually by both the Board of the Service Provider and MMM as they form the basis for the performance review of the Service Provider.</w:t>
      </w:r>
      <w:bookmarkEnd w:id="36"/>
    </w:p>
    <w:p w14:paraId="0BE5EDA9" w14:textId="0C06F0E8" w:rsidR="003B674C" w:rsidRPr="00A237F2" w:rsidRDefault="00041F30" w:rsidP="005D45B4">
      <w:pPr>
        <w:pStyle w:val="CommercalHeading1"/>
        <w:outlineLvl w:val="0"/>
        <w:rPr>
          <w:rFonts w:ascii="Arial" w:hAnsi="Arial" w:cs="Arial"/>
        </w:rPr>
      </w:pPr>
      <w:bookmarkStart w:id="37" w:name="_Toc52783818"/>
      <w:r>
        <w:rPr>
          <w:rFonts w:ascii="Arial" w:hAnsi="Arial" w:cs="Arial"/>
        </w:rPr>
        <w:t>SERVICE</w:t>
      </w:r>
      <w:r w:rsidRPr="00A237F2">
        <w:rPr>
          <w:rFonts w:ascii="Arial" w:hAnsi="Arial" w:cs="Arial"/>
        </w:rPr>
        <w:t xml:space="preserve"> </w:t>
      </w:r>
      <w:r w:rsidR="003B674C" w:rsidRPr="00A237F2">
        <w:rPr>
          <w:rFonts w:ascii="Arial" w:hAnsi="Arial" w:cs="Arial"/>
        </w:rPr>
        <w:t>AREA</w:t>
      </w:r>
      <w:bookmarkEnd w:id="37"/>
    </w:p>
    <w:p w14:paraId="0EDB1F20" w14:textId="22C54AD1" w:rsidR="003B674C" w:rsidRPr="00A237F2" w:rsidRDefault="002B7637" w:rsidP="002D0FE4">
      <w:pPr>
        <w:pStyle w:val="CommercialHeading2"/>
        <w:rPr>
          <w:rFonts w:cs="Arial"/>
        </w:rPr>
      </w:pPr>
      <w:r>
        <w:rPr>
          <w:rFonts w:cs="Arial"/>
        </w:rPr>
        <w:t>MMM</w:t>
      </w:r>
      <w:r w:rsidR="003B674C" w:rsidRPr="00A237F2">
        <w:rPr>
          <w:rFonts w:cs="Arial"/>
        </w:rPr>
        <w:t xml:space="preserve"> shall render the Service Provider all reasonable assistance in </w:t>
      </w:r>
      <w:r w:rsidR="003B674C" w:rsidRPr="00DE7597">
        <w:rPr>
          <w:rFonts w:cs="Arial"/>
        </w:rPr>
        <w:t xml:space="preserve">maintaining </w:t>
      </w:r>
      <w:r w:rsidRPr="00DE7597">
        <w:rPr>
          <w:rFonts w:cs="Arial"/>
        </w:rPr>
        <w:t xml:space="preserve">a </w:t>
      </w:r>
      <w:r w:rsidR="003B674C" w:rsidRPr="00DE7597">
        <w:rPr>
          <w:rFonts w:cs="Arial"/>
        </w:rPr>
        <w:t>Distribution licen</w:t>
      </w:r>
      <w:r w:rsidR="00717B08">
        <w:rPr>
          <w:rFonts w:cs="Arial"/>
        </w:rPr>
        <w:t>c</w:t>
      </w:r>
      <w:r w:rsidR="003B674C" w:rsidRPr="00DE7597">
        <w:rPr>
          <w:rFonts w:cs="Arial"/>
        </w:rPr>
        <w:t>e</w:t>
      </w:r>
      <w:r w:rsidR="003B674C" w:rsidRPr="00A237F2">
        <w:rPr>
          <w:rFonts w:cs="Arial"/>
        </w:rPr>
        <w:t xml:space="preserve"> and a Generation licen</w:t>
      </w:r>
      <w:r w:rsidR="00717B08">
        <w:rPr>
          <w:rFonts w:cs="Arial"/>
        </w:rPr>
        <w:t>c</w:t>
      </w:r>
      <w:r w:rsidR="003B674C" w:rsidRPr="00A237F2">
        <w:rPr>
          <w:rFonts w:cs="Arial"/>
        </w:rPr>
        <w:t xml:space="preserve">e from </w:t>
      </w:r>
      <w:r w:rsidR="00717B08">
        <w:rPr>
          <w:rFonts w:cs="Arial"/>
        </w:rPr>
        <w:t>N</w:t>
      </w:r>
      <w:r w:rsidR="009E3FA8">
        <w:rPr>
          <w:rFonts w:cs="Arial"/>
        </w:rPr>
        <w:t xml:space="preserve">ERSA </w:t>
      </w:r>
      <w:r w:rsidR="003B674C" w:rsidRPr="00A237F2">
        <w:rPr>
          <w:rFonts w:cs="Arial"/>
        </w:rPr>
        <w:t xml:space="preserve">for electricity provision in the </w:t>
      </w:r>
      <w:r w:rsidR="00EA7FAB">
        <w:rPr>
          <w:rFonts w:cs="Arial"/>
        </w:rPr>
        <w:t>Service</w:t>
      </w:r>
      <w:r w:rsidR="00EA7FAB" w:rsidRPr="00A237F2">
        <w:rPr>
          <w:rFonts w:cs="Arial"/>
        </w:rPr>
        <w:t xml:space="preserve"> </w:t>
      </w:r>
      <w:r w:rsidR="003B674C" w:rsidRPr="00A237F2">
        <w:rPr>
          <w:rFonts w:cs="Arial"/>
        </w:rPr>
        <w:t>Area.</w:t>
      </w:r>
    </w:p>
    <w:p w14:paraId="0745C0FB" w14:textId="772DB730" w:rsidR="003B674C" w:rsidRPr="001718C2" w:rsidRDefault="003B674C" w:rsidP="002D0FE4">
      <w:pPr>
        <w:pStyle w:val="CommercialHeading2"/>
        <w:rPr>
          <w:rFonts w:cs="Arial"/>
        </w:rPr>
      </w:pPr>
      <w:r w:rsidRPr="001718C2">
        <w:rPr>
          <w:rFonts w:cs="Arial"/>
        </w:rPr>
        <w:t xml:space="preserve">The </w:t>
      </w:r>
      <w:r w:rsidR="00EA7FAB" w:rsidRPr="001718C2">
        <w:rPr>
          <w:rFonts w:cs="Arial"/>
        </w:rPr>
        <w:t>o</w:t>
      </w:r>
      <w:r w:rsidRPr="001718C2">
        <w:rPr>
          <w:rFonts w:cs="Arial"/>
        </w:rPr>
        <w:t xml:space="preserve">ther </w:t>
      </w:r>
      <w:r w:rsidR="00EA7FAB" w:rsidRPr="001718C2">
        <w:rPr>
          <w:rFonts w:cs="Arial"/>
        </w:rPr>
        <w:t xml:space="preserve">Service </w:t>
      </w:r>
      <w:r w:rsidRPr="001718C2">
        <w:rPr>
          <w:rFonts w:cs="Arial"/>
        </w:rPr>
        <w:t>Area for purposes of this Agreement shall mean the municipal area of the other Free State Municipalities, as determined in terms of the provisions of the Demarcation Act, from time to time, of which the Service Provider has a separate agreement for the provision of Generation and Licence service.</w:t>
      </w:r>
    </w:p>
    <w:p w14:paraId="2FD9AE84" w14:textId="7033A2A9" w:rsidR="00355102" w:rsidRPr="001718C2" w:rsidRDefault="00355102" w:rsidP="002D0FE4">
      <w:pPr>
        <w:pStyle w:val="CommercialHeading2"/>
        <w:rPr>
          <w:rFonts w:cs="Arial"/>
        </w:rPr>
      </w:pPr>
      <w:r w:rsidRPr="001718C2">
        <w:rPr>
          <w:rFonts w:cs="Arial"/>
        </w:rPr>
        <w:t xml:space="preserve">The Service Provider </w:t>
      </w:r>
      <w:r w:rsidR="00E66366">
        <w:rPr>
          <w:rFonts w:cs="Arial"/>
        </w:rPr>
        <w:t>shall</w:t>
      </w:r>
      <w:r w:rsidRPr="001718C2">
        <w:rPr>
          <w:rFonts w:cs="Arial"/>
        </w:rPr>
        <w:t xml:space="preserve"> </w:t>
      </w:r>
      <w:r w:rsidR="00A23C90" w:rsidRPr="001718C2">
        <w:rPr>
          <w:rFonts w:cs="Arial"/>
        </w:rPr>
        <w:t xml:space="preserve">obtain approval of Council prior to establishing, </w:t>
      </w:r>
      <w:proofErr w:type="gramStart"/>
      <w:r w:rsidR="00A23C90" w:rsidRPr="001718C2">
        <w:rPr>
          <w:rFonts w:cs="Arial"/>
        </w:rPr>
        <w:t>providing</w:t>
      </w:r>
      <w:proofErr w:type="gramEnd"/>
      <w:r w:rsidR="00A23C90" w:rsidRPr="001718C2">
        <w:rPr>
          <w:rFonts w:cs="Arial"/>
        </w:rPr>
        <w:t xml:space="preserve"> or undertaking services in any municipal area outside the MMM area.</w:t>
      </w:r>
    </w:p>
    <w:p w14:paraId="1A09130F" w14:textId="47129C15" w:rsidR="003B674C" w:rsidRPr="00A237F2" w:rsidRDefault="002B7637" w:rsidP="002D0FE4">
      <w:pPr>
        <w:pStyle w:val="CommercialHeading2"/>
        <w:rPr>
          <w:rFonts w:cs="Arial"/>
        </w:rPr>
      </w:pPr>
      <w:r>
        <w:rPr>
          <w:rFonts w:cs="Arial"/>
        </w:rPr>
        <w:t>MMM</w:t>
      </w:r>
      <w:r w:rsidR="003B674C" w:rsidRPr="00A237F2">
        <w:rPr>
          <w:rFonts w:cs="Arial"/>
        </w:rPr>
        <w:t xml:space="preserve"> shall render an oversight role towards the </w:t>
      </w:r>
      <w:r w:rsidR="00EA7FAB">
        <w:rPr>
          <w:rFonts w:cs="Arial"/>
        </w:rPr>
        <w:t>o</w:t>
      </w:r>
      <w:r w:rsidR="003B674C" w:rsidRPr="00A237F2">
        <w:rPr>
          <w:rFonts w:cs="Arial"/>
        </w:rPr>
        <w:t xml:space="preserve">ther </w:t>
      </w:r>
      <w:r w:rsidR="00EA7FAB">
        <w:rPr>
          <w:rFonts w:cs="Arial"/>
        </w:rPr>
        <w:t>Service</w:t>
      </w:r>
      <w:r w:rsidR="00EA7FAB" w:rsidRPr="00A237F2">
        <w:rPr>
          <w:rFonts w:cs="Arial"/>
        </w:rPr>
        <w:t xml:space="preserve"> </w:t>
      </w:r>
      <w:r w:rsidR="003B674C" w:rsidRPr="00A237F2">
        <w:rPr>
          <w:rFonts w:cs="Arial"/>
        </w:rPr>
        <w:t xml:space="preserve">Area, in line with its responsibilities as a </w:t>
      </w:r>
      <w:r>
        <w:rPr>
          <w:rFonts w:cs="Arial"/>
        </w:rPr>
        <w:t>s</w:t>
      </w:r>
      <w:r w:rsidR="003B674C" w:rsidRPr="00A237F2">
        <w:rPr>
          <w:rFonts w:cs="Arial"/>
        </w:rPr>
        <w:t>hareholder of the Service Provider.</w:t>
      </w:r>
    </w:p>
    <w:p w14:paraId="692CF0ED" w14:textId="4647B30E" w:rsidR="003B674C" w:rsidRPr="00A237F2" w:rsidRDefault="003B674C" w:rsidP="002D0FE4">
      <w:pPr>
        <w:pStyle w:val="CommercialHeading2"/>
        <w:rPr>
          <w:rFonts w:cs="Arial"/>
        </w:rPr>
      </w:pPr>
      <w:r w:rsidRPr="00A237F2">
        <w:rPr>
          <w:rFonts w:cs="Arial"/>
        </w:rPr>
        <w:t xml:space="preserve">If the municipal boundaries of MMM are extended under the Demarcation Act or any other law, and MMM elects to expand the </w:t>
      </w:r>
      <w:r w:rsidR="00EA7FAB">
        <w:rPr>
          <w:rFonts w:cs="Arial"/>
        </w:rPr>
        <w:t>S</w:t>
      </w:r>
      <w:r w:rsidRPr="00A237F2">
        <w:rPr>
          <w:rFonts w:cs="Arial"/>
        </w:rPr>
        <w:t xml:space="preserve">ervice </w:t>
      </w:r>
      <w:r w:rsidR="00EA7FAB">
        <w:rPr>
          <w:rFonts w:cs="Arial"/>
        </w:rPr>
        <w:t>A</w:t>
      </w:r>
      <w:r w:rsidRPr="00A237F2">
        <w:rPr>
          <w:rFonts w:cs="Arial"/>
        </w:rPr>
        <w:t>rea, the procedure shall be as follows:</w:t>
      </w:r>
    </w:p>
    <w:p w14:paraId="7C23A310" w14:textId="3FCA3E2B" w:rsidR="003B674C" w:rsidRPr="00A237F2" w:rsidRDefault="003B674C" w:rsidP="003B674C">
      <w:pPr>
        <w:pStyle w:val="CommercialHeading3"/>
        <w:rPr>
          <w:rFonts w:cs="Arial"/>
        </w:rPr>
      </w:pPr>
      <w:r w:rsidRPr="00A237F2">
        <w:rPr>
          <w:rFonts w:cs="Arial"/>
        </w:rPr>
        <w:t xml:space="preserve">MMM shall forthwith, following the publication of a redetermination of its municipal boundaries in the Free State Provincial Gazette under the Demarcation Act or any other law, indicate whether it requires the Service Provider to provide </w:t>
      </w:r>
      <w:r w:rsidR="002B7637">
        <w:rPr>
          <w:rFonts w:cs="Arial"/>
        </w:rPr>
        <w:t>S</w:t>
      </w:r>
      <w:r w:rsidRPr="00A237F2">
        <w:rPr>
          <w:rFonts w:cs="Arial"/>
        </w:rPr>
        <w:t xml:space="preserve">ervices within the extended </w:t>
      </w:r>
      <w:proofErr w:type="gramStart"/>
      <w:r w:rsidRPr="00A237F2">
        <w:rPr>
          <w:rFonts w:cs="Arial"/>
        </w:rPr>
        <w:t>area;</w:t>
      </w:r>
      <w:proofErr w:type="gramEnd"/>
    </w:p>
    <w:p w14:paraId="7E339D63" w14:textId="2586BE23" w:rsidR="003B674C" w:rsidRPr="00A237F2" w:rsidRDefault="003B674C" w:rsidP="003B674C">
      <w:pPr>
        <w:pStyle w:val="CommercialHeading3"/>
        <w:rPr>
          <w:rFonts w:cs="Arial"/>
        </w:rPr>
      </w:pPr>
      <w:r w:rsidRPr="00A237F2">
        <w:rPr>
          <w:rFonts w:cs="Arial"/>
        </w:rPr>
        <w:t>if the Service Provider is required by MMM to provide the Services in the extended area, the Service Provider shall</w:t>
      </w:r>
      <w:r w:rsidR="002B7637">
        <w:rPr>
          <w:rFonts w:cs="Arial"/>
        </w:rPr>
        <w:t xml:space="preserve"> make provision of the Services to the extended Service </w:t>
      </w:r>
      <w:r w:rsidR="00DC1898">
        <w:rPr>
          <w:rFonts w:cs="Arial"/>
        </w:rPr>
        <w:t>Area;</w:t>
      </w:r>
      <w:r w:rsidR="00CF1759">
        <w:rPr>
          <w:rFonts w:cs="Arial"/>
        </w:rPr>
        <w:t xml:space="preserve"> and</w:t>
      </w:r>
    </w:p>
    <w:p w14:paraId="1D29D37B" w14:textId="6205B4BE" w:rsidR="003B674C" w:rsidRPr="00A237F2" w:rsidRDefault="002D0FE4" w:rsidP="003B674C">
      <w:pPr>
        <w:pStyle w:val="CommercialHeading3"/>
        <w:rPr>
          <w:rFonts w:cs="Arial"/>
        </w:rPr>
      </w:pPr>
      <w:r w:rsidRPr="00A237F2">
        <w:rPr>
          <w:rFonts w:cs="Arial"/>
        </w:rPr>
        <w:lastRenderedPageBreak/>
        <w:t>i</w:t>
      </w:r>
      <w:r w:rsidR="003B674C" w:rsidRPr="00A237F2">
        <w:rPr>
          <w:rFonts w:cs="Arial"/>
        </w:rPr>
        <w:t xml:space="preserve">f the municipal boundaries of </w:t>
      </w:r>
      <w:r w:rsidR="00EA7FAB">
        <w:rPr>
          <w:rFonts w:cs="Arial"/>
        </w:rPr>
        <w:t>MMM</w:t>
      </w:r>
      <w:r w:rsidR="003B674C" w:rsidRPr="00A237F2">
        <w:rPr>
          <w:rFonts w:cs="Arial"/>
        </w:rPr>
        <w:t xml:space="preserve"> are reduced under the Demarcation Act or any other law, then following the publication of a redetermination of </w:t>
      </w:r>
      <w:r w:rsidR="00EA7FAB">
        <w:rPr>
          <w:rFonts w:cs="Arial"/>
        </w:rPr>
        <w:t>MMM</w:t>
      </w:r>
      <w:r w:rsidR="003B674C" w:rsidRPr="00A237F2">
        <w:rPr>
          <w:rFonts w:cs="Arial"/>
        </w:rPr>
        <w:t xml:space="preserve">'s municipal boundaries in the </w:t>
      </w:r>
      <w:r w:rsidR="00FB65CE">
        <w:rPr>
          <w:rFonts w:cs="Arial"/>
        </w:rPr>
        <w:t>Free State</w:t>
      </w:r>
      <w:r w:rsidR="00FB65CE" w:rsidRPr="00A237F2">
        <w:rPr>
          <w:rFonts w:cs="Arial"/>
        </w:rPr>
        <w:t xml:space="preserve"> </w:t>
      </w:r>
      <w:r w:rsidR="003B674C" w:rsidRPr="00A237F2">
        <w:rPr>
          <w:rFonts w:cs="Arial"/>
        </w:rPr>
        <w:t>Provincial Gazette under the Demarcation Act or any other law</w:t>
      </w:r>
      <w:r w:rsidR="002B7637" w:rsidRPr="002B7637">
        <w:rPr>
          <w:rFonts w:eastAsia="Times New Roman" w:cs="Arial"/>
          <w:szCs w:val="20"/>
          <w:lang w:eastAsia="en-ZA"/>
        </w:rPr>
        <w:t xml:space="preserve"> </w:t>
      </w:r>
      <w:r w:rsidR="002B7637" w:rsidRPr="002B7637">
        <w:rPr>
          <w:rFonts w:cs="Arial"/>
        </w:rPr>
        <w:t>the service area shall be reduced to coincide with the new boundaries of MMM</w:t>
      </w:r>
      <w:r w:rsidR="00CF1759">
        <w:rPr>
          <w:rFonts w:cs="Arial"/>
        </w:rPr>
        <w:t>.</w:t>
      </w:r>
    </w:p>
    <w:p w14:paraId="7E8EB9B2" w14:textId="2697EAD3" w:rsidR="003B674C" w:rsidRDefault="003B674C" w:rsidP="005D45B4">
      <w:pPr>
        <w:pStyle w:val="CommercalHeading1"/>
        <w:outlineLvl w:val="0"/>
        <w:rPr>
          <w:rFonts w:ascii="Arial" w:hAnsi="Arial" w:cs="Arial"/>
        </w:rPr>
      </w:pPr>
      <w:bookmarkStart w:id="38" w:name="_Ref27058001"/>
      <w:bookmarkStart w:id="39" w:name="_Toc52783819"/>
      <w:r w:rsidRPr="00A237F2">
        <w:rPr>
          <w:rFonts w:ascii="Arial" w:hAnsi="Arial" w:cs="Arial"/>
        </w:rPr>
        <w:t xml:space="preserve">SERVICES AND </w:t>
      </w:r>
      <w:r w:rsidR="00F17E38">
        <w:rPr>
          <w:rFonts w:ascii="Arial" w:hAnsi="Arial" w:cs="Arial"/>
        </w:rPr>
        <w:t xml:space="preserve">SERVICE </w:t>
      </w:r>
      <w:bookmarkEnd w:id="38"/>
      <w:r w:rsidR="00CF1759">
        <w:rPr>
          <w:rFonts w:ascii="Arial" w:hAnsi="Arial" w:cs="Arial"/>
        </w:rPr>
        <w:t>LEVELS</w:t>
      </w:r>
      <w:bookmarkEnd w:id="39"/>
      <w:r w:rsidRPr="00A237F2">
        <w:rPr>
          <w:rFonts w:ascii="Arial" w:hAnsi="Arial" w:cs="Arial"/>
        </w:rPr>
        <w:t xml:space="preserve"> </w:t>
      </w:r>
    </w:p>
    <w:p w14:paraId="5F459938" w14:textId="3B58716B" w:rsidR="00B01813" w:rsidRDefault="000B71D3" w:rsidP="00CD295D">
      <w:pPr>
        <w:pStyle w:val="CommercialHeading2"/>
        <w:rPr>
          <w:rFonts w:cs="Arial"/>
        </w:rPr>
      </w:pPr>
      <w:r>
        <w:rPr>
          <w:rFonts w:cs="Arial"/>
        </w:rPr>
        <w:t>The Services provided or to be provided by the Service Provider from the Effective Date</w:t>
      </w:r>
      <w:r w:rsidR="00B01813">
        <w:rPr>
          <w:rFonts w:cs="Arial"/>
        </w:rPr>
        <w:t xml:space="preserve"> in accordance with the provisions of this Agreement, are described in </w:t>
      </w:r>
      <w:r w:rsidR="00540607">
        <w:rPr>
          <w:rFonts w:cs="Arial"/>
        </w:rPr>
        <w:t>Schedule A</w:t>
      </w:r>
      <w:r w:rsidR="00B01813">
        <w:rPr>
          <w:rFonts w:cs="Arial"/>
        </w:rPr>
        <w:t>.</w:t>
      </w:r>
    </w:p>
    <w:p w14:paraId="3C5CA8A1" w14:textId="711E4A24" w:rsidR="000B71D3" w:rsidRDefault="00B01813" w:rsidP="00CD295D">
      <w:pPr>
        <w:pStyle w:val="CommercialHeading2"/>
        <w:rPr>
          <w:rFonts w:cs="Arial"/>
        </w:rPr>
      </w:pPr>
      <w:r>
        <w:rPr>
          <w:rFonts w:cs="Arial"/>
        </w:rPr>
        <w:t xml:space="preserve">The Services are described in general terms in </w:t>
      </w:r>
      <w:r w:rsidR="00540607">
        <w:rPr>
          <w:rFonts w:cs="Arial"/>
        </w:rPr>
        <w:t>Schedule A</w:t>
      </w:r>
      <w:r w:rsidR="001414A0">
        <w:rPr>
          <w:rFonts w:cs="Arial"/>
        </w:rPr>
        <w:t xml:space="preserve"> </w:t>
      </w:r>
      <w:r>
        <w:rPr>
          <w:rFonts w:cs="Arial"/>
        </w:rPr>
        <w:t>but will on an annual basis be specified in more detail in the SDBIP and</w:t>
      </w:r>
      <w:r w:rsidR="005849E8">
        <w:rPr>
          <w:rFonts w:cs="Arial"/>
        </w:rPr>
        <w:t xml:space="preserve"> </w:t>
      </w:r>
      <w:r w:rsidR="00F34BDC">
        <w:rPr>
          <w:rFonts w:cs="Arial"/>
        </w:rPr>
        <w:t xml:space="preserve">Service Provider’s annual Business Plan as contemplated in this Agreement. </w:t>
      </w:r>
    </w:p>
    <w:p w14:paraId="43F7ED8B" w14:textId="4EB4F1A2" w:rsidR="00990EDE" w:rsidRDefault="00EB04AC" w:rsidP="00CD295D">
      <w:pPr>
        <w:pStyle w:val="CommercialHeading2"/>
        <w:rPr>
          <w:rFonts w:cs="Arial"/>
        </w:rPr>
      </w:pPr>
      <w:r>
        <w:rPr>
          <w:rFonts w:cs="Arial"/>
        </w:rPr>
        <w:t xml:space="preserve">The scope of the Services </w:t>
      </w:r>
      <w:r w:rsidR="001B728A">
        <w:rPr>
          <w:rFonts w:cs="Arial"/>
        </w:rPr>
        <w:t xml:space="preserve">may be changed by agreement </w:t>
      </w:r>
      <w:r w:rsidR="006F0540">
        <w:rPr>
          <w:rFonts w:cs="Arial"/>
        </w:rPr>
        <w:t xml:space="preserve">between the Parties pursuant to the business planning and budgeting process as referred to in this Agreement. </w:t>
      </w:r>
    </w:p>
    <w:p w14:paraId="4F64DBD5" w14:textId="0C06AB52" w:rsidR="006F0540" w:rsidRPr="006F0540" w:rsidRDefault="006F0540" w:rsidP="00CD295D">
      <w:pPr>
        <w:pStyle w:val="CommercialHeading2"/>
        <w:rPr>
          <w:rFonts w:cs="Arial"/>
        </w:rPr>
      </w:pPr>
      <w:r>
        <w:rPr>
          <w:rFonts w:cs="Arial"/>
        </w:rPr>
        <w:t xml:space="preserve">The Service </w:t>
      </w:r>
      <w:r w:rsidR="00CF1759">
        <w:rPr>
          <w:rFonts w:cs="Arial"/>
        </w:rPr>
        <w:t>Levels</w:t>
      </w:r>
      <w:r>
        <w:rPr>
          <w:rFonts w:cs="Arial"/>
        </w:rPr>
        <w:t xml:space="preserve"> are attached hereto as </w:t>
      </w:r>
      <w:r w:rsidR="00540607">
        <w:rPr>
          <w:rFonts w:cs="Arial"/>
        </w:rPr>
        <w:t>Schedule B</w:t>
      </w:r>
      <w:r>
        <w:rPr>
          <w:rFonts w:cs="Arial"/>
        </w:rPr>
        <w:t xml:space="preserve"> and shall be reviewed annually prior to the commencement of each Financial Year in line with the budget approval process. </w:t>
      </w:r>
    </w:p>
    <w:p w14:paraId="332DF06D" w14:textId="795DCBE7" w:rsidR="00B82A77" w:rsidRDefault="00B82A77" w:rsidP="005D45B4">
      <w:pPr>
        <w:pStyle w:val="CommercalHeading1"/>
        <w:outlineLvl w:val="0"/>
        <w:rPr>
          <w:rFonts w:ascii="Arial" w:hAnsi="Arial" w:cs="Arial"/>
        </w:rPr>
      </w:pPr>
      <w:bookmarkStart w:id="40" w:name="_Ref27504443"/>
      <w:bookmarkStart w:id="41" w:name="_Toc52783820"/>
      <w:r>
        <w:rPr>
          <w:rFonts w:ascii="Arial" w:hAnsi="Arial" w:cs="Arial"/>
        </w:rPr>
        <w:t>TARIFF AND TARRIFF POLICY DETERMINATION</w:t>
      </w:r>
      <w:bookmarkEnd w:id="40"/>
      <w:bookmarkEnd w:id="41"/>
    </w:p>
    <w:p w14:paraId="10BB977B" w14:textId="2BC6621C" w:rsidR="00B82A77" w:rsidRPr="00B82A77" w:rsidRDefault="00B82A77" w:rsidP="00B82A77">
      <w:pPr>
        <w:pStyle w:val="CommercialHeading2"/>
        <w:rPr>
          <w:rFonts w:cs="Arial"/>
        </w:rPr>
      </w:pPr>
      <w:r w:rsidRPr="00B82A77">
        <w:rPr>
          <w:rFonts w:cs="Arial"/>
        </w:rPr>
        <w:t xml:space="preserve">The </w:t>
      </w:r>
      <w:r w:rsidR="00675609">
        <w:rPr>
          <w:rFonts w:cs="Arial"/>
        </w:rPr>
        <w:t xml:space="preserve">Council </w:t>
      </w:r>
      <w:r w:rsidRPr="00B82A77">
        <w:rPr>
          <w:rFonts w:cs="Arial"/>
        </w:rPr>
        <w:t xml:space="preserve">shall </w:t>
      </w:r>
      <w:r w:rsidR="00675609">
        <w:rPr>
          <w:rFonts w:cs="Arial"/>
        </w:rPr>
        <w:t xml:space="preserve">by way of passing a resolution </w:t>
      </w:r>
      <w:r w:rsidRPr="00B82A77">
        <w:rPr>
          <w:rFonts w:cs="Arial"/>
        </w:rPr>
        <w:t xml:space="preserve">determine the tariffs and tariff policy for the supply of Services to Customers from time to time, subject to the provisions of this </w:t>
      </w:r>
      <w:r w:rsidRPr="00994CA9">
        <w:rPr>
          <w:rFonts w:cs="Arial"/>
        </w:rPr>
        <w:t xml:space="preserve">clause </w:t>
      </w:r>
      <w:r w:rsidR="00CF1759" w:rsidRPr="00994CA9">
        <w:rPr>
          <w:rFonts w:cs="Arial"/>
        </w:rPr>
        <w:fldChar w:fldCharType="begin"/>
      </w:r>
      <w:r w:rsidR="00CF1759" w:rsidRPr="00994CA9">
        <w:rPr>
          <w:rFonts w:cs="Arial"/>
        </w:rPr>
        <w:instrText xml:space="preserve"> REF _Ref27504443 \r \h </w:instrText>
      </w:r>
      <w:r w:rsidR="001414A0">
        <w:rPr>
          <w:rFonts w:cs="Arial"/>
        </w:rPr>
        <w:instrText xml:space="preserve"> \* MERGEFORMAT </w:instrText>
      </w:r>
      <w:r w:rsidR="00CF1759" w:rsidRPr="00994CA9">
        <w:rPr>
          <w:rFonts w:cs="Arial"/>
        </w:rPr>
      </w:r>
      <w:r w:rsidR="00CF1759" w:rsidRPr="00994CA9">
        <w:rPr>
          <w:rFonts w:cs="Arial"/>
        </w:rPr>
        <w:fldChar w:fldCharType="separate"/>
      </w:r>
      <w:r w:rsidR="00636E3C">
        <w:rPr>
          <w:rFonts w:cs="Arial"/>
        </w:rPr>
        <w:t>10</w:t>
      </w:r>
      <w:r w:rsidR="00CF1759" w:rsidRPr="00994CA9">
        <w:rPr>
          <w:rFonts w:cs="Arial"/>
        </w:rPr>
        <w:fldChar w:fldCharType="end"/>
      </w:r>
      <w:r w:rsidRPr="00B82A77">
        <w:rPr>
          <w:rFonts w:cs="Arial"/>
        </w:rPr>
        <w:t>.</w:t>
      </w:r>
    </w:p>
    <w:p w14:paraId="606671BA" w14:textId="773E104E" w:rsidR="00B82A77" w:rsidRPr="00B82A77" w:rsidRDefault="00B82A77" w:rsidP="00B82A77">
      <w:pPr>
        <w:pStyle w:val="CommercialHeading2"/>
        <w:rPr>
          <w:rFonts w:cs="Arial"/>
        </w:rPr>
      </w:pPr>
      <w:r w:rsidRPr="00B82A77">
        <w:rPr>
          <w:rFonts w:cs="Arial"/>
        </w:rPr>
        <w:t xml:space="preserve">The Service Provider shall only be permitted to charge Customers at such tariffs as may be sanctioned by </w:t>
      </w:r>
      <w:r w:rsidR="00675609">
        <w:rPr>
          <w:rFonts w:cs="Arial"/>
        </w:rPr>
        <w:t>MMM</w:t>
      </w:r>
      <w:r w:rsidRPr="00B82A77">
        <w:rPr>
          <w:rFonts w:cs="Arial"/>
        </w:rPr>
        <w:t xml:space="preserve"> and approved by NERSA from time to time in accordance with the provisions of this</w:t>
      </w:r>
      <w:r w:rsidR="00E66366">
        <w:rPr>
          <w:rFonts w:cs="Arial"/>
        </w:rPr>
        <w:t xml:space="preserve"> clause</w:t>
      </w:r>
      <w:r w:rsidRPr="00B82A77">
        <w:rPr>
          <w:rFonts w:cs="Arial"/>
        </w:rPr>
        <w:t xml:space="preserve"> </w:t>
      </w:r>
      <w:r w:rsidR="00294C97">
        <w:rPr>
          <w:rFonts w:cs="Arial"/>
        </w:rPr>
        <w:fldChar w:fldCharType="begin"/>
      </w:r>
      <w:r w:rsidR="00294C97">
        <w:rPr>
          <w:rFonts w:cs="Arial"/>
        </w:rPr>
        <w:instrText xml:space="preserve"> REF _Ref27504443 \r \h </w:instrText>
      </w:r>
      <w:r w:rsidR="00294C97">
        <w:rPr>
          <w:rFonts w:cs="Arial"/>
        </w:rPr>
      </w:r>
      <w:r w:rsidR="00294C97">
        <w:rPr>
          <w:rFonts w:cs="Arial"/>
        </w:rPr>
        <w:fldChar w:fldCharType="separate"/>
      </w:r>
      <w:r w:rsidR="00636E3C">
        <w:rPr>
          <w:rFonts w:cs="Arial"/>
        </w:rPr>
        <w:t>10</w:t>
      </w:r>
      <w:r w:rsidR="00294C97">
        <w:rPr>
          <w:rFonts w:cs="Arial"/>
        </w:rPr>
        <w:fldChar w:fldCharType="end"/>
      </w:r>
      <w:r w:rsidRPr="00B82A77">
        <w:rPr>
          <w:rFonts w:cs="Arial"/>
        </w:rPr>
        <w:t xml:space="preserve">.  The tariffs and any amendments thereto shall further comply with </w:t>
      </w:r>
      <w:r w:rsidR="00675609">
        <w:rPr>
          <w:rFonts w:cs="Arial"/>
        </w:rPr>
        <w:t>MMM’s</w:t>
      </w:r>
      <w:r w:rsidRPr="00B82A77">
        <w:rPr>
          <w:rFonts w:cs="Arial"/>
        </w:rPr>
        <w:t xml:space="preserve"> tariff policy from time to time, subject to the provisions of national legislation and the requirements of NERSA.</w:t>
      </w:r>
    </w:p>
    <w:p w14:paraId="2810BB19" w14:textId="5B1F5804" w:rsidR="00B82A77" w:rsidRPr="00B82A77" w:rsidRDefault="00B82A77" w:rsidP="00B82A77">
      <w:pPr>
        <w:pStyle w:val="CommercialHeading2"/>
        <w:rPr>
          <w:rFonts w:cs="Arial"/>
        </w:rPr>
      </w:pPr>
      <w:bookmarkStart w:id="42" w:name="_Ref26375134"/>
      <w:r w:rsidRPr="00B82A77">
        <w:rPr>
          <w:rFonts w:cs="Arial"/>
        </w:rPr>
        <w:t xml:space="preserve">Should the Service Provider wish to table any amendments to tariffs with NERSA or apply for the approval of any new tariffs, it shall, at least by no later than 28 February of each year submit such proposal to </w:t>
      </w:r>
      <w:r w:rsidR="00675609">
        <w:rPr>
          <w:rFonts w:cs="Arial"/>
        </w:rPr>
        <w:t>MMM</w:t>
      </w:r>
      <w:r w:rsidRPr="00B82A77">
        <w:rPr>
          <w:rFonts w:cs="Arial"/>
        </w:rPr>
        <w:t xml:space="preserve"> for sanction and </w:t>
      </w:r>
      <w:r w:rsidR="00675609">
        <w:rPr>
          <w:rFonts w:cs="Arial"/>
        </w:rPr>
        <w:t>MMM</w:t>
      </w:r>
      <w:r w:rsidRPr="00B82A77">
        <w:rPr>
          <w:rFonts w:cs="Arial"/>
        </w:rPr>
        <w:t xml:space="preserve"> shall </w:t>
      </w:r>
      <w:r w:rsidR="00CD295D">
        <w:rPr>
          <w:rFonts w:cs="Arial"/>
        </w:rPr>
        <w:t xml:space="preserve">at its discretion </w:t>
      </w:r>
      <w:r w:rsidRPr="00B82A77">
        <w:rPr>
          <w:rFonts w:cs="Arial"/>
        </w:rPr>
        <w:t xml:space="preserve">sanction such tariffs within a period of (30) days of the request thereto, failing which it </w:t>
      </w:r>
      <w:r w:rsidRPr="00B82A77">
        <w:rPr>
          <w:rFonts w:cs="Arial"/>
        </w:rPr>
        <w:lastRenderedPageBreak/>
        <w:t>shall timeously provide the Service Provider with reasons as to why such tariffs were not approved.</w:t>
      </w:r>
      <w:bookmarkEnd w:id="42"/>
    </w:p>
    <w:p w14:paraId="53164FA3" w14:textId="76A9C87A" w:rsidR="00DF5368" w:rsidRDefault="00B82A77" w:rsidP="00B82A77">
      <w:pPr>
        <w:pStyle w:val="CommercialHeading2"/>
        <w:rPr>
          <w:rFonts w:cs="Arial"/>
        </w:rPr>
      </w:pPr>
      <w:r w:rsidRPr="00B82A77">
        <w:rPr>
          <w:rFonts w:cs="Arial"/>
        </w:rPr>
        <w:t xml:space="preserve">The Service Provider shall only be entitled to submit such tariff proposals to NERSA as have been sanctioned by </w:t>
      </w:r>
      <w:r w:rsidR="00675609">
        <w:rPr>
          <w:rFonts w:cs="Arial"/>
        </w:rPr>
        <w:t>MMM</w:t>
      </w:r>
      <w:r w:rsidRPr="00B82A77">
        <w:rPr>
          <w:rFonts w:cs="Arial"/>
        </w:rPr>
        <w:t xml:space="preserve"> pursuant to clause </w:t>
      </w:r>
      <w:r w:rsidR="00DF5368">
        <w:rPr>
          <w:rFonts w:cs="Arial"/>
        </w:rPr>
        <w:fldChar w:fldCharType="begin"/>
      </w:r>
      <w:r w:rsidR="00DF5368">
        <w:rPr>
          <w:rFonts w:cs="Arial"/>
        </w:rPr>
        <w:instrText xml:space="preserve"> REF _Ref26375134 \r \h </w:instrText>
      </w:r>
      <w:r w:rsidR="00DF5368">
        <w:rPr>
          <w:rFonts w:cs="Arial"/>
        </w:rPr>
      </w:r>
      <w:r w:rsidR="00DF5368">
        <w:rPr>
          <w:rFonts w:cs="Arial"/>
        </w:rPr>
        <w:fldChar w:fldCharType="separate"/>
      </w:r>
      <w:r w:rsidR="00636E3C">
        <w:rPr>
          <w:rFonts w:cs="Arial"/>
        </w:rPr>
        <w:t>10.3</w:t>
      </w:r>
      <w:r w:rsidR="00DF5368">
        <w:rPr>
          <w:rFonts w:cs="Arial"/>
        </w:rPr>
        <w:fldChar w:fldCharType="end"/>
      </w:r>
      <w:r w:rsidR="00DF5368">
        <w:rPr>
          <w:rFonts w:cs="Arial"/>
        </w:rPr>
        <w:t xml:space="preserve">.  </w:t>
      </w:r>
      <w:r w:rsidRPr="00B82A77">
        <w:rPr>
          <w:rFonts w:cs="Arial"/>
        </w:rPr>
        <w:t xml:space="preserve">All tariffs will be prepared in accordance with the requirements and guidelines of NERSA from time to time. </w:t>
      </w:r>
    </w:p>
    <w:p w14:paraId="1E645854" w14:textId="32D06D7F" w:rsidR="00B82A77" w:rsidRPr="00B82A77" w:rsidRDefault="00DF5368" w:rsidP="00B82A77">
      <w:pPr>
        <w:pStyle w:val="CommercialHeading2"/>
        <w:rPr>
          <w:rFonts w:cs="Arial"/>
        </w:rPr>
      </w:pPr>
      <w:r>
        <w:rPr>
          <w:rFonts w:cs="Arial"/>
        </w:rPr>
        <w:t>MMM</w:t>
      </w:r>
      <w:r w:rsidR="00B82A77" w:rsidRPr="00B82A77">
        <w:rPr>
          <w:rFonts w:cs="Arial"/>
        </w:rPr>
        <w:t xml:space="preserve"> and the Service Provider acknowledge that the Service Provider shall only be entitled to impose such tariffs as are finally approved by NERSA.</w:t>
      </w:r>
    </w:p>
    <w:p w14:paraId="65394968" w14:textId="6F5DEBC5" w:rsidR="003B674C" w:rsidRDefault="00641FD9" w:rsidP="005D45B4">
      <w:pPr>
        <w:pStyle w:val="CommercalHeading1"/>
        <w:outlineLvl w:val="0"/>
        <w:rPr>
          <w:rFonts w:ascii="Arial" w:hAnsi="Arial" w:cs="Arial"/>
        </w:rPr>
      </w:pPr>
      <w:bookmarkStart w:id="43" w:name="_Toc52783821"/>
      <w:r>
        <w:rPr>
          <w:rFonts w:ascii="Arial" w:hAnsi="Arial" w:cs="Arial"/>
        </w:rPr>
        <w:t>PRINCIPAL OBJECTIVE OF THE SERVICE DELIVERY AGREEMENT AND LINK TO BUDGETING PROCESS</w:t>
      </w:r>
      <w:bookmarkEnd w:id="43"/>
    </w:p>
    <w:p w14:paraId="35B943BC" w14:textId="3B0A569A" w:rsidR="00641FD9" w:rsidRDefault="00641FD9" w:rsidP="004204E9">
      <w:pPr>
        <w:pStyle w:val="CommercialHeading2"/>
        <w:rPr>
          <w:rFonts w:cs="Arial"/>
        </w:rPr>
      </w:pPr>
      <w:r>
        <w:rPr>
          <w:rFonts w:cs="Arial"/>
        </w:rPr>
        <w:t xml:space="preserve">This Agreement is envisaged to promote a framework within which a detailed service delivery plan in relation to the Services should be developed and implemented by the Service Provider in a manner that is consistent with, and that will play a part in, giving effect to MMM’s strategic planning process. </w:t>
      </w:r>
    </w:p>
    <w:p w14:paraId="16A93860" w14:textId="07F29664" w:rsidR="00641FD9" w:rsidRDefault="00641FD9" w:rsidP="004204E9">
      <w:pPr>
        <w:pStyle w:val="CommercialHeading2"/>
        <w:rPr>
          <w:rFonts w:cs="Arial"/>
        </w:rPr>
      </w:pPr>
      <w:r>
        <w:rPr>
          <w:rFonts w:cs="Arial"/>
        </w:rPr>
        <w:t>The municipal budgeting process is the mechanism by which the Service Provider translates into practice the strategic objectives of MMM in a manner that is not only consistent with the long-term strategic objectives, the IDP in respect of medium-term strategic objectives, the SDBIP</w:t>
      </w:r>
      <w:r w:rsidR="0083081A">
        <w:rPr>
          <w:rFonts w:cs="Arial"/>
        </w:rPr>
        <w:t>,</w:t>
      </w:r>
      <w:r>
        <w:rPr>
          <w:rFonts w:cs="Arial"/>
        </w:rPr>
        <w:t xml:space="preserve"> but also in a manner which is consistent with the availability, prudent and sustainable use of available resources.</w:t>
      </w:r>
    </w:p>
    <w:p w14:paraId="667B8CE2" w14:textId="223C5A62" w:rsidR="002D283F" w:rsidRPr="00641FD9" w:rsidRDefault="002D283F" w:rsidP="004204E9">
      <w:pPr>
        <w:pStyle w:val="CommercialHeading2"/>
        <w:rPr>
          <w:rFonts w:cs="Arial"/>
        </w:rPr>
      </w:pPr>
      <w:r>
        <w:rPr>
          <w:rFonts w:cs="Arial"/>
        </w:rPr>
        <w:t>As an outcome of the budgeting process, the Business Plan of the Service Provider identifies the key service delivery objectives of the Service Provider together with the resources allocated to the achievement of such objectives</w:t>
      </w:r>
      <w:r w:rsidR="00BF7437">
        <w:rPr>
          <w:rFonts w:cs="Arial"/>
        </w:rPr>
        <w:t>. It also identifies the KPAs</w:t>
      </w:r>
      <w:r w:rsidR="008B4A2A">
        <w:rPr>
          <w:rFonts w:cs="Arial"/>
        </w:rPr>
        <w:t xml:space="preserve"> and KPIs that are used in evaluating the extent to which the Service Provider and its management have </w:t>
      </w:r>
      <w:r w:rsidR="00FA041A">
        <w:rPr>
          <w:rFonts w:cs="Arial"/>
        </w:rPr>
        <w:t xml:space="preserve">achieved the service delivery objectives </w:t>
      </w:r>
      <w:r w:rsidR="006A0CDB">
        <w:rPr>
          <w:rFonts w:cs="Arial"/>
        </w:rPr>
        <w:t xml:space="preserve">determined for the Service </w:t>
      </w:r>
      <w:r w:rsidR="004F317C">
        <w:rPr>
          <w:rFonts w:cs="Arial"/>
        </w:rPr>
        <w:t>Provider and</w:t>
      </w:r>
      <w:r w:rsidR="006A0CDB">
        <w:rPr>
          <w:rFonts w:cs="Arial"/>
        </w:rPr>
        <w:t xml:space="preserve"> enables evaluation of management performance in the context of appropriate remuneration. </w:t>
      </w:r>
    </w:p>
    <w:p w14:paraId="226E7EDF" w14:textId="77777777" w:rsidR="003B674C" w:rsidRPr="00A237F2" w:rsidRDefault="003B674C" w:rsidP="005D45B4">
      <w:pPr>
        <w:pStyle w:val="CommercalHeading1"/>
        <w:outlineLvl w:val="0"/>
        <w:rPr>
          <w:rFonts w:ascii="Arial" w:hAnsi="Arial" w:cs="Arial"/>
        </w:rPr>
      </w:pPr>
      <w:bookmarkStart w:id="44" w:name="_Ref26366430"/>
      <w:bookmarkStart w:id="45" w:name="_Toc52783822"/>
      <w:r w:rsidRPr="00A237F2">
        <w:rPr>
          <w:rFonts w:ascii="Arial" w:hAnsi="Arial" w:cs="Arial"/>
        </w:rPr>
        <w:t>STANDARDS AND CONDITIONS OF SERVICE</w:t>
      </w:r>
      <w:bookmarkEnd w:id="44"/>
      <w:bookmarkEnd w:id="45"/>
      <w:r w:rsidRPr="00A237F2">
        <w:rPr>
          <w:rFonts w:ascii="Arial" w:hAnsi="Arial" w:cs="Arial"/>
        </w:rPr>
        <w:t xml:space="preserve"> </w:t>
      </w:r>
    </w:p>
    <w:p w14:paraId="2177603D" w14:textId="77021EC6" w:rsidR="0023774D" w:rsidRPr="0023774D" w:rsidRDefault="0023774D" w:rsidP="0023774D">
      <w:pPr>
        <w:pStyle w:val="CommercialHeading2"/>
        <w:rPr>
          <w:rFonts w:cs="Arial"/>
        </w:rPr>
      </w:pPr>
      <w:r>
        <w:rPr>
          <w:rFonts w:cs="Arial"/>
        </w:rPr>
        <w:t>The Service Provider</w:t>
      </w:r>
      <w:r w:rsidRPr="0023774D">
        <w:rPr>
          <w:rFonts w:cs="Arial"/>
        </w:rPr>
        <w:t xml:space="preserve"> shall provide the </w:t>
      </w:r>
      <w:r>
        <w:rPr>
          <w:rFonts w:cs="Arial"/>
        </w:rPr>
        <w:t>S</w:t>
      </w:r>
      <w:r w:rsidRPr="0023774D">
        <w:rPr>
          <w:rFonts w:cs="Arial"/>
        </w:rPr>
        <w:t>ervices:</w:t>
      </w:r>
    </w:p>
    <w:p w14:paraId="3C029292" w14:textId="396E4679" w:rsidR="0023774D" w:rsidRPr="0023774D" w:rsidRDefault="0023774D" w:rsidP="0023774D">
      <w:pPr>
        <w:pStyle w:val="CommercialHeading3"/>
        <w:rPr>
          <w:rFonts w:cs="Arial"/>
        </w:rPr>
      </w:pPr>
      <w:r w:rsidRPr="0023774D">
        <w:rPr>
          <w:rFonts w:cs="Arial"/>
        </w:rPr>
        <w:t xml:space="preserve">at the </w:t>
      </w:r>
      <w:r w:rsidR="00AE672B">
        <w:rPr>
          <w:rFonts w:cs="Arial"/>
        </w:rPr>
        <w:t>S</w:t>
      </w:r>
      <w:r w:rsidRPr="0023774D">
        <w:rPr>
          <w:rFonts w:cs="Arial"/>
        </w:rPr>
        <w:t xml:space="preserve">ervice </w:t>
      </w:r>
      <w:r w:rsidR="00AE672B">
        <w:rPr>
          <w:rFonts w:cs="Arial"/>
        </w:rPr>
        <w:t>L</w:t>
      </w:r>
      <w:r w:rsidR="00711C77">
        <w:rPr>
          <w:rFonts w:cs="Arial"/>
        </w:rPr>
        <w:t>evels</w:t>
      </w:r>
      <w:r w:rsidRPr="0023774D">
        <w:rPr>
          <w:rFonts w:cs="Arial"/>
        </w:rPr>
        <w:t xml:space="preserve"> set out in </w:t>
      </w:r>
      <w:r w:rsidR="00540607">
        <w:rPr>
          <w:rFonts w:cs="Arial"/>
        </w:rPr>
        <w:t xml:space="preserve">Schedule </w:t>
      </w:r>
      <w:proofErr w:type="gramStart"/>
      <w:r w:rsidR="00E017A7">
        <w:rPr>
          <w:rFonts w:cs="Arial"/>
        </w:rPr>
        <w:t>B</w:t>
      </w:r>
      <w:r w:rsidRPr="0023774D">
        <w:rPr>
          <w:rFonts w:cs="Arial"/>
        </w:rPr>
        <w:t>;</w:t>
      </w:r>
      <w:proofErr w:type="gramEnd"/>
    </w:p>
    <w:p w14:paraId="472944DB" w14:textId="0FF3C0AF" w:rsidR="0023774D" w:rsidRPr="0023774D" w:rsidRDefault="0023774D" w:rsidP="0023774D">
      <w:pPr>
        <w:pStyle w:val="CommercialHeading3"/>
        <w:rPr>
          <w:rFonts w:cs="Arial"/>
        </w:rPr>
      </w:pPr>
      <w:r w:rsidRPr="0023774D">
        <w:rPr>
          <w:rFonts w:cs="Arial"/>
        </w:rPr>
        <w:t xml:space="preserve">in accordance with </w:t>
      </w:r>
      <w:r w:rsidR="000D25E1">
        <w:rPr>
          <w:rFonts w:cs="Arial"/>
        </w:rPr>
        <w:t>best</w:t>
      </w:r>
      <w:r w:rsidR="000D25E1" w:rsidRPr="0023774D">
        <w:rPr>
          <w:rFonts w:cs="Arial"/>
        </w:rPr>
        <w:t xml:space="preserve"> </w:t>
      </w:r>
      <w:r w:rsidRPr="0023774D">
        <w:rPr>
          <w:rFonts w:cs="Arial"/>
        </w:rPr>
        <w:t>engineering practice; an</w:t>
      </w:r>
      <w:r>
        <w:rPr>
          <w:rFonts w:cs="Arial"/>
        </w:rPr>
        <w:t>d</w:t>
      </w:r>
    </w:p>
    <w:p w14:paraId="15436937" w14:textId="6F3128E6" w:rsidR="0023774D" w:rsidRDefault="0023774D" w:rsidP="0023774D">
      <w:pPr>
        <w:pStyle w:val="CommercialHeading3"/>
        <w:rPr>
          <w:rFonts w:cs="Arial"/>
        </w:rPr>
      </w:pPr>
      <w:r w:rsidRPr="0023774D">
        <w:rPr>
          <w:rFonts w:cs="Arial"/>
        </w:rPr>
        <w:lastRenderedPageBreak/>
        <w:t xml:space="preserve">in compliance with all directives, time schedules and budgets agreed with </w:t>
      </w:r>
      <w:r w:rsidR="00EA7FAB">
        <w:rPr>
          <w:rFonts w:cs="Arial"/>
        </w:rPr>
        <w:t>MMM</w:t>
      </w:r>
      <w:r w:rsidRPr="0023774D">
        <w:rPr>
          <w:rFonts w:cs="Arial"/>
        </w:rPr>
        <w:t>.</w:t>
      </w:r>
    </w:p>
    <w:p w14:paraId="1931378F" w14:textId="0C0FA13A" w:rsidR="0023774D" w:rsidRPr="0023774D" w:rsidRDefault="0023774D" w:rsidP="0023774D">
      <w:pPr>
        <w:pStyle w:val="CommercialHeading2"/>
        <w:rPr>
          <w:rFonts w:cs="Arial"/>
        </w:rPr>
      </w:pPr>
      <w:r w:rsidRPr="0023774D">
        <w:rPr>
          <w:rFonts w:cs="Arial"/>
        </w:rPr>
        <w:t xml:space="preserve">It is recorded that </w:t>
      </w:r>
      <w:r w:rsidR="0099089A">
        <w:rPr>
          <w:rFonts w:cs="Arial"/>
        </w:rPr>
        <w:t>S</w:t>
      </w:r>
      <w:r w:rsidRPr="0023774D">
        <w:rPr>
          <w:rFonts w:cs="Arial"/>
        </w:rPr>
        <w:t xml:space="preserve">ervice </w:t>
      </w:r>
      <w:r w:rsidR="0099089A">
        <w:rPr>
          <w:rFonts w:cs="Arial"/>
        </w:rPr>
        <w:t>L</w:t>
      </w:r>
      <w:r w:rsidRPr="0023774D">
        <w:rPr>
          <w:rFonts w:cs="Arial"/>
        </w:rPr>
        <w:t xml:space="preserve">evels may vary within the </w:t>
      </w:r>
      <w:r w:rsidR="00EA7FAB">
        <w:rPr>
          <w:rFonts w:cs="Arial"/>
        </w:rPr>
        <w:t xml:space="preserve">Service </w:t>
      </w:r>
      <w:r>
        <w:rPr>
          <w:rFonts w:cs="Arial"/>
          <w:lang w:val="en-US"/>
        </w:rPr>
        <w:t>A</w:t>
      </w:r>
      <w:r w:rsidRPr="0023774D">
        <w:rPr>
          <w:rFonts w:cs="Arial"/>
          <w:lang w:val="en-US"/>
        </w:rPr>
        <w:t xml:space="preserve">rea </w:t>
      </w:r>
      <w:proofErr w:type="gramStart"/>
      <w:r w:rsidRPr="0023774D">
        <w:rPr>
          <w:rFonts w:cs="Arial"/>
          <w:lang w:val="en-US"/>
        </w:rPr>
        <w:t>as a result of</w:t>
      </w:r>
      <w:proofErr w:type="gramEnd"/>
      <w:r w:rsidRPr="0023774D">
        <w:rPr>
          <w:rFonts w:cs="Arial"/>
          <w:lang w:val="en-US"/>
        </w:rPr>
        <w:t xml:space="preserve"> differences in the physical and infrastructural attributes of each area, provided that </w:t>
      </w:r>
      <w:r>
        <w:rPr>
          <w:rFonts w:cs="Arial"/>
          <w:lang w:val="en-US"/>
        </w:rPr>
        <w:t xml:space="preserve">the Service Provider </w:t>
      </w:r>
      <w:r w:rsidRPr="0023774D">
        <w:rPr>
          <w:rFonts w:cs="Arial"/>
          <w:lang w:val="en-US"/>
        </w:rPr>
        <w:t>shall</w:t>
      </w:r>
      <w:r>
        <w:rPr>
          <w:rFonts w:cs="Arial"/>
          <w:lang w:val="en-US"/>
        </w:rPr>
        <w:t>:</w:t>
      </w:r>
    </w:p>
    <w:p w14:paraId="1DA27BE7" w14:textId="1F574353" w:rsidR="0023774D" w:rsidRPr="0023774D" w:rsidRDefault="0023774D" w:rsidP="0023774D">
      <w:pPr>
        <w:pStyle w:val="CommercialHeading3"/>
        <w:tabs>
          <w:tab w:val="num" w:pos="2263"/>
        </w:tabs>
        <w:rPr>
          <w:rFonts w:cs="Arial"/>
        </w:rPr>
      </w:pPr>
      <w:r w:rsidRPr="0023774D">
        <w:rPr>
          <w:rFonts w:cs="Arial"/>
        </w:rPr>
        <w:t xml:space="preserve">comply with the </w:t>
      </w:r>
      <w:r w:rsidR="00711C77">
        <w:rPr>
          <w:rFonts w:cs="Arial"/>
        </w:rPr>
        <w:t>R</w:t>
      </w:r>
      <w:r w:rsidRPr="0023774D">
        <w:rPr>
          <w:rFonts w:cs="Arial"/>
        </w:rPr>
        <w:t xml:space="preserve">egulatory </w:t>
      </w:r>
      <w:r w:rsidR="00711C77">
        <w:rPr>
          <w:rFonts w:cs="Arial"/>
        </w:rPr>
        <w:t>P</w:t>
      </w:r>
      <w:r w:rsidRPr="0023774D">
        <w:rPr>
          <w:rFonts w:cs="Arial"/>
        </w:rPr>
        <w:t xml:space="preserve">rovisions in the delivery of the </w:t>
      </w:r>
      <w:proofErr w:type="gramStart"/>
      <w:r w:rsidR="00711C77">
        <w:rPr>
          <w:rFonts w:cs="Arial"/>
        </w:rPr>
        <w:t>S</w:t>
      </w:r>
      <w:r w:rsidRPr="0023774D">
        <w:rPr>
          <w:rFonts w:cs="Arial"/>
        </w:rPr>
        <w:t>ervices;</w:t>
      </w:r>
      <w:proofErr w:type="gramEnd"/>
    </w:p>
    <w:p w14:paraId="020419BA" w14:textId="5304FA61" w:rsidR="0023774D" w:rsidRPr="0023774D" w:rsidRDefault="0023774D" w:rsidP="0023774D">
      <w:pPr>
        <w:pStyle w:val="CommercialHeading3"/>
        <w:rPr>
          <w:rFonts w:cs="Arial"/>
        </w:rPr>
      </w:pPr>
      <w:r w:rsidRPr="0023774D">
        <w:rPr>
          <w:rFonts w:cs="Arial"/>
        </w:rPr>
        <w:t xml:space="preserve">comply with the socio-economic development plan prepared in terms of clause </w:t>
      </w:r>
      <w:r w:rsidR="0099089A">
        <w:rPr>
          <w:rFonts w:cs="Arial"/>
        </w:rPr>
        <w:fldChar w:fldCharType="begin"/>
      </w:r>
      <w:r w:rsidR="0099089A">
        <w:rPr>
          <w:rFonts w:cs="Arial"/>
        </w:rPr>
        <w:instrText xml:space="preserve"> REF _Ref27058129 \r \h </w:instrText>
      </w:r>
      <w:r w:rsidR="0099089A">
        <w:rPr>
          <w:rFonts w:cs="Arial"/>
        </w:rPr>
      </w:r>
      <w:r w:rsidR="0099089A">
        <w:rPr>
          <w:rFonts w:cs="Arial"/>
        </w:rPr>
        <w:fldChar w:fldCharType="separate"/>
      </w:r>
      <w:r w:rsidR="00636E3C">
        <w:rPr>
          <w:rFonts w:cs="Arial"/>
        </w:rPr>
        <w:t>25</w:t>
      </w:r>
      <w:r w:rsidR="0099089A">
        <w:rPr>
          <w:rFonts w:cs="Arial"/>
        </w:rPr>
        <w:fldChar w:fldCharType="end"/>
      </w:r>
      <w:r w:rsidRPr="0023774D">
        <w:rPr>
          <w:rFonts w:cs="Arial"/>
        </w:rPr>
        <w:t>; and</w:t>
      </w:r>
    </w:p>
    <w:p w14:paraId="60355875" w14:textId="665FEFBD" w:rsidR="0023774D" w:rsidRDefault="0023774D" w:rsidP="0023774D">
      <w:pPr>
        <w:pStyle w:val="CommercialHeading3"/>
        <w:rPr>
          <w:rFonts w:cs="Arial"/>
        </w:rPr>
      </w:pPr>
      <w:r w:rsidRPr="0023774D">
        <w:rPr>
          <w:rFonts w:cs="Arial"/>
        </w:rPr>
        <w:t xml:space="preserve">seek the approval of </w:t>
      </w:r>
      <w:r w:rsidR="00EA7FAB">
        <w:rPr>
          <w:rFonts w:cs="Arial"/>
        </w:rPr>
        <w:t>MMM</w:t>
      </w:r>
      <w:r w:rsidRPr="0023774D">
        <w:rPr>
          <w:rFonts w:cs="Arial"/>
        </w:rPr>
        <w:t xml:space="preserve"> in accordance with clause </w:t>
      </w:r>
      <w:r w:rsidR="0099089A">
        <w:rPr>
          <w:rFonts w:cs="Arial"/>
        </w:rPr>
        <w:fldChar w:fldCharType="begin"/>
      </w:r>
      <w:r w:rsidR="0099089A">
        <w:rPr>
          <w:rFonts w:cs="Arial"/>
        </w:rPr>
        <w:instrText xml:space="preserve"> REF _Ref27058277 \r \h </w:instrText>
      </w:r>
      <w:r w:rsidR="0099089A">
        <w:rPr>
          <w:rFonts w:cs="Arial"/>
        </w:rPr>
      </w:r>
      <w:r w:rsidR="0099089A">
        <w:rPr>
          <w:rFonts w:cs="Arial"/>
        </w:rPr>
        <w:fldChar w:fldCharType="separate"/>
      </w:r>
      <w:r w:rsidR="00636E3C">
        <w:rPr>
          <w:rFonts w:cs="Arial"/>
        </w:rPr>
        <w:t>12.4</w:t>
      </w:r>
      <w:r w:rsidR="0099089A">
        <w:rPr>
          <w:rFonts w:cs="Arial"/>
        </w:rPr>
        <w:fldChar w:fldCharType="end"/>
      </w:r>
      <w:r w:rsidRPr="0023774D">
        <w:rPr>
          <w:rFonts w:cs="Arial"/>
        </w:rPr>
        <w:t xml:space="preserve"> if it requires </w:t>
      </w:r>
      <w:r w:rsidR="00AE672B">
        <w:rPr>
          <w:rFonts w:cs="Arial"/>
        </w:rPr>
        <w:t>S</w:t>
      </w:r>
      <w:r w:rsidRPr="0023774D">
        <w:rPr>
          <w:rFonts w:cs="Arial"/>
        </w:rPr>
        <w:t xml:space="preserve">ervice </w:t>
      </w:r>
      <w:r w:rsidR="00AE672B">
        <w:rPr>
          <w:rFonts w:cs="Arial"/>
        </w:rPr>
        <w:t>L</w:t>
      </w:r>
      <w:r w:rsidRPr="0023774D">
        <w:rPr>
          <w:rFonts w:cs="Arial"/>
        </w:rPr>
        <w:t>evels to be lowered</w:t>
      </w:r>
      <w:r>
        <w:rPr>
          <w:rFonts w:cs="Arial"/>
        </w:rPr>
        <w:t>.</w:t>
      </w:r>
    </w:p>
    <w:p w14:paraId="21EF9CFA" w14:textId="75E9BD95" w:rsidR="0023774D" w:rsidRPr="0023774D" w:rsidRDefault="00D85B5B" w:rsidP="0023774D">
      <w:pPr>
        <w:pStyle w:val="CommercialHeading2"/>
        <w:rPr>
          <w:rFonts w:cs="Arial"/>
        </w:rPr>
      </w:pPr>
      <w:r>
        <w:rPr>
          <w:rFonts w:cs="Arial"/>
        </w:rPr>
        <w:t xml:space="preserve">The Service Provider </w:t>
      </w:r>
      <w:r w:rsidR="0023774D" w:rsidRPr="0023774D">
        <w:rPr>
          <w:rFonts w:cs="Arial"/>
        </w:rPr>
        <w:t xml:space="preserve">may not, without the express authorisation of </w:t>
      </w:r>
      <w:r w:rsidR="00EA7FAB">
        <w:rPr>
          <w:rFonts w:cs="Arial"/>
        </w:rPr>
        <w:t>MMM</w:t>
      </w:r>
      <w:r w:rsidR="0023774D" w:rsidRPr="0023774D">
        <w:rPr>
          <w:rFonts w:cs="Arial"/>
        </w:rPr>
        <w:t xml:space="preserve"> in writing, restrict or discontinue the provision of the </w:t>
      </w:r>
      <w:r w:rsidR="00711C77">
        <w:rPr>
          <w:rFonts w:cs="Arial"/>
        </w:rPr>
        <w:t>S</w:t>
      </w:r>
      <w:r w:rsidR="0023774D" w:rsidRPr="0023774D">
        <w:rPr>
          <w:rFonts w:cs="Arial"/>
        </w:rPr>
        <w:t xml:space="preserve">ervices, except for a limited </w:t>
      </w:r>
      <w:r w:rsidR="00540607" w:rsidRPr="0023774D">
        <w:rPr>
          <w:rFonts w:cs="Arial"/>
        </w:rPr>
        <w:t>period</w:t>
      </w:r>
      <w:r w:rsidR="0023774D" w:rsidRPr="0023774D">
        <w:rPr>
          <w:rFonts w:cs="Arial"/>
        </w:rPr>
        <w:t xml:space="preserve"> in order to undertake maintenance including extraordinary maintenance, subject to advance notification to the affected </w:t>
      </w:r>
      <w:r w:rsidR="00711C77">
        <w:rPr>
          <w:rFonts w:cs="Arial"/>
        </w:rPr>
        <w:t>Customers</w:t>
      </w:r>
      <w:r w:rsidR="0023774D" w:rsidRPr="0023774D">
        <w:rPr>
          <w:rFonts w:cs="Arial"/>
        </w:rPr>
        <w:t>.</w:t>
      </w:r>
    </w:p>
    <w:p w14:paraId="1E58E176" w14:textId="13A35E1D" w:rsidR="0023774D" w:rsidRPr="0023774D" w:rsidRDefault="0023774D" w:rsidP="0023774D">
      <w:pPr>
        <w:pStyle w:val="CommercialHeading2"/>
        <w:rPr>
          <w:rFonts w:cs="Arial"/>
        </w:rPr>
      </w:pPr>
      <w:bookmarkStart w:id="46" w:name="_Ref27058277"/>
      <w:r w:rsidRPr="0023774D">
        <w:rPr>
          <w:rFonts w:cs="Arial"/>
        </w:rPr>
        <w:t xml:space="preserve">Any amendment to the </w:t>
      </w:r>
      <w:r w:rsidR="00AE672B">
        <w:rPr>
          <w:rFonts w:cs="Arial"/>
        </w:rPr>
        <w:t>S</w:t>
      </w:r>
      <w:r w:rsidRPr="0023774D">
        <w:rPr>
          <w:rFonts w:cs="Arial"/>
        </w:rPr>
        <w:t xml:space="preserve">ervice </w:t>
      </w:r>
      <w:r w:rsidR="00AE672B">
        <w:rPr>
          <w:rFonts w:cs="Arial"/>
        </w:rPr>
        <w:t>L</w:t>
      </w:r>
      <w:r w:rsidRPr="0023774D">
        <w:rPr>
          <w:rFonts w:cs="Arial"/>
        </w:rPr>
        <w:t xml:space="preserve">evels shall be reduced to writing and signed by both </w:t>
      </w:r>
      <w:r w:rsidR="00101A08">
        <w:rPr>
          <w:rFonts w:cs="Arial"/>
        </w:rPr>
        <w:t>P</w:t>
      </w:r>
      <w:r w:rsidRPr="0023774D">
        <w:rPr>
          <w:rFonts w:cs="Arial"/>
        </w:rPr>
        <w:t xml:space="preserve">arties, and the amendment shall be incorporated into </w:t>
      </w:r>
      <w:r w:rsidR="00540607">
        <w:rPr>
          <w:rFonts w:cs="Arial"/>
        </w:rPr>
        <w:t xml:space="preserve">Schedule </w:t>
      </w:r>
      <w:r w:rsidR="00AE672B">
        <w:rPr>
          <w:rFonts w:cs="Arial"/>
        </w:rPr>
        <w:t xml:space="preserve">B </w:t>
      </w:r>
      <w:r w:rsidRPr="0023774D">
        <w:rPr>
          <w:rFonts w:cs="Arial"/>
        </w:rPr>
        <w:t xml:space="preserve">of this </w:t>
      </w:r>
      <w:r w:rsidR="00AE672B">
        <w:rPr>
          <w:rFonts w:cs="Arial"/>
        </w:rPr>
        <w:t>A</w:t>
      </w:r>
      <w:r w:rsidRPr="0023774D">
        <w:rPr>
          <w:rFonts w:cs="Arial"/>
        </w:rPr>
        <w:t>greement, respectively.</w:t>
      </w:r>
      <w:bookmarkEnd w:id="46"/>
    </w:p>
    <w:p w14:paraId="57551531" w14:textId="759CDB40" w:rsidR="006A0CDB" w:rsidRDefault="006A0CDB" w:rsidP="00DF5368">
      <w:pPr>
        <w:pStyle w:val="CommercalHeading1"/>
        <w:rPr>
          <w:rFonts w:ascii="Arial" w:hAnsi="Arial" w:cs="Arial"/>
        </w:rPr>
      </w:pPr>
      <w:r>
        <w:rPr>
          <w:rFonts w:ascii="Arial" w:hAnsi="Arial" w:cs="Arial"/>
        </w:rPr>
        <w:t xml:space="preserve">ANNUAL BUDGETING PROCESS AND BUSINESS PLAN </w:t>
      </w:r>
    </w:p>
    <w:p w14:paraId="1D941512" w14:textId="0CA9E564" w:rsidR="006A0CDB" w:rsidRDefault="006A0CDB" w:rsidP="006A0CDB">
      <w:pPr>
        <w:pStyle w:val="CommercialHeading2"/>
        <w:rPr>
          <w:rFonts w:cs="Arial"/>
        </w:rPr>
      </w:pPr>
      <w:r>
        <w:rPr>
          <w:rFonts w:cs="Arial"/>
        </w:rPr>
        <w:t xml:space="preserve">The Board of the Service Provider shall ensure for its Financial Year that a budget is prepared and submitted to MMM and finalised in accordance with the requirements of section 87 of the MFMA and the Municipal Budget and Reporting Regulations. </w:t>
      </w:r>
    </w:p>
    <w:p w14:paraId="6CD1E0CD" w14:textId="69047F05" w:rsidR="006A0CDB" w:rsidRDefault="006A0CDB" w:rsidP="006A0CDB">
      <w:pPr>
        <w:pStyle w:val="CommercialHeading2"/>
        <w:rPr>
          <w:rFonts w:cs="Arial"/>
        </w:rPr>
      </w:pPr>
      <w:r>
        <w:rPr>
          <w:rFonts w:cs="Arial"/>
        </w:rPr>
        <w:t xml:space="preserve">The Service Provider’s budget shall include a multi-year Business Plan which shall, </w:t>
      </w:r>
      <w:r w:rsidRPr="003A608C">
        <w:rPr>
          <w:rFonts w:cs="Arial"/>
          <w:i/>
        </w:rPr>
        <w:t>inter alia</w:t>
      </w:r>
      <w:r>
        <w:rPr>
          <w:rFonts w:cs="Arial"/>
        </w:rPr>
        <w:t xml:space="preserve">: </w:t>
      </w:r>
    </w:p>
    <w:p w14:paraId="6C89D228" w14:textId="76E730DE" w:rsidR="006A0CDB" w:rsidRDefault="006A0CDB" w:rsidP="006A0CDB">
      <w:pPr>
        <w:pStyle w:val="CommercialHeading3"/>
        <w:rPr>
          <w:rFonts w:cs="Arial"/>
        </w:rPr>
      </w:pPr>
      <w:r>
        <w:rPr>
          <w:rFonts w:cs="Arial"/>
        </w:rPr>
        <w:t xml:space="preserve">serve the purpose of providing a vehicle through which the obligations of the Parties </w:t>
      </w:r>
      <w:r w:rsidR="00E66366">
        <w:rPr>
          <w:rFonts w:cs="Arial"/>
        </w:rPr>
        <w:t>with regard to</w:t>
      </w:r>
      <w:r>
        <w:rPr>
          <w:rFonts w:cs="Arial"/>
        </w:rPr>
        <w:t xml:space="preserve"> service delivery can be articulated and agreed upon on an annual </w:t>
      </w:r>
      <w:proofErr w:type="gramStart"/>
      <w:r>
        <w:rPr>
          <w:rFonts w:cs="Arial"/>
        </w:rPr>
        <w:t>basis;</w:t>
      </w:r>
      <w:proofErr w:type="gramEnd"/>
      <w:r>
        <w:rPr>
          <w:rFonts w:cs="Arial"/>
        </w:rPr>
        <w:t xml:space="preserve"> </w:t>
      </w:r>
    </w:p>
    <w:p w14:paraId="7B5F72C7" w14:textId="0EA10228" w:rsidR="006A0CDB" w:rsidRDefault="006A0CDB" w:rsidP="006A0CDB">
      <w:pPr>
        <w:pStyle w:val="CommercialHeading3"/>
        <w:rPr>
          <w:rFonts w:cs="Arial"/>
        </w:rPr>
      </w:pPr>
      <w:r>
        <w:rPr>
          <w:rFonts w:cs="Arial"/>
        </w:rPr>
        <w:t xml:space="preserve">each Business Plan must define the outputs to be achieved by the Service Provider in each year, the budget required to achieve the outputs, and such other issues as MMM shall request the Service Provider to incorporate in the </w:t>
      </w:r>
      <w:r>
        <w:rPr>
          <w:rFonts w:cs="Arial"/>
        </w:rPr>
        <w:lastRenderedPageBreak/>
        <w:t xml:space="preserve">Business Plan, including a range of other critical issues and supporting information describing the business and the strategies to be adopted </w:t>
      </w:r>
      <w:r w:rsidR="004D60E6">
        <w:rPr>
          <w:rFonts w:cs="Arial"/>
        </w:rPr>
        <w:t>to ensure service delivery on the agree</w:t>
      </w:r>
      <w:r w:rsidR="000D25E1">
        <w:rPr>
          <w:rFonts w:cs="Arial"/>
        </w:rPr>
        <w:t>d</w:t>
      </w:r>
      <w:r w:rsidR="004D60E6">
        <w:rPr>
          <w:rFonts w:cs="Arial"/>
        </w:rPr>
        <w:t xml:space="preserve"> outputs; </w:t>
      </w:r>
    </w:p>
    <w:p w14:paraId="79002EC7" w14:textId="3C76A6B0" w:rsidR="004D60E6" w:rsidRDefault="004D60E6" w:rsidP="006A0CDB">
      <w:pPr>
        <w:pStyle w:val="CommercialHeading3"/>
        <w:rPr>
          <w:rFonts w:cs="Arial"/>
        </w:rPr>
      </w:pPr>
      <w:r>
        <w:rPr>
          <w:rFonts w:cs="Arial"/>
        </w:rPr>
        <w:t>set key financial and non-financial performance objectives and measurement criteria</w:t>
      </w:r>
      <w:r w:rsidR="00A2024A">
        <w:rPr>
          <w:rFonts w:cs="Arial"/>
        </w:rPr>
        <w:t xml:space="preserve"> which shall have been agreed between the Service Provider and MMM. </w:t>
      </w:r>
    </w:p>
    <w:p w14:paraId="2EE58FCC" w14:textId="37DA66F7" w:rsidR="00A2024A" w:rsidRPr="00DE7597" w:rsidRDefault="00A2024A" w:rsidP="000A37A7">
      <w:pPr>
        <w:pStyle w:val="CommercialHeading2"/>
        <w:rPr>
          <w:rFonts w:cs="Arial"/>
        </w:rPr>
      </w:pPr>
      <w:r w:rsidRPr="00DE7597">
        <w:rPr>
          <w:rFonts w:cs="Arial"/>
        </w:rPr>
        <w:t xml:space="preserve">The </w:t>
      </w:r>
      <w:r w:rsidR="001414A0" w:rsidRPr="00DE7597">
        <w:rPr>
          <w:rFonts w:cs="Arial"/>
        </w:rPr>
        <w:t>Annual B</w:t>
      </w:r>
      <w:r w:rsidRPr="00DE7597">
        <w:rPr>
          <w:rFonts w:cs="Arial"/>
        </w:rPr>
        <w:t xml:space="preserve">udget shall: </w:t>
      </w:r>
    </w:p>
    <w:p w14:paraId="7F097722" w14:textId="3827F8F9" w:rsidR="00A2024A" w:rsidRDefault="00474DA4" w:rsidP="00A2024A">
      <w:pPr>
        <w:pStyle w:val="CommercialHeading3"/>
        <w:rPr>
          <w:rFonts w:cs="Arial"/>
        </w:rPr>
      </w:pPr>
      <w:r>
        <w:rPr>
          <w:rFonts w:cs="Arial"/>
        </w:rPr>
        <w:t>b</w:t>
      </w:r>
      <w:r w:rsidR="00A2024A">
        <w:rPr>
          <w:rFonts w:cs="Arial"/>
        </w:rPr>
        <w:t xml:space="preserve">e within any limits determined </w:t>
      </w:r>
      <w:r>
        <w:rPr>
          <w:rFonts w:cs="Arial"/>
        </w:rPr>
        <w:t xml:space="preserve">by MMM, including any limits on tariffs, revenue, expenditure and </w:t>
      </w:r>
      <w:proofErr w:type="gramStart"/>
      <w:r>
        <w:rPr>
          <w:rFonts w:cs="Arial"/>
        </w:rPr>
        <w:t>borrowing;</w:t>
      </w:r>
      <w:proofErr w:type="gramEnd"/>
      <w:r>
        <w:rPr>
          <w:rFonts w:cs="Arial"/>
        </w:rPr>
        <w:t xml:space="preserve"> </w:t>
      </w:r>
    </w:p>
    <w:p w14:paraId="70874331" w14:textId="6DA36A17" w:rsidR="00474DA4" w:rsidRDefault="00010F5B" w:rsidP="00A2024A">
      <w:pPr>
        <w:pStyle w:val="CommercialHeading3"/>
        <w:rPr>
          <w:rFonts w:cs="Arial"/>
        </w:rPr>
      </w:pPr>
      <w:r>
        <w:rPr>
          <w:rFonts w:cs="Arial"/>
        </w:rPr>
        <w:t xml:space="preserve">comply and </w:t>
      </w:r>
      <w:r w:rsidR="00474DA4">
        <w:rPr>
          <w:rFonts w:cs="Arial"/>
        </w:rPr>
        <w:t>be consistent with MMM’s budget and</w:t>
      </w:r>
      <w:r w:rsidR="000D25E1">
        <w:rPr>
          <w:rFonts w:cs="Arial"/>
        </w:rPr>
        <w:t xml:space="preserve"> the</w:t>
      </w:r>
      <w:r w:rsidR="00474DA4">
        <w:rPr>
          <w:rFonts w:cs="Arial"/>
        </w:rPr>
        <w:t xml:space="preserve"> </w:t>
      </w:r>
      <w:proofErr w:type="gramStart"/>
      <w:r w:rsidR="00474DA4">
        <w:rPr>
          <w:rFonts w:cs="Arial"/>
        </w:rPr>
        <w:t>IDP;</w:t>
      </w:r>
      <w:proofErr w:type="gramEnd"/>
      <w:r w:rsidR="00474DA4">
        <w:rPr>
          <w:rFonts w:cs="Arial"/>
        </w:rPr>
        <w:t xml:space="preserve"> </w:t>
      </w:r>
    </w:p>
    <w:p w14:paraId="2E918F3E" w14:textId="5A66F1CE" w:rsidR="00474DA4" w:rsidRDefault="00474DA4" w:rsidP="00A2024A">
      <w:pPr>
        <w:pStyle w:val="CommercialHeading3"/>
        <w:rPr>
          <w:rFonts w:cs="Arial"/>
        </w:rPr>
      </w:pPr>
      <w:r>
        <w:rPr>
          <w:rFonts w:cs="Arial"/>
        </w:rPr>
        <w:t xml:space="preserve">be consistent with this </w:t>
      </w:r>
      <w:proofErr w:type="gramStart"/>
      <w:r>
        <w:rPr>
          <w:rFonts w:cs="Arial"/>
        </w:rPr>
        <w:t>Agreement;</w:t>
      </w:r>
      <w:proofErr w:type="gramEnd"/>
      <w:r>
        <w:rPr>
          <w:rFonts w:cs="Arial"/>
        </w:rPr>
        <w:t xml:space="preserve"> </w:t>
      </w:r>
    </w:p>
    <w:p w14:paraId="3A575137" w14:textId="7E041FEB" w:rsidR="00474DA4" w:rsidRDefault="00474DA4" w:rsidP="00A2024A">
      <w:pPr>
        <w:pStyle w:val="CommercialHeading3"/>
        <w:rPr>
          <w:rFonts w:cs="Arial"/>
        </w:rPr>
      </w:pPr>
      <w:r>
        <w:rPr>
          <w:rFonts w:cs="Arial"/>
        </w:rPr>
        <w:t xml:space="preserve">reflect actual and potential liabilities and commitments, including particulars of any proposed borrowing of money during the period to which the plan relates; </w:t>
      </w:r>
      <w:r w:rsidR="00010F5B">
        <w:rPr>
          <w:rFonts w:cs="Arial"/>
        </w:rPr>
        <w:t>and</w:t>
      </w:r>
    </w:p>
    <w:p w14:paraId="14D6D59F" w14:textId="7A819CAC" w:rsidR="00474DA4" w:rsidRDefault="00474DA4" w:rsidP="00A2024A">
      <w:pPr>
        <w:pStyle w:val="CommercialHeading3"/>
        <w:rPr>
          <w:rFonts w:cs="Arial"/>
        </w:rPr>
      </w:pPr>
      <w:r>
        <w:rPr>
          <w:rFonts w:cs="Arial"/>
        </w:rPr>
        <w:t xml:space="preserve">otherwise comply with the requirements of section 17(1) and (2) of the MFMA to the extent that </w:t>
      </w:r>
      <w:r w:rsidR="005C70AC">
        <w:rPr>
          <w:rFonts w:cs="Arial"/>
        </w:rPr>
        <w:t xml:space="preserve">such requirements can reasonably be applied to the Service Provider. </w:t>
      </w:r>
    </w:p>
    <w:p w14:paraId="386BCE34" w14:textId="71C3CD2B" w:rsidR="0022060A" w:rsidRDefault="0022060A" w:rsidP="005C70AC">
      <w:pPr>
        <w:pStyle w:val="CommercialHeading2"/>
        <w:rPr>
          <w:rFonts w:cs="Arial"/>
        </w:rPr>
      </w:pPr>
      <w:r>
        <w:rPr>
          <w:rFonts w:cs="Arial"/>
        </w:rPr>
        <w:t xml:space="preserve">The Business Plan shall also: </w:t>
      </w:r>
    </w:p>
    <w:p w14:paraId="15BC47CE" w14:textId="3FF624EE" w:rsidR="0046675D" w:rsidRDefault="0022060A" w:rsidP="0022060A">
      <w:pPr>
        <w:pStyle w:val="CommercialHeading3"/>
        <w:rPr>
          <w:rFonts w:cs="Arial"/>
        </w:rPr>
      </w:pPr>
      <w:r w:rsidRPr="0022060A">
        <w:rPr>
          <w:rFonts w:cs="Arial"/>
        </w:rPr>
        <w:t xml:space="preserve"> </w:t>
      </w:r>
      <w:r>
        <w:rPr>
          <w:rFonts w:cs="Arial"/>
        </w:rPr>
        <w:t xml:space="preserve">as far as possible be in accordance with a </w:t>
      </w:r>
      <w:r w:rsidR="00717B08">
        <w:rPr>
          <w:rFonts w:cs="Arial"/>
        </w:rPr>
        <w:t>template</w:t>
      </w:r>
      <w:r>
        <w:rPr>
          <w:rFonts w:cs="Arial"/>
        </w:rPr>
        <w:t xml:space="preserve"> submitted to the Service Provider from time to time by MMM at commencement of the annual budgeting process </w:t>
      </w:r>
      <w:r w:rsidR="0046675D">
        <w:rPr>
          <w:rFonts w:cs="Arial"/>
        </w:rPr>
        <w:t>and shall in detail set out the outcomes to be achieved by the Service Provider in the following year, commencing on 1</w:t>
      </w:r>
      <w:r w:rsidR="0046675D" w:rsidRPr="003A608C">
        <w:rPr>
          <w:rFonts w:cs="Arial"/>
          <w:vertAlign w:val="superscript"/>
        </w:rPr>
        <w:t>st</w:t>
      </w:r>
      <w:r w:rsidR="0046675D">
        <w:rPr>
          <w:rFonts w:cs="Arial"/>
        </w:rPr>
        <w:t xml:space="preserve"> July. In addition, each Business Plan shall include indicative inputs and outputs and financial models for the subsequent 3 (three) </w:t>
      </w:r>
      <w:proofErr w:type="gramStart"/>
      <w:r w:rsidR="0046675D">
        <w:rPr>
          <w:rFonts w:cs="Arial"/>
        </w:rPr>
        <w:t>years;</w:t>
      </w:r>
      <w:proofErr w:type="gramEnd"/>
      <w:r w:rsidR="0046675D">
        <w:rPr>
          <w:rFonts w:cs="Arial"/>
        </w:rPr>
        <w:t xml:space="preserve"> </w:t>
      </w:r>
    </w:p>
    <w:p w14:paraId="55F8AFD2" w14:textId="7943B117" w:rsidR="0046675D" w:rsidRDefault="0046675D" w:rsidP="0022060A">
      <w:pPr>
        <w:pStyle w:val="CommercialHeading3"/>
        <w:rPr>
          <w:rFonts w:cs="Arial"/>
        </w:rPr>
      </w:pPr>
      <w:r>
        <w:rPr>
          <w:rFonts w:cs="Arial"/>
        </w:rPr>
        <w:t>be approved by the Board of the Service Provider after it has been finally negotiated and settled as per the provisions of section 87 of the MFM</w:t>
      </w:r>
      <w:r w:rsidR="00624854">
        <w:rPr>
          <w:rFonts w:cs="Arial"/>
        </w:rPr>
        <w:t>A</w:t>
      </w:r>
      <w:r>
        <w:rPr>
          <w:rFonts w:cs="Arial"/>
        </w:rPr>
        <w:t xml:space="preserve">; and </w:t>
      </w:r>
    </w:p>
    <w:p w14:paraId="15935C76" w14:textId="77777777" w:rsidR="0046675D" w:rsidRDefault="0046675D" w:rsidP="0022060A">
      <w:pPr>
        <w:pStyle w:val="CommercialHeading3"/>
        <w:rPr>
          <w:rFonts w:cs="Arial"/>
        </w:rPr>
      </w:pPr>
      <w:r>
        <w:rPr>
          <w:rFonts w:cs="Arial"/>
        </w:rPr>
        <w:t xml:space="preserve">be submitted to MMM in terms of the provisions of the MFMA including any regulations framed hereunder or on or before a date determined by MMM </w:t>
      </w:r>
      <w:r>
        <w:rPr>
          <w:rFonts w:cs="Arial"/>
        </w:rPr>
        <w:lastRenderedPageBreak/>
        <w:t xml:space="preserve">from time to time, provided that such date is not later than the date contemplated under the MFMA. </w:t>
      </w:r>
    </w:p>
    <w:p w14:paraId="57F25570" w14:textId="41B9DB1C" w:rsidR="0046675D" w:rsidRDefault="0046675D" w:rsidP="0046675D">
      <w:pPr>
        <w:pStyle w:val="CommercialHeading2"/>
        <w:rPr>
          <w:rFonts w:cs="Arial"/>
        </w:rPr>
      </w:pPr>
      <w:r>
        <w:rPr>
          <w:rFonts w:cs="Arial"/>
        </w:rPr>
        <w:t xml:space="preserve">Any projected allocation to the Service Provider by MMM must be provided for in the annual budget of MMM, and to the extent </w:t>
      </w:r>
      <w:r w:rsidR="00624854">
        <w:rPr>
          <w:rFonts w:cs="Arial"/>
        </w:rPr>
        <w:t xml:space="preserve">that </w:t>
      </w:r>
      <w:r>
        <w:rPr>
          <w:rFonts w:cs="Arial"/>
        </w:rPr>
        <w:t xml:space="preserve">so is not provided, the Service Provider’s budget and where applicable, the Business Plan, must be adjusted in accordance with the provisions of section 87(6) of the MFMA. </w:t>
      </w:r>
    </w:p>
    <w:p w14:paraId="26530492" w14:textId="77777777" w:rsidR="0046675D" w:rsidRDefault="0046675D" w:rsidP="0046675D">
      <w:pPr>
        <w:pStyle w:val="CommercialHeading2"/>
        <w:rPr>
          <w:rFonts w:cs="Arial"/>
        </w:rPr>
      </w:pPr>
      <w:r>
        <w:rPr>
          <w:rFonts w:cs="Arial"/>
        </w:rPr>
        <w:t>The Service Provider shall incur expenditure only in accordance with its approved budget, subject to any adjustments effected on the basis contemplated in the MFMA.</w:t>
      </w:r>
    </w:p>
    <w:p w14:paraId="5BA1BDAE" w14:textId="5757E1E3" w:rsidR="0046675D" w:rsidRPr="003A608C" w:rsidRDefault="0015344C" w:rsidP="0046675D">
      <w:pPr>
        <w:pStyle w:val="CommercalHeading1"/>
        <w:rPr>
          <w:rFonts w:cs="Arial"/>
        </w:rPr>
      </w:pPr>
      <w:r>
        <w:rPr>
          <w:rFonts w:ascii="Arial" w:hAnsi="Arial" w:cs="Arial"/>
        </w:rPr>
        <w:t xml:space="preserve">PERFORMANCE OBJECTIVES, COMPLIANCE AND REVIEW </w:t>
      </w:r>
    </w:p>
    <w:p w14:paraId="61819EAD" w14:textId="330680B9" w:rsidR="0015344C" w:rsidRDefault="0015344C" w:rsidP="0015344C">
      <w:pPr>
        <w:pStyle w:val="CommercialHeading2"/>
        <w:rPr>
          <w:rFonts w:cs="Arial"/>
        </w:rPr>
      </w:pPr>
      <w:proofErr w:type="gramStart"/>
      <w:r>
        <w:rPr>
          <w:rFonts w:cs="Arial"/>
        </w:rPr>
        <w:t>Taking into account</w:t>
      </w:r>
      <w:proofErr w:type="gramEnd"/>
      <w:r>
        <w:rPr>
          <w:rFonts w:cs="Arial"/>
        </w:rPr>
        <w:t xml:space="preserve"> MMM’s key service delivery imperatives and the resources available for achieving those objectives, the Service Provider’s Business Plan shall set out the key annual financial and non-financial performance objectives of the Service Provider. </w:t>
      </w:r>
    </w:p>
    <w:p w14:paraId="1B85185E" w14:textId="65619B88" w:rsidR="0015344C" w:rsidRDefault="0015344C" w:rsidP="0015344C">
      <w:pPr>
        <w:pStyle w:val="CommercialHeading2"/>
        <w:rPr>
          <w:rFonts w:cs="Arial"/>
        </w:rPr>
      </w:pPr>
      <w:r>
        <w:rPr>
          <w:rFonts w:cs="Arial"/>
        </w:rPr>
        <w:t xml:space="preserve">Pursuant to the determination of the key annual performance objectives for the year to which the relevant Business Plan relates, the Service Provider shall, by agreement with MMM, also establish the relevant KPAs and KPIs for the Service Provider in respect of such period, for inclusion in the Service Provider’s Business Plan. </w:t>
      </w:r>
    </w:p>
    <w:p w14:paraId="6C98A2E5" w14:textId="715BD616" w:rsidR="0015344C" w:rsidRDefault="0015344C" w:rsidP="0015344C">
      <w:pPr>
        <w:pStyle w:val="CommercialHeading2"/>
        <w:rPr>
          <w:rFonts w:cs="Arial"/>
        </w:rPr>
      </w:pPr>
      <w:r>
        <w:rPr>
          <w:rFonts w:cs="Arial"/>
        </w:rPr>
        <w:t>KPIs shall be designed</w:t>
      </w:r>
      <w:r w:rsidR="00AE672B">
        <w:rPr>
          <w:rFonts w:cs="Arial"/>
        </w:rPr>
        <w:t xml:space="preserve"> to</w:t>
      </w:r>
      <w:r>
        <w:rPr>
          <w:rFonts w:cs="Arial"/>
        </w:rPr>
        <w:t xml:space="preserve"> indicate to the Parties, </w:t>
      </w:r>
      <w:r w:rsidR="00AE672B">
        <w:rPr>
          <w:rFonts w:cs="Arial"/>
        </w:rPr>
        <w:t>Customers</w:t>
      </w:r>
      <w:r>
        <w:rPr>
          <w:rFonts w:cs="Arial"/>
        </w:rPr>
        <w:t xml:space="preserve"> and the </w:t>
      </w:r>
      <w:proofErr w:type="gramStart"/>
      <w:r>
        <w:rPr>
          <w:rFonts w:cs="Arial"/>
        </w:rPr>
        <w:t>general public</w:t>
      </w:r>
      <w:proofErr w:type="gramEnd"/>
      <w:r>
        <w:rPr>
          <w:rFonts w:cs="Arial"/>
        </w:rPr>
        <w:t xml:space="preserve">, the measure of success achieved by the Service Provider in the provision of the Services. </w:t>
      </w:r>
    </w:p>
    <w:p w14:paraId="4B9A9F85" w14:textId="1E4AAAD0" w:rsidR="0015344C" w:rsidRDefault="0015344C" w:rsidP="0015344C">
      <w:pPr>
        <w:pStyle w:val="CommercialHeading2"/>
        <w:rPr>
          <w:rFonts w:cs="Arial"/>
        </w:rPr>
      </w:pPr>
      <w:r>
        <w:rPr>
          <w:rFonts w:cs="Arial"/>
        </w:rPr>
        <w:t xml:space="preserve">The service </w:t>
      </w:r>
      <w:r w:rsidR="008649AC">
        <w:rPr>
          <w:rFonts w:cs="Arial"/>
        </w:rPr>
        <w:t>o</w:t>
      </w:r>
      <w:r>
        <w:rPr>
          <w:rFonts w:cs="Arial"/>
        </w:rPr>
        <w:t>b</w:t>
      </w:r>
      <w:r w:rsidR="008649AC">
        <w:rPr>
          <w:rFonts w:cs="Arial"/>
        </w:rPr>
        <w:t>j</w:t>
      </w:r>
      <w:r>
        <w:rPr>
          <w:rFonts w:cs="Arial"/>
        </w:rPr>
        <w:t xml:space="preserve">ectives </w:t>
      </w:r>
      <w:r w:rsidR="008649AC">
        <w:rPr>
          <w:rFonts w:cs="Arial"/>
        </w:rPr>
        <w:t xml:space="preserve">agreed to from time to time between the Service Provider and MMM represent a critical measure of service delivery, and as a substantive obligation pursuant to this Agreement. The Service Provider </w:t>
      </w:r>
      <w:r w:rsidR="00540607">
        <w:rPr>
          <w:rFonts w:cs="Arial"/>
        </w:rPr>
        <w:t xml:space="preserve">undertakes </w:t>
      </w:r>
      <w:r w:rsidR="00E66366">
        <w:rPr>
          <w:rFonts w:cs="Arial"/>
        </w:rPr>
        <w:t xml:space="preserve">at all times </w:t>
      </w:r>
      <w:r w:rsidR="00540607">
        <w:rPr>
          <w:rFonts w:cs="Arial"/>
        </w:rPr>
        <w:t>to</w:t>
      </w:r>
      <w:r w:rsidR="008649AC">
        <w:rPr>
          <w:rFonts w:cs="Arial"/>
        </w:rPr>
        <w:t xml:space="preserve"> perform the Services in a professional manner that is in compliance with the KPA and KPIs established pursuant to the Business Plan, as agreed annually and where applicable, amended as provided for in terms of this Agreement or by municipal legislation. In this regard</w:t>
      </w:r>
      <w:r w:rsidR="00624854">
        <w:rPr>
          <w:rFonts w:cs="Arial"/>
        </w:rPr>
        <w:t>,</w:t>
      </w:r>
      <w:r w:rsidR="008649AC">
        <w:rPr>
          <w:rFonts w:cs="Arial"/>
        </w:rPr>
        <w:t xml:space="preserve"> the Service Provider </w:t>
      </w:r>
      <w:proofErr w:type="gramStart"/>
      <w:r w:rsidR="008649AC">
        <w:rPr>
          <w:rFonts w:cs="Arial"/>
        </w:rPr>
        <w:t>shall at all times</w:t>
      </w:r>
      <w:proofErr w:type="gramEnd"/>
      <w:r w:rsidR="008649AC">
        <w:rPr>
          <w:rFonts w:cs="Arial"/>
        </w:rPr>
        <w:t xml:space="preserve"> exercise proper skill, care and diligence and comply with all directives, time schedules and budgets as agreed with MMM pursuant </w:t>
      </w:r>
      <w:r w:rsidR="006943AD">
        <w:rPr>
          <w:rFonts w:cs="Arial"/>
        </w:rPr>
        <w:t xml:space="preserve">to the Business Plan. </w:t>
      </w:r>
    </w:p>
    <w:p w14:paraId="45085729" w14:textId="4FA46FE8" w:rsidR="006943AD" w:rsidRDefault="006943AD" w:rsidP="0015344C">
      <w:pPr>
        <w:pStyle w:val="CommercialHeading2"/>
        <w:rPr>
          <w:rFonts w:cs="Arial"/>
        </w:rPr>
      </w:pPr>
      <w:r>
        <w:rPr>
          <w:rFonts w:cs="Arial"/>
        </w:rPr>
        <w:t xml:space="preserve">The Service Provider shall report on its performance: </w:t>
      </w:r>
    </w:p>
    <w:p w14:paraId="72660965" w14:textId="3D8D8334" w:rsidR="006943AD" w:rsidRPr="00AE672B" w:rsidRDefault="006943AD" w:rsidP="006943AD">
      <w:pPr>
        <w:pStyle w:val="CommercialHeading3"/>
        <w:rPr>
          <w:rFonts w:cs="Arial"/>
        </w:rPr>
      </w:pPr>
      <w:r w:rsidRPr="00AE672B">
        <w:rPr>
          <w:rFonts w:cs="Arial"/>
        </w:rPr>
        <w:lastRenderedPageBreak/>
        <w:t xml:space="preserve">annually, as part of its annual reporting process, against the agreed KPAs and KPIs in terms of the annual reports and annual financial statements as per clause </w:t>
      </w:r>
      <w:r w:rsidR="00AE672B">
        <w:rPr>
          <w:rFonts w:cs="Arial"/>
          <w:b/>
        </w:rPr>
        <w:fldChar w:fldCharType="begin"/>
      </w:r>
      <w:r w:rsidR="00AE672B">
        <w:rPr>
          <w:rFonts w:cs="Arial"/>
        </w:rPr>
        <w:instrText xml:space="preserve"> REF _Ref26367273 \r \h </w:instrText>
      </w:r>
      <w:r w:rsidR="00AE672B">
        <w:rPr>
          <w:rFonts w:cs="Arial"/>
          <w:b/>
        </w:rPr>
      </w:r>
      <w:r w:rsidR="00AE672B">
        <w:rPr>
          <w:rFonts w:cs="Arial"/>
          <w:b/>
        </w:rPr>
        <w:fldChar w:fldCharType="separate"/>
      </w:r>
      <w:r w:rsidR="00636E3C">
        <w:rPr>
          <w:rFonts w:cs="Arial"/>
        </w:rPr>
        <w:t>21</w:t>
      </w:r>
      <w:r w:rsidR="00AE672B">
        <w:rPr>
          <w:rFonts w:cs="Arial"/>
          <w:b/>
        </w:rPr>
        <w:fldChar w:fldCharType="end"/>
      </w:r>
      <w:r w:rsidRPr="00AE672B">
        <w:rPr>
          <w:rFonts w:cs="Arial"/>
        </w:rPr>
        <w:t xml:space="preserve">; </w:t>
      </w:r>
    </w:p>
    <w:p w14:paraId="171C16C3" w14:textId="7B8DF15D" w:rsidR="0080687A" w:rsidRDefault="0080687A" w:rsidP="006943AD">
      <w:pPr>
        <w:pStyle w:val="CommercialHeading3"/>
        <w:rPr>
          <w:rFonts w:cs="Arial"/>
        </w:rPr>
      </w:pPr>
      <w:r>
        <w:rPr>
          <w:rFonts w:cs="Arial"/>
        </w:rPr>
        <w:t xml:space="preserve">six months after commencement of the </w:t>
      </w:r>
      <w:r w:rsidR="00624854">
        <w:rPr>
          <w:rFonts w:cs="Arial"/>
        </w:rPr>
        <w:t>F</w:t>
      </w:r>
      <w:r>
        <w:rPr>
          <w:rFonts w:cs="Arial"/>
        </w:rPr>
        <w:t xml:space="preserve">inancial </w:t>
      </w:r>
      <w:r w:rsidR="00624854">
        <w:rPr>
          <w:rFonts w:cs="Arial"/>
        </w:rPr>
        <w:t>Y</w:t>
      </w:r>
      <w:r>
        <w:rPr>
          <w:rFonts w:cs="Arial"/>
        </w:rPr>
        <w:t>ear</w:t>
      </w:r>
      <w:r w:rsidR="00DE7597">
        <w:rPr>
          <w:rFonts w:cs="Arial"/>
        </w:rPr>
        <w:t xml:space="preserve"> on the Service Levels required in terms of this Agreement</w:t>
      </w:r>
      <w:r>
        <w:rPr>
          <w:rFonts w:cs="Arial"/>
        </w:rPr>
        <w:t xml:space="preserve">; and </w:t>
      </w:r>
    </w:p>
    <w:p w14:paraId="3E4F42DE" w14:textId="09FEE733" w:rsidR="0080687A" w:rsidRPr="006943AD" w:rsidRDefault="0080687A" w:rsidP="003A608C">
      <w:pPr>
        <w:pStyle w:val="CommercialHeading3"/>
        <w:rPr>
          <w:rFonts w:cs="Arial"/>
        </w:rPr>
      </w:pPr>
      <w:r>
        <w:rPr>
          <w:rFonts w:cs="Arial"/>
        </w:rPr>
        <w:t xml:space="preserve">quarterly report on its activities during the quarter under review to </w:t>
      </w:r>
      <w:r w:rsidR="0083081A">
        <w:rPr>
          <w:rFonts w:cs="Arial"/>
        </w:rPr>
        <w:t xml:space="preserve">MMM </w:t>
      </w:r>
      <w:r w:rsidR="007B6173">
        <w:rPr>
          <w:rFonts w:cs="Arial"/>
        </w:rPr>
        <w:t>in terms of the reporting requirements</w:t>
      </w:r>
      <w:r w:rsidR="00DE7597">
        <w:rPr>
          <w:rFonts w:cs="Arial"/>
        </w:rPr>
        <w:t xml:space="preserve"> under clause </w:t>
      </w:r>
      <w:r w:rsidR="00DE7597">
        <w:rPr>
          <w:rFonts w:cs="Arial"/>
        </w:rPr>
        <w:fldChar w:fldCharType="begin"/>
      </w:r>
      <w:r w:rsidR="00DE7597">
        <w:rPr>
          <w:rFonts w:cs="Arial"/>
        </w:rPr>
        <w:instrText xml:space="preserve"> REF _Ref27578949 \r \h </w:instrText>
      </w:r>
      <w:r w:rsidR="00DE7597">
        <w:rPr>
          <w:rFonts w:cs="Arial"/>
        </w:rPr>
      </w:r>
      <w:r w:rsidR="00DE7597">
        <w:rPr>
          <w:rFonts w:cs="Arial"/>
        </w:rPr>
        <w:fldChar w:fldCharType="separate"/>
      </w:r>
      <w:r w:rsidR="00636E3C">
        <w:rPr>
          <w:rFonts w:cs="Arial"/>
        </w:rPr>
        <w:t>19</w:t>
      </w:r>
      <w:r w:rsidR="00DE7597">
        <w:rPr>
          <w:rFonts w:cs="Arial"/>
        </w:rPr>
        <w:fldChar w:fldCharType="end"/>
      </w:r>
      <w:r w:rsidR="0083081A">
        <w:rPr>
          <w:rFonts w:cs="Arial"/>
        </w:rPr>
        <w:t>.</w:t>
      </w:r>
    </w:p>
    <w:p w14:paraId="09F617B7" w14:textId="0566685C" w:rsidR="00B128AD" w:rsidRDefault="00B128AD" w:rsidP="00DF5368">
      <w:pPr>
        <w:pStyle w:val="CommercalHeading1"/>
        <w:rPr>
          <w:rFonts w:ascii="Arial" w:hAnsi="Arial" w:cs="Arial"/>
        </w:rPr>
      </w:pPr>
      <w:bookmarkStart w:id="47" w:name="_Ref51181823"/>
      <w:bookmarkStart w:id="48" w:name="_Ref27059173"/>
      <w:r w:rsidRPr="00B128AD">
        <w:rPr>
          <w:rFonts w:ascii="Arial" w:hAnsi="Arial" w:cs="Arial"/>
        </w:rPr>
        <w:t>SERVICE DELIVERY AGREEMENT PERFORMANCE MANAGEMENT COMMITTEE</w:t>
      </w:r>
      <w:bookmarkEnd w:id="47"/>
    </w:p>
    <w:p w14:paraId="7B0B6CA9" w14:textId="77777777" w:rsidR="00B128AD" w:rsidRPr="00B128AD" w:rsidRDefault="00B128AD" w:rsidP="00B128AD">
      <w:pPr>
        <w:pStyle w:val="CommercialHeading2"/>
        <w:rPr>
          <w:rFonts w:cs="Arial"/>
        </w:rPr>
      </w:pPr>
      <w:r w:rsidRPr="00B128AD">
        <w:rPr>
          <w:rFonts w:cs="Arial"/>
        </w:rPr>
        <w:t>The Parties shall within 21 Business Day from the Signature Date, set-up a management committee for the purpose of monitoring the performance and implementation of this Service Delivery Agreement, the decisions on the way forward for significant matters and the coordination on work performed by each Party.</w:t>
      </w:r>
    </w:p>
    <w:p w14:paraId="0054997E" w14:textId="03486131" w:rsidR="00B128AD" w:rsidRPr="00B128AD" w:rsidRDefault="00B128AD" w:rsidP="00B128AD">
      <w:pPr>
        <w:pStyle w:val="CommercialHeading2"/>
        <w:rPr>
          <w:rFonts w:cs="Arial"/>
        </w:rPr>
      </w:pPr>
      <w:r w:rsidRPr="00B128AD">
        <w:rPr>
          <w:rFonts w:cs="Arial"/>
        </w:rPr>
        <w:t xml:space="preserve">The members of the management committee shall be appointed by MMM and shall comprise at least of the City Municipal Manager who shall be chairperson, </w:t>
      </w:r>
      <w:r w:rsidR="00EC5779">
        <w:rPr>
          <w:rFonts w:cs="Arial"/>
        </w:rPr>
        <w:t>MMM’s</w:t>
      </w:r>
      <w:r w:rsidRPr="00B128AD">
        <w:rPr>
          <w:rFonts w:cs="Arial"/>
        </w:rPr>
        <w:t xml:space="preserve"> Chief Financial Officer, </w:t>
      </w:r>
      <w:r w:rsidR="00EC5779">
        <w:rPr>
          <w:rFonts w:cs="Arial"/>
        </w:rPr>
        <w:t xml:space="preserve">the </w:t>
      </w:r>
      <w:r w:rsidRPr="00B128AD">
        <w:rPr>
          <w:rFonts w:cs="Arial"/>
        </w:rPr>
        <w:t>Service Provider</w:t>
      </w:r>
      <w:r w:rsidR="00EC5779">
        <w:rPr>
          <w:rFonts w:cs="Arial"/>
        </w:rPr>
        <w:t>’s</w:t>
      </w:r>
      <w:r w:rsidRPr="00B128AD">
        <w:rPr>
          <w:rFonts w:cs="Arial"/>
        </w:rPr>
        <w:t xml:space="preserve"> Chief Executive Officer, Chief Financial Officer, Company Secretary, Head of Directorate Corporate Services, General Manager for Integrated Development Plan and General Manager for Legal Services unless agreed otherwise by the members of the management committee, the management committee shall convene on a monthly basis to discuss the progress and performance of the Service Delivery Agreement as contemplated in herein and any other related business.  The members of the management committee may participate in meetings by means of a conference telephone, video conferencing or similar communications equipment allowing persons participating in the meeting to hear each other at the same time. </w:t>
      </w:r>
    </w:p>
    <w:p w14:paraId="44BE5648" w14:textId="032C0413" w:rsidR="00B128AD" w:rsidRDefault="00B128AD" w:rsidP="00B128AD">
      <w:pPr>
        <w:pStyle w:val="CommercialHeading2"/>
        <w:rPr>
          <w:rFonts w:cs="Arial"/>
        </w:rPr>
      </w:pPr>
      <w:r w:rsidRPr="00B128AD">
        <w:rPr>
          <w:rFonts w:cs="Arial"/>
        </w:rPr>
        <w:t xml:space="preserve">All decisions and resolutions taken at each meeting shall be by unanimous vote.  In the event of any deadlock, the Parties shall refer the dispute to the Executive Mayor for determination.  </w:t>
      </w:r>
    </w:p>
    <w:p w14:paraId="24BA0453" w14:textId="35AB5C06" w:rsidR="00DF5368" w:rsidRPr="00DF5368" w:rsidRDefault="00DF5368" w:rsidP="00DF5368">
      <w:pPr>
        <w:pStyle w:val="CommercalHeading1"/>
        <w:rPr>
          <w:rFonts w:ascii="Arial" w:hAnsi="Arial" w:cs="Arial"/>
        </w:rPr>
      </w:pPr>
      <w:r w:rsidRPr="00DF5368">
        <w:rPr>
          <w:rFonts w:ascii="Arial" w:hAnsi="Arial" w:cs="Arial"/>
        </w:rPr>
        <w:t>PERFORMANCE MANAGEMENT</w:t>
      </w:r>
      <w:bookmarkEnd w:id="48"/>
    </w:p>
    <w:p w14:paraId="0F44B0A8" w14:textId="7630200F" w:rsidR="00DF5368" w:rsidRPr="00DF5368" w:rsidRDefault="00DF5368" w:rsidP="00DF5368">
      <w:pPr>
        <w:pStyle w:val="CommercialHeading2"/>
        <w:rPr>
          <w:rFonts w:cs="Arial"/>
        </w:rPr>
      </w:pPr>
      <w:r w:rsidRPr="00DF5368">
        <w:rPr>
          <w:rFonts w:cs="Arial"/>
        </w:rPr>
        <w:t xml:space="preserve">It is recorded that the NERSA acts as the sole industry regulator in respect of the Services. The Parties accordingly agree that the Services are to be rendered in compliance with the requirements of the NERSA as stipulated in the Distribution </w:t>
      </w:r>
      <w:r w:rsidRPr="00DF5368">
        <w:rPr>
          <w:rFonts w:cs="Arial"/>
        </w:rPr>
        <w:lastRenderedPageBreak/>
        <w:t>Licence and Generation Licence</w:t>
      </w:r>
      <w:r w:rsidR="007123F9">
        <w:rPr>
          <w:rFonts w:cs="Arial"/>
        </w:rPr>
        <w:t xml:space="preserve"> conditions (if any)</w:t>
      </w:r>
      <w:r w:rsidRPr="00DF5368">
        <w:rPr>
          <w:rFonts w:cs="Arial"/>
        </w:rPr>
        <w:t>, in addition to the target set in the business plan.</w:t>
      </w:r>
    </w:p>
    <w:p w14:paraId="5939E1F7" w14:textId="598B4AE5" w:rsidR="00DF5368" w:rsidRPr="00DF5368" w:rsidRDefault="00DF5368" w:rsidP="00DF5368">
      <w:pPr>
        <w:pStyle w:val="CommercialHeading2"/>
        <w:rPr>
          <w:rFonts w:cs="Arial"/>
          <w:bCs/>
        </w:rPr>
      </w:pPr>
      <w:r w:rsidRPr="00DF5368">
        <w:rPr>
          <w:rFonts w:cs="Arial"/>
        </w:rPr>
        <w:t>In accordance with the M</w:t>
      </w:r>
      <w:r w:rsidR="007123F9">
        <w:rPr>
          <w:rFonts w:cs="Arial"/>
        </w:rPr>
        <w:t>SA</w:t>
      </w:r>
      <w:r w:rsidRPr="00DF5368">
        <w:rPr>
          <w:rFonts w:cs="Arial"/>
        </w:rPr>
        <w:t xml:space="preserve">, any other applicable legislation and the stipulations of NERSA in respect of the Distribution Licence and Generation Licence from </w:t>
      </w:r>
      <w:r w:rsidRPr="00DF5368">
        <w:rPr>
          <w:rFonts w:cs="Arial"/>
          <w:bCs/>
        </w:rPr>
        <w:t xml:space="preserve">time to time, the Service Levels shall be subject to an annual review by the Parties in co-operation with, and in compliance with the requirements of NERSA, in accordance with the provisions of this clause </w:t>
      </w:r>
      <w:r w:rsidR="00010F5B">
        <w:rPr>
          <w:rFonts w:cs="Arial"/>
          <w:bCs/>
        </w:rPr>
        <w:fldChar w:fldCharType="begin"/>
      </w:r>
      <w:r w:rsidR="00010F5B">
        <w:rPr>
          <w:rFonts w:cs="Arial"/>
          <w:bCs/>
        </w:rPr>
        <w:instrText xml:space="preserve"> REF _Ref27059173 \r \h </w:instrText>
      </w:r>
      <w:r w:rsidR="00010F5B">
        <w:rPr>
          <w:rFonts w:cs="Arial"/>
          <w:bCs/>
        </w:rPr>
      </w:r>
      <w:r w:rsidR="00010F5B">
        <w:rPr>
          <w:rFonts w:cs="Arial"/>
          <w:bCs/>
        </w:rPr>
        <w:fldChar w:fldCharType="separate"/>
      </w:r>
      <w:r w:rsidR="00636E3C">
        <w:rPr>
          <w:rFonts w:cs="Arial"/>
          <w:bCs/>
        </w:rPr>
        <w:t>15</w:t>
      </w:r>
      <w:r w:rsidR="00010F5B">
        <w:rPr>
          <w:rFonts w:cs="Arial"/>
          <w:bCs/>
        </w:rPr>
        <w:fldChar w:fldCharType="end"/>
      </w:r>
      <w:r w:rsidRPr="00DF5368">
        <w:rPr>
          <w:rFonts w:cs="Arial"/>
          <w:bCs/>
        </w:rPr>
        <w:t>.</w:t>
      </w:r>
    </w:p>
    <w:p w14:paraId="1C9E9EC5" w14:textId="7E7EB7CE" w:rsidR="00DF5368" w:rsidRPr="00DF5368" w:rsidRDefault="00DF5368" w:rsidP="00DF5368">
      <w:pPr>
        <w:pStyle w:val="CommercialHeading2"/>
        <w:rPr>
          <w:rFonts w:cs="Arial"/>
          <w:b/>
          <w:bCs/>
        </w:rPr>
      </w:pPr>
      <w:r w:rsidRPr="00DF5368">
        <w:rPr>
          <w:rFonts w:cs="Arial"/>
          <w:bCs/>
        </w:rPr>
        <w:t xml:space="preserve">As an external functionary of MMM, the Service Provider is required to perform its activities </w:t>
      </w:r>
      <w:r w:rsidR="003E7AC7">
        <w:rPr>
          <w:rFonts w:cs="Arial"/>
          <w:bCs/>
        </w:rPr>
        <w:t>for</w:t>
      </w:r>
      <w:r w:rsidRPr="00DF5368">
        <w:rPr>
          <w:rFonts w:cs="Arial"/>
          <w:bCs/>
        </w:rPr>
        <w:t xml:space="preserve"> the purpose it has been mandated by MMM in terms of the scope of Service described in this Agreement,</w:t>
      </w:r>
      <w:r w:rsidR="00E16ADE">
        <w:rPr>
          <w:rFonts w:cs="Arial"/>
          <w:bCs/>
        </w:rPr>
        <w:t xml:space="preserve"> Shareholder Compact,</w:t>
      </w:r>
      <w:r w:rsidRPr="00DF5368">
        <w:rPr>
          <w:rFonts w:cs="Arial"/>
          <w:bCs/>
        </w:rPr>
        <w:t xml:space="preserve"> and in accordance with the M</w:t>
      </w:r>
      <w:r w:rsidR="007123F9">
        <w:rPr>
          <w:rFonts w:cs="Arial"/>
          <w:bCs/>
        </w:rPr>
        <w:t xml:space="preserve">SA </w:t>
      </w:r>
      <w:r w:rsidRPr="00DF5368">
        <w:rPr>
          <w:rFonts w:cs="Arial"/>
          <w:bCs/>
        </w:rPr>
        <w:t>and other Applicable Law. To that extent necessary, MMM will, as the parent municipality, keep the Service Provider informed as to essence of its mandate and performance objectives and do all that is reasonably</w:t>
      </w:r>
      <w:r w:rsidRPr="00DF5368">
        <w:rPr>
          <w:rFonts w:cs="Arial"/>
          <w:b/>
          <w:bCs/>
        </w:rPr>
        <w:t xml:space="preserve"> </w:t>
      </w:r>
      <w:r w:rsidRPr="00DF5368">
        <w:rPr>
          <w:rFonts w:cs="Arial"/>
        </w:rPr>
        <w:t>necessary and required to be done to keep it informed of its functions and in particular the required performance, functions and powers of MMM.</w:t>
      </w:r>
    </w:p>
    <w:p w14:paraId="0C3D9D79" w14:textId="6C21CF24" w:rsidR="00DF5368" w:rsidRPr="00DF5368" w:rsidRDefault="00DF5368" w:rsidP="00DF5368">
      <w:pPr>
        <w:pStyle w:val="CommercialHeading2"/>
        <w:rPr>
          <w:rFonts w:cs="Arial"/>
          <w:bCs/>
        </w:rPr>
      </w:pPr>
      <w:r w:rsidRPr="00DF5368">
        <w:rPr>
          <w:rFonts w:cs="Arial"/>
          <w:bCs/>
        </w:rPr>
        <w:t>At all times and without restriction, the Service Provider will have access to MMM and its departments to enquire and access information with regards</w:t>
      </w:r>
      <w:r w:rsidR="003E7AC7">
        <w:rPr>
          <w:rFonts w:cs="Arial"/>
          <w:bCs/>
        </w:rPr>
        <w:t xml:space="preserve"> to</w:t>
      </w:r>
      <w:r w:rsidRPr="00DF5368">
        <w:rPr>
          <w:rFonts w:cs="Arial"/>
          <w:bCs/>
        </w:rPr>
        <w:t xml:space="preserve"> any activity and/or competency for purposes of being and remaining compliant in terms of this Agreement and the relevant legislation.</w:t>
      </w:r>
    </w:p>
    <w:p w14:paraId="3CB34FB9" w14:textId="19A4F46F" w:rsidR="00DF5368" w:rsidRPr="00DF5368" w:rsidRDefault="00DF5368" w:rsidP="00DF5368">
      <w:pPr>
        <w:pStyle w:val="CommercialHeading2"/>
        <w:rPr>
          <w:rFonts w:cs="Arial"/>
          <w:bCs/>
        </w:rPr>
      </w:pPr>
      <w:r w:rsidRPr="00DF5368">
        <w:rPr>
          <w:rFonts w:cs="Arial"/>
          <w:bCs/>
        </w:rPr>
        <w:t>A specific function of the Service Provider will be that of a manager, which includes complete management of the relevant Services. The annual Business Plan, as approved by Council, shall contain the KPA's and KPI's with which the Service Provider must comply in respect of the Services.</w:t>
      </w:r>
    </w:p>
    <w:p w14:paraId="312171C6" w14:textId="611A628F" w:rsidR="00DF5368" w:rsidRDefault="00DF5368" w:rsidP="00DF5368">
      <w:pPr>
        <w:pStyle w:val="CommercalHeading1"/>
        <w:rPr>
          <w:rFonts w:ascii="Arial" w:hAnsi="Arial" w:cs="Arial"/>
        </w:rPr>
      </w:pPr>
      <w:r w:rsidRPr="00DF5368">
        <w:rPr>
          <w:rFonts w:ascii="Arial" w:hAnsi="Arial" w:cs="Arial"/>
        </w:rPr>
        <w:t>SERVITUDES</w:t>
      </w:r>
    </w:p>
    <w:p w14:paraId="5C375F2B" w14:textId="1D8B9036" w:rsidR="00DF5368" w:rsidRPr="00DF5368" w:rsidRDefault="00DF5368" w:rsidP="00DF5368">
      <w:pPr>
        <w:pStyle w:val="CommercialHeading2"/>
        <w:rPr>
          <w:rFonts w:cs="Arial"/>
          <w:bCs/>
        </w:rPr>
      </w:pPr>
      <w:r w:rsidRPr="00DF5368">
        <w:rPr>
          <w:rFonts w:cs="Arial"/>
        </w:rPr>
        <w:t xml:space="preserve">The Service Provider, in rendering the Services, is reliant on the continued use of </w:t>
      </w:r>
      <w:r w:rsidRPr="00DF5368">
        <w:rPr>
          <w:rFonts w:cs="Arial"/>
          <w:bCs/>
        </w:rPr>
        <w:t xml:space="preserve">certain servitudes, rights of way and similar rights over or in respect of the property of third </w:t>
      </w:r>
      <w:r w:rsidR="00101A08">
        <w:rPr>
          <w:rFonts w:cs="Arial"/>
          <w:bCs/>
        </w:rPr>
        <w:t>p</w:t>
      </w:r>
      <w:r w:rsidRPr="00DF5368">
        <w:rPr>
          <w:rFonts w:cs="Arial"/>
          <w:bCs/>
        </w:rPr>
        <w:t>arties</w:t>
      </w:r>
      <w:r w:rsidR="00010F5B">
        <w:rPr>
          <w:rFonts w:cs="Arial"/>
          <w:bCs/>
        </w:rPr>
        <w:t xml:space="preserve">, </w:t>
      </w:r>
      <w:r w:rsidRPr="00DF5368">
        <w:rPr>
          <w:rFonts w:cs="Arial"/>
          <w:bCs/>
        </w:rPr>
        <w:t>whether registered or otherwise, in favour of</w:t>
      </w:r>
      <w:r>
        <w:rPr>
          <w:rFonts w:cs="Arial"/>
          <w:bCs/>
        </w:rPr>
        <w:t xml:space="preserve"> MMM</w:t>
      </w:r>
      <w:r w:rsidRPr="00DF5368">
        <w:rPr>
          <w:rFonts w:cs="Arial"/>
          <w:bCs/>
        </w:rPr>
        <w:t>.</w:t>
      </w:r>
    </w:p>
    <w:p w14:paraId="7971C46E" w14:textId="69547D5E" w:rsidR="00DF5368" w:rsidRPr="00DF5368" w:rsidRDefault="00DF5368" w:rsidP="00DF5368">
      <w:pPr>
        <w:pStyle w:val="CommercialHeading2"/>
        <w:rPr>
          <w:rFonts w:cs="Arial"/>
          <w:bCs/>
        </w:rPr>
      </w:pPr>
      <w:r>
        <w:rPr>
          <w:rFonts w:cs="Arial"/>
          <w:bCs/>
        </w:rPr>
        <w:t>MMM</w:t>
      </w:r>
      <w:r w:rsidRPr="00DF5368">
        <w:rPr>
          <w:rFonts w:cs="Arial"/>
          <w:bCs/>
        </w:rPr>
        <w:t xml:space="preserve"> shall, for the duration of this Agreement, allow the Service Provider continued use of these servitudes and rights of way at no cost to the Service Provider.</w:t>
      </w:r>
    </w:p>
    <w:p w14:paraId="68ED505D" w14:textId="52DEF2E1" w:rsidR="00DF5368" w:rsidRPr="00DF5368" w:rsidRDefault="00DF5368" w:rsidP="00DF5368">
      <w:pPr>
        <w:pStyle w:val="CommercialHeading2"/>
        <w:rPr>
          <w:rFonts w:cs="Arial"/>
        </w:rPr>
      </w:pPr>
      <w:r>
        <w:rPr>
          <w:rFonts w:cs="Arial"/>
          <w:bCs/>
        </w:rPr>
        <w:t>MMM</w:t>
      </w:r>
      <w:r w:rsidRPr="00DF5368">
        <w:rPr>
          <w:rFonts w:cs="Arial"/>
          <w:bCs/>
        </w:rPr>
        <w:t>, or its delegated or appointed representative, shall at the reasonable</w:t>
      </w:r>
      <w:r w:rsidRPr="00DF5368">
        <w:rPr>
          <w:rFonts w:cs="Arial"/>
        </w:rPr>
        <w:t xml:space="preserve"> request of and in consultation with the Service Provider, take such steps as may be necessary </w:t>
      </w:r>
      <w:r w:rsidRPr="00DF5368">
        <w:rPr>
          <w:rFonts w:cs="Arial"/>
        </w:rPr>
        <w:lastRenderedPageBreak/>
        <w:t xml:space="preserve">to acquire and register such further servitudes as may be reasonably necessary for the effective performance by the Service Provider of its obligations under this Agreement. The Service Provider shall, on demand, pay to </w:t>
      </w:r>
      <w:r>
        <w:rPr>
          <w:rFonts w:cs="Arial"/>
        </w:rPr>
        <w:t>MMM</w:t>
      </w:r>
      <w:r w:rsidRPr="00DF5368">
        <w:rPr>
          <w:rFonts w:cs="Arial"/>
        </w:rPr>
        <w:t xml:space="preserve"> the costs of registration of such further servitudes in favour of </w:t>
      </w:r>
      <w:r>
        <w:rPr>
          <w:rFonts w:cs="Arial"/>
        </w:rPr>
        <w:t>MMM.</w:t>
      </w:r>
    </w:p>
    <w:p w14:paraId="7330FE90" w14:textId="26409DA0" w:rsidR="00DF5368" w:rsidRDefault="00DF5368" w:rsidP="00DF5368">
      <w:pPr>
        <w:pStyle w:val="CommercialHeading2"/>
        <w:rPr>
          <w:rFonts w:cs="Arial"/>
          <w:bCs/>
        </w:rPr>
      </w:pPr>
      <w:r w:rsidRPr="00DF5368">
        <w:rPr>
          <w:rFonts w:cs="Arial"/>
        </w:rPr>
        <w:t xml:space="preserve">To </w:t>
      </w:r>
      <w:r w:rsidRPr="00DF5368">
        <w:rPr>
          <w:rFonts w:cs="Arial"/>
          <w:bCs/>
        </w:rPr>
        <w:t xml:space="preserve">the extent that servitudes have not been registered, by virtue of the immovable property concerned being held by </w:t>
      </w:r>
      <w:r>
        <w:rPr>
          <w:rFonts w:cs="Arial"/>
          <w:bCs/>
        </w:rPr>
        <w:t>MMM</w:t>
      </w:r>
      <w:r w:rsidRPr="00DF5368">
        <w:rPr>
          <w:rFonts w:cs="Arial"/>
          <w:bCs/>
        </w:rPr>
        <w:t xml:space="preserve">, </w:t>
      </w:r>
      <w:r>
        <w:rPr>
          <w:rFonts w:cs="Arial"/>
          <w:bCs/>
        </w:rPr>
        <w:t>MMM</w:t>
      </w:r>
      <w:r w:rsidRPr="00DF5368">
        <w:rPr>
          <w:rFonts w:cs="Arial"/>
          <w:bCs/>
        </w:rPr>
        <w:t xml:space="preserve"> shall ensure that, on registration of transfer of such property to third parties, the rights of </w:t>
      </w:r>
      <w:r>
        <w:rPr>
          <w:rFonts w:cs="Arial"/>
          <w:bCs/>
        </w:rPr>
        <w:t>MMM</w:t>
      </w:r>
      <w:r w:rsidRPr="00DF5368">
        <w:rPr>
          <w:rFonts w:cs="Arial"/>
          <w:bCs/>
        </w:rPr>
        <w:t xml:space="preserve"> and through it the Service Provider, are legally protected and </w:t>
      </w:r>
      <w:r>
        <w:rPr>
          <w:rFonts w:cs="Arial"/>
          <w:bCs/>
        </w:rPr>
        <w:t>MMM</w:t>
      </w:r>
      <w:r w:rsidRPr="00DF5368">
        <w:rPr>
          <w:rFonts w:cs="Arial"/>
          <w:bCs/>
        </w:rPr>
        <w:t xml:space="preserve"> shall ensure registration of such rights on or prior to transfer, at the cost of </w:t>
      </w:r>
      <w:r>
        <w:rPr>
          <w:rFonts w:cs="Arial"/>
          <w:bCs/>
        </w:rPr>
        <w:t>MMM</w:t>
      </w:r>
      <w:r w:rsidRPr="00DF5368">
        <w:rPr>
          <w:rFonts w:cs="Arial"/>
          <w:bCs/>
        </w:rPr>
        <w:t xml:space="preserve"> or the third party purchaser.</w:t>
      </w:r>
    </w:p>
    <w:p w14:paraId="17EBBF72" w14:textId="3187B246" w:rsidR="00A654FD" w:rsidRDefault="00A654FD" w:rsidP="00DF5368">
      <w:pPr>
        <w:pStyle w:val="CommercialHeading2"/>
        <w:rPr>
          <w:rFonts w:cs="Arial"/>
          <w:bCs/>
        </w:rPr>
      </w:pPr>
      <w:r>
        <w:rPr>
          <w:rFonts w:cs="Arial"/>
          <w:bCs/>
        </w:rPr>
        <w:t>Notwithstanding the provisions of 16</w:t>
      </w:r>
      <w:r w:rsidR="001718C2">
        <w:rPr>
          <w:rFonts w:cs="Arial"/>
          <w:bCs/>
        </w:rPr>
        <w:t>.</w:t>
      </w:r>
      <w:r>
        <w:rPr>
          <w:rFonts w:cs="Arial"/>
          <w:bCs/>
        </w:rPr>
        <w:t>2 above</w:t>
      </w:r>
      <w:r w:rsidR="00C44486">
        <w:rPr>
          <w:rFonts w:cs="Arial"/>
          <w:bCs/>
        </w:rPr>
        <w:t xml:space="preserve">, the Service </w:t>
      </w:r>
      <w:r w:rsidR="00EA61F6">
        <w:rPr>
          <w:rFonts w:cs="Arial"/>
          <w:bCs/>
        </w:rPr>
        <w:t>P</w:t>
      </w:r>
      <w:r w:rsidR="00C44486">
        <w:rPr>
          <w:rFonts w:cs="Arial"/>
          <w:bCs/>
        </w:rPr>
        <w:t xml:space="preserve">rovider shall be responsible for all reticulation costs including maintenance of relevant area of excavation. </w:t>
      </w:r>
    </w:p>
    <w:p w14:paraId="21B722B7" w14:textId="5CDB7FD1" w:rsidR="006E6C02" w:rsidRPr="00DF5368" w:rsidRDefault="006E6C02" w:rsidP="00DF5368">
      <w:pPr>
        <w:pStyle w:val="CommercialHeading2"/>
        <w:rPr>
          <w:rFonts w:cs="Arial"/>
          <w:bCs/>
        </w:rPr>
      </w:pPr>
      <w:r>
        <w:rPr>
          <w:rFonts w:cs="Arial"/>
          <w:bCs/>
        </w:rPr>
        <w:t xml:space="preserve"> All </w:t>
      </w:r>
      <w:r w:rsidR="00EA61F6">
        <w:rPr>
          <w:rFonts w:cs="Arial"/>
          <w:bCs/>
        </w:rPr>
        <w:t xml:space="preserve">wayleave </w:t>
      </w:r>
      <w:r>
        <w:rPr>
          <w:rFonts w:cs="Arial"/>
          <w:bCs/>
        </w:rPr>
        <w:t xml:space="preserve">applications shall be </w:t>
      </w:r>
      <w:proofErr w:type="gramStart"/>
      <w:r>
        <w:rPr>
          <w:rFonts w:cs="Arial"/>
          <w:bCs/>
        </w:rPr>
        <w:t>made  through</w:t>
      </w:r>
      <w:proofErr w:type="gramEnd"/>
      <w:r>
        <w:rPr>
          <w:rFonts w:cs="Arial"/>
          <w:bCs/>
        </w:rPr>
        <w:t xml:space="preserve"> the </w:t>
      </w:r>
      <w:r w:rsidR="00EA61F6">
        <w:rPr>
          <w:rFonts w:cs="Arial"/>
          <w:bCs/>
        </w:rPr>
        <w:t>e</w:t>
      </w:r>
      <w:r>
        <w:rPr>
          <w:rFonts w:cs="Arial"/>
          <w:bCs/>
        </w:rPr>
        <w:t xml:space="preserve">ngineering </w:t>
      </w:r>
      <w:r w:rsidR="00EA61F6">
        <w:rPr>
          <w:rFonts w:cs="Arial"/>
          <w:bCs/>
        </w:rPr>
        <w:t>d</w:t>
      </w:r>
      <w:r>
        <w:rPr>
          <w:rFonts w:cs="Arial"/>
          <w:bCs/>
        </w:rPr>
        <w:t>irectorate</w:t>
      </w:r>
      <w:r w:rsidR="00EC5779">
        <w:rPr>
          <w:rFonts w:cs="Arial"/>
          <w:bCs/>
        </w:rPr>
        <w:t xml:space="preserve"> of MMM</w:t>
      </w:r>
      <w:r>
        <w:rPr>
          <w:rFonts w:cs="Arial"/>
          <w:bCs/>
        </w:rPr>
        <w:t xml:space="preserve"> which shall be a central point of considering and processing </w:t>
      </w:r>
      <w:r w:rsidR="00EA61F6">
        <w:rPr>
          <w:rFonts w:cs="Arial"/>
          <w:bCs/>
        </w:rPr>
        <w:t>wayleave</w:t>
      </w:r>
      <w:r>
        <w:rPr>
          <w:rFonts w:cs="Arial"/>
          <w:bCs/>
        </w:rPr>
        <w:t xml:space="preserve"> applications. </w:t>
      </w:r>
    </w:p>
    <w:p w14:paraId="552D2C5E" w14:textId="55E2F61A" w:rsidR="00DF5368" w:rsidRDefault="00DF5368" w:rsidP="005D45B4">
      <w:pPr>
        <w:pStyle w:val="CommercalHeading1"/>
        <w:outlineLvl w:val="0"/>
        <w:rPr>
          <w:rFonts w:ascii="Arial" w:hAnsi="Arial" w:cs="Arial"/>
        </w:rPr>
      </w:pPr>
      <w:bookmarkStart w:id="49" w:name="_Toc52783823"/>
      <w:r>
        <w:rPr>
          <w:rFonts w:ascii="Arial" w:hAnsi="Arial" w:cs="Arial"/>
        </w:rPr>
        <w:t>NEW DEVELOPMENTS</w:t>
      </w:r>
      <w:bookmarkEnd w:id="49"/>
    </w:p>
    <w:p w14:paraId="54372B57" w14:textId="51C81D81" w:rsidR="00DF5368" w:rsidRPr="00DF5368" w:rsidRDefault="00DF5368" w:rsidP="00DF5368">
      <w:pPr>
        <w:pStyle w:val="CommercialHeading2"/>
        <w:rPr>
          <w:rFonts w:cs="Arial"/>
        </w:rPr>
      </w:pPr>
      <w:r w:rsidRPr="00DF5368">
        <w:rPr>
          <w:rFonts w:cs="Arial"/>
        </w:rPr>
        <w:t>It is recorded that the Service Provider may, in respect of new developments, including:</w:t>
      </w:r>
    </w:p>
    <w:p w14:paraId="3B4F9530" w14:textId="77777777" w:rsidR="00DF5368" w:rsidRPr="00DF5368" w:rsidRDefault="00DF5368" w:rsidP="00DF5368">
      <w:pPr>
        <w:pStyle w:val="CommercialHeading3"/>
      </w:pPr>
      <w:r w:rsidRPr="00DF5368">
        <w:t xml:space="preserve">the establishment of any </w:t>
      </w:r>
      <w:proofErr w:type="gramStart"/>
      <w:r w:rsidRPr="00DF5368">
        <w:t>township;</w:t>
      </w:r>
      <w:proofErr w:type="gramEnd"/>
    </w:p>
    <w:p w14:paraId="6919AA7B" w14:textId="77777777" w:rsidR="00DF5368" w:rsidRPr="00DF5368" w:rsidRDefault="00DF5368" w:rsidP="00DF5368">
      <w:pPr>
        <w:pStyle w:val="CommercialHeading3"/>
      </w:pPr>
      <w:r w:rsidRPr="00DF5368">
        <w:t>the amendment of any town planning scheme; and</w:t>
      </w:r>
    </w:p>
    <w:p w14:paraId="68EA7BEF" w14:textId="77777777" w:rsidR="00DF5368" w:rsidRPr="00DF5368" w:rsidRDefault="00DF5368" w:rsidP="00DF5368">
      <w:pPr>
        <w:pStyle w:val="CommercialHeading3"/>
      </w:pPr>
      <w:r w:rsidRPr="00DF5368">
        <w:t>any property development which may affect the Services to be rendered by the Service Provider,</w:t>
      </w:r>
    </w:p>
    <w:p w14:paraId="033E5FDA" w14:textId="4941D846" w:rsidR="00DF5368" w:rsidRPr="00DF5368" w:rsidRDefault="00DF5368" w:rsidP="00DF5368">
      <w:pPr>
        <w:pStyle w:val="BodyText"/>
        <w:spacing w:line="348" w:lineRule="auto"/>
        <w:ind w:left="1243"/>
      </w:pPr>
      <w:r w:rsidRPr="00DF5368">
        <w:rPr>
          <w:rFonts w:cs="Arial"/>
        </w:rPr>
        <w:t>(collectively, "</w:t>
      </w:r>
      <w:r w:rsidRPr="00DF5368">
        <w:rPr>
          <w:rFonts w:cs="Arial"/>
          <w:b/>
          <w:bCs/>
        </w:rPr>
        <w:t>New Development</w:t>
      </w:r>
      <w:r w:rsidRPr="00DF5368">
        <w:rPr>
          <w:rFonts w:cs="Arial"/>
        </w:rPr>
        <w:t>")</w:t>
      </w:r>
      <w:r>
        <w:rPr>
          <w:rFonts w:cs="Arial"/>
        </w:rPr>
        <w:t xml:space="preserve">, </w:t>
      </w:r>
      <w:r>
        <w:rPr>
          <w:color w:val="4F4F4F"/>
        </w:rPr>
        <w:t>be</w:t>
      </w:r>
      <w:r>
        <w:rPr>
          <w:color w:val="4F4F4F"/>
          <w:spacing w:val="-19"/>
        </w:rPr>
        <w:t xml:space="preserve"> </w:t>
      </w:r>
      <w:r>
        <w:rPr>
          <w:color w:val="3B3B3B"/>
          <w:spacing w:val="-1"/>
        </w:rPr>
        <w:t>required</w:t>
      </w:r>
      <w:r>
        <w:rPr>
          <w:color w:val="3B3B3B"/>
          <w:spacing w:val="-16"/>
        </w:rPr>
        <w:t xml:space="preserve"> </w:t>
      </w:r>
      <w:r>
        <w:rPr>
          <w:color w:val="3B3B3B"/>
        </w:rPr>
        <w:t>to</w:t>
      </w:r>
      <w:r>
        <w:rPr>
          <w:color w:val="3B3B3B"/>
          <w:spacing w:val="-17"/>
        </w:rPr>
        <w:t xml:space="preserve"> </w:t>
      </w:r>
      <w:r>
        <w:rPr>
          <w:color w:val="3B3B3B"/>
        </w:rPr>
        <w:t>outlay</w:t>
      </w:r>
      <w:r>
        <w:rPr>
          <w:color w:val="3B3B3B"/>
          <w:spacing w:val="-5"/>
        </w:rPr>
        <w:t xml:space="preserve"> </w:t>
      </w:r>
      <w:r>
        <w:rPr>
          <w:color w:val="4F4F4F"/>
          <w:spacing w:val="-3"/>
        </w:rPr>
        <w:t>capital</w:t>
      </w:r>
      <w:r>
        <w:rPr>
          <w:color w:val="4F4F4F"/>
          <w:spacing w:val="-15"/>
        </w:rPr>
        <w:t xml:space="preserve"> </w:t>
      </w:r>
      <w:r>
        <w:rPr>
          <w:color w:val="3B3B3B"/>
        </w:rPr>
        <w:t>expenditure</w:t>
      </w:r>
      <w:r>
        <w:rPr>
          <w:color w:val="3B3B3B"/>
          <w:spacing w:val="-7"/>
        </w:rPr>
        <w:t xml:space="preserve"> </w:t>
      </w:r>
      <w:r>
        <w:rPr>
          <w:color w:val="3B3B3B"/>
        </w:rPr>
        <w:t>for</w:t>
      </w:r>
      <w:r>
        <w:rPr>
          <w:color w:val="3B3B3B"/>
          <w:spacing w:val="-7"/>
        </w:rPr>
        <w:t xml:space="preserve"> </w:t>
      </w:r>
      <w:r>
        <w:rPr>
          <w:color w:val="3B3B3B"/>
        </w:rPr>
        <w:t>the</w:t>
      </w:r>
      <w:r>
        <w:rPr>
          <w:color w:val="3B3B3B"/>
          <w:spacing w:val="-6"/>
        </w:rPr>
        <w:t xml:space="preserve"> </w:t>
      </w:r>
      <w:r>
        <w:rPr>
          <w:color w:val="3B3B3B"/>
        </w:rPr>
        <w:t>provision</w:t>
      </w:r>
      <w:r>
        <w:rPr>
          <w:color w:val="3B3B3B"/>
          <w:spacing w:val="-5"/>
        </w:rPr>
        <w:t xml:space="preserve"> </w:t>
      </w:r>
      <w:r>
        <w:rPr>
          <w:color w:val="4F4F4F"/>
        </w:rPr>
        <w:t>or</w:t>
      </w:r>
      <w:r>
        <w:rPr>
          <w:color w:val="4F4F4F"/>
          <w:spacing w:val="-6"/>
        </w:rPr>
        <w:t xml:space="preserve"> </w:t>
      </w:r>
      <w:r>
        <w:rPr>
          <w:color w:val="3B3B3B"/>
        </w:rPr>
        <w:t>upgrading</w:t>
      </w:r>
      <w:r>
        <w:rPr>
          <w:color w:val="3B3B3B"/>
          <w:spacing w:val="-1"/>
        </w:rPr>
        <w:t xml:space="preserve"> </w:t>
      </w:r>
      <w:r>
        <w:rPr>
          <w:color w:val="3B3B3B"/>
        </w:rPr>
        <w:t>of</w:t>
      </w:r>
      <w:r>
        <w:rPr>
          <w:color w:val="3B3B3B"/>
          <w:spacing w:val="-9"/>
        </w:rPr>
        <w:t xml:space="preserve"> </w:t>
      </w:r>
      <w:r>
        <w:rPr>
          <w:color w:val="3B3B3B"/>
        </w:rPr>
        <w:t>the</w:t>
      </w:r>
      <w:r>
        <w:rPr>
          <w:color w:val="3B3B3B"/>
          <w:spacing w:val="-6"/>
        </w:rPr>
        <w:t xml:space="preserve"> </w:t>
      </w:r>
      <w:r>
        <w:rPr>
          <w:color w:val="3B3B3B"/>
        </w:rPr>
        <w:t>Services</w:t>
      </w:r>
      <w:r>
        <w:rPr>
          <w:color w:val="3B3B3B"/>
          <w:spacing w:val="1"/>
        </w:rPr>
        <w:t xml:space="preserve"> </w:t>
      </w:r>
      <w:r>
        <w:rPr>
          <w:color w:val="3B3B3B"/>
        </w:rPr>
        <w:t>in</w:t>
      </w:r>
      <w:r>
        <w:rPr>
          <w:color w:val="3B3B3B"/>
          <w:spacing w:val="29"/>
          <w:w w:val="102"/>
        </w:rPr>
        <w:t xml:space="preserve"> </w:t>
      </w:r>
      <w:r>
        <w:rPr>
          <w:color w:val="3B3B3B"/>
          <w:w w:val="95"/>
        </w:rPr>
        <w:t>respect</w:t>
      </w:r>
      <w:r>
        <w:rPr>
          <w:color w:val="3B3B3B"/>
          <w:spacing w:val="1"/>
          <w:w w:val="95"/>
        </w:rPr>
        <w:t xml:space="preserve"> </w:t>
      </w:r>
      <w:r>
        <w:rPr>
          <w:color w:val="4F4F4F"/>
          <w:w w:val="95"/>
        </w:rPr>
        <w:t>of</w:t>
      </w:r>
      <w:r>
        <w:rPr>
          <w:color w:val="4F4F4F"/>
          <w:spacing w:val="9"/>
          <w:w w:val="95"/>
        </w:rPr>
        <w:t xml:space="preserve"> </w:t>
      </w:r>
      <w:r>
        <w:rPr>
          <w:color w:val="4F4F4F"/>
          <w:w w:val="95"/>
        </w:rPr>
        <w:t>such</w:t>
      </w:r>
      <w:r>
        <w:rPr>
          <w:color w:val="4F4F4F"/>
          <w:spacing w:val="7"/>
          <w:w w:val="95"/>
        </w:rPr>
        <w:t xml:space="preserve"> </w:t>
      </w:r>
      <w:r>
        <w:rPr>
          <w:color w:val="3B3B3B"/>
          <w:w w:val="95"/>
        </w:rPr>
        <w:t>deve</w:t>
      </w:r>
      <w:r>
        <w:rPr>
          <w:color w:val="3B3B3B"/>
          <w:spacing w:val="3"/>
          <w:w w:val="95"/>
        </w:rPr>
        <w:t>l</w:t>
      </w:r>
      <w:r>
        <w:rPr>
          <w:color w:val="3B3B3B"/>
          <w:w w:val="95"/>
        </w:rPr>
        <w:t>opment</w:t>
      </w:r>
      <w:r>
        <w:rPr>
          <w:color w:val="3B3B3B"/>
          <w:spacing w:val="22"/>
          <w:w w:val="95"/>
        </w:rPr>
        <w:t>s</w:t>
      </w:r>
      <w:r>
        <w:rPr>
          <w:color w:val="808080"/>
          <w:w w:val="95"/>
        </w:rPr>
        <w:t>.</w:t>
      </w:r>
    </w:p>
    <w:p w14:paraId="5D199687" w14:textId="58BC591B" w:rsidR="00DF5368" w:rsidRPr="00DF5368" w:rsidRDefault="00DF5368" w:rsidP="00DF5368">
      <w:pPr>
        <w:pStyle w:val="CommercialHeading2"/>
        <w:rPr>
          <w:rFonts w:cs="Arial"/>
        </w:rPr>
      </w:pPr>
      <w:r w:rsidRPr="00DF5368">
        <w:rPr>
          <w:rFonts w:cs="Arial"/>
        </w:rPr>
        <w:t xml:space="preserve">In the event that any bulk services contributions are recovered by </w:t>
      </w:r>
      <w:r>
        <w:rPr>
          <w:rFonts w:cs="Arial"/>
        </w:rPr>
        <w:t>MMM</w:t>
      </w:r>
      <w:r w:rsidRPr="00DF5368">
        <w:rPr>
          <w:rFonts w:cs="Arial"/>
        </w:rPr>
        <w:t xml:space="preserve"> in respect of any New Developments, sub-</w:t>
      </w:r>
      <w:r w:rsidR="0081694D" w:rsidRPr="00DF5368">
        <w:rPr>
          <w:rFonts w:cs="Arial"/>
        </w:rPr>
        <w:t>divisions,</w:t>
      </w:r>
      <w:r w:rsidRPr="00DF5368">
        <w:rPr>
          <w:rFonts w:cs="Arial"/>
        </w:rPr>
        <w:t xml:space="preserve"> or re-zonings, the direct cost for the electricity service provision shall be </w:t>
      </w:r>
      <w:r>
        <w:rPr>
          <w:rFonts w:cs="Arial"/>
        </w:rPr>
        <w:t xml:space="preserve">accounted for in accordance with clause </w:t>
      </w:r>
      <w:r>
        <w:rPr>
          <w:rFonts w:cs="Arial"/>
        </w:rPr>
        <w:fldChar w:fldCharType="begin"/>
      </w:r>
      <w:r>
        <w:rPr>
          <w:rFonts w:cs="Arial"/>
        </w:rPr>
        <w:instrText xml:space="preserve"> REF _Ref26375926 \r \h </w:instrText>
      </w:r>
      <w:r>
        <w:rPr>
          <w:rFonts w:cs="Arial"/>
        </w:rPr>
      </w:r>
      <w:r>
        <w:rPr>
          <w:rFonts w:cs="Arial"/>
        </w:rPr>
        <w:fldChar w:fldCharType="separate"/>
      </w:r>
      <w:r w:rsidR="00636E3C">
        <w:rPr>
          <w:rFonts w:cs="Arial"/>
        </w:rPr>
        <w:t>22</w:t>
      </w:r>
      <w:r>
        <w:rPr>
          <w:rFonts w:cs="Arial"/>
        </w:rPr>
        <w:fldChar w:fldCharType="end"/>
      </w:r>
      <w:r>
        <w:rPr>
          <w:rFonts w:cs="Arial"/>
        </w:rPr>
        <w:t xml:space="preserve"> of this Agreement</w:t>
      </w:r>
      <w:r w:rsidRPr="00DF5368">
        <w:rPr>
          <w:rFonts w:cs="Arial"/>
        </w:rPr>
        <w:t>.</w:t>
      </w:r>
    </w:p>
    <w:p w14:paraId="08284BC0" w14:textId="0FDC045D" w:rsidR="00DF5368" w:rsidRPr="00DF5368" w:rsidRDefault="00DF5368" w:rsidP="00DF5368">
      <w:pPr>
        <w:pStyle w:val="CommercialHeading2"/>
        <w:rPr>
          <w:rFonts w:cs="Arial"/>
        </w:rPr>
      </w:pPr>
      <w:r w:rsidRPr="00DF5368">
        <w:rPr>
          <w:rFonts w:cs="Arial"/>
        </w:rPr>
        <w:t xml:space="preserve">The Service Provider shall, at the request of </w:t>
      </w:r>
      <w:r>
        <w:rPr>
          <w:rFonts w:cs="Arial"/>
        </w:rPr>
        <w:t>MMM</w:t>
      </w:r>
      <w:r w:rsidRPr="00DF5368">
        <w:rPr>
          <w:rFonts w:cs="Arial"/>
        </w:rPr>
        <w:t xml:space="preserve">, provide reasonable technical assistance to </w:t>
      </w:r>
      <w:r>
        <w:rPr>
          <w:rFonts w:cs="Arial"/>
        </w:rPr>
        <w:t>MMM</w:t>
      </w:r>
      <w:r w:rsidRPr="00DF5368">
        <w:rPr>
          <w:rFonts w:cs="Arial"/>
        </w:rPr>
        <w:t xml:space="preserve"> in making any representations to any tribunal in respect of any application relating to New Developments.</w:t>
      </w:r>
    </w:p>
    <w:p w14:paraId="3E928471" w14:textId="4CD39F1D" w:rsidR="00DF5368" w:rsidRPr="00DF5368" w:rsidRDefault="00DF5368" w:rsidP="00DF5368">
      <w:pPr>
        <w:pStyle w:val="CommercialHeading2"/>
        <w:rPr>
          <w:rFonts w:cs="Arial"/>
        </w:rPr>
      </w:pPr>
      <w:r w:rsidRPr="00DF5368">
        <w:rPr>
          <w:rFonts w:cs="Arial"/>
        </w:rPr>
        <w:lastRenderedPageBreak/>
        <w:t xml:space="preserve">If </w:t>
      </w:r>
      <w:r>
        <w:rPr>
          <w:rFonts w:cs="Arial"/>
        </w:rPr>
        <w:t>MMM</w:t>
      </w:r>
      <w:r w:rsidRPr="00DF5368">
        <w:rPr>
          <w:rFonts w:cs="Arial"/>
        </w:rPr>
        <w:t xml:space="preserve"> subsidises any New Developments or the municipal services to be rendered in respect thereof, such New Developments shall be treated as socio economic services as contemplated in clause </w:t>
      </w:r>
      <w:r w:rsidR="001414A0">
        <w:rPr>
          <w:rFonts w:cs="Arial"/>
        </w:rPr>
        <w:fldChar w:fldCharType="begin"/>
      </w:r>
      <w:r w:rsidR="001414A0">
        <w:rPr>
          <w:rFonts w:cs="Arial"/>
        </w:rPr>
        <w:instrText xml:space="preserve"> REF _Ref27058129 \r \h </w:instrText>
      </w:r>
      <w:r w:rsidR="001414A0">
        <w:rPr>
          <w:rFonts w:cs="Arial"/>
        </w:rPr>
      </w:r>
      <w:r w:rsidR="001414A0">
        <w:rPr>
          <w:rFonts w:cs="Arial"/>
        </w:rPr>
        <w:fldChar w:fldCharType="separate"/>
      </w:r>
      <w:r w:rsidR="004F4E38">
        <w:rPr>
          <w:rFonts w:cs="Arial"/>
        </w:rPr>
        <w:t>25</w:t>
      </w:r>
      <w:r w:rsidR="001414A0">
        <w:rPr>
          <w:rFonts w:cs="Arial"/>
        </w:rPr>
        <w:fldChar w:fldCharType="end"/>
      </w:r>
      <w:r w:rsidRPr="00DF5368">
        <w:rPr>
          <w:rFonts w:cs="Arial"/>
        </w:rPr>
        <w:t>.</w:t>
      </w:r>
    </w:p>
    <w:p w14:paraId="17212100" w14:textId="275DD124" w:rsidR="003B674C" w:rsidRPr="00A237F2" w:rsidRDefault="003B674C" w:rsidP="005D45B4">
      <w:pPr>
        <w:pStyle w:val="CommercalHeading1"/>
        <w:outlineLvl w:val="0"/>
        <w:rPr>
          <w:rFonts w:ascii="Arial" w:hAnsi="Arial" w:cs="Arial"/>
        </w:rPr>
      </w:pPr>
      <w:bookmarkStart w:id="50" w:name="_Toc52783824"/>
      <w:r w:rsidRPr="00A237F2">
        <w:rPr>
          <w:rFonts w:ascii="Arial" w:hAnsi="Arial" w:cs="Arial"/>
        </w:rPr>
        <w:t>ASSETS AND RISK MANAGEMENT</w:t>
      </w:r>
      <w:bookmarkEnd w:id="50"/>
      <w:r w:rsidRPr="00A237F2">
        <w:rPr>
          <w:rFonts w:ascii="Arial" w:hAnsi="Arial" w:cs="Arial"/>
        </w:rPr>
        <w:t xml:space="preserve"> </w:t>
      </w:r>
    </w:p>
    <w:p w14:paraId="6CFBAA7B" w14:textId="77777777" w:rsidR="003B674C" w:rsidRPr="00A237F2" w:rsidRDefault="003B674C" w:rsidP="00F84248">
      <w:pPr>
        <w:pStyle w:val="CommercialHeading2"/>
        <w:rPr>
          <w:rFonts w:cs="Arial"/>
          <w:b/>
        </w:rPr>
      </w:pPr>
      <w:bookmarkStart w:id="51" w:name="_Ref26387052"/>
      <w:r w:rsidRPr="00A237F2">
        <w:rPr>
          <w:rFonts w:cs="Arial"/>
          <w:b/>
        </w:rPr>
        <w:t>Maintenance and availability of the assets</w:t>
      </w:r>
      <w:bookmarkEnd w:id="51"/>
    </w:p>
    <w:p w14:paraId="0DC81457" w14:textId="64941439" w:rsidR="003B674C" w:rsidRPr="00A237F2" w:rsidRDefault="003B674C" w:rsidP="003B674C">
      <w:pPr>
        <w:pStyle w:val="CommercialHeading3"/>
        <w:rPr>
          <w:rFonts w:cs="Arial"/>
        </w:rPr>
      </w:pPr>
      <w:r w:rsidRPr="00A237F2">
        <w:rPr>
          <w:rFonts w:cs="Arial"/>
        </w:rPr>
        <w:t xml:space="preserve">It is recorded that this </w:t>
      </w:r>
      <w:r w:rsidR="000144A7">
        <w:rPr>
          <w:rFonts w:cs="Arial"/>
        </w:rPr>
        <w:t>A</w:t>
      </w:r>
      <w:r w:rsidRPr="00A237F2">
        <w:rPr>
          <w:rFonts w:cs="Arial"/>
        </w:rPr>
        <w:t xml:space="preserve">greement has been entered into on the understanding that the </w:t>
      </w:r>
      <w:r w:rsidR="000144A7" w:rsidRPr="00DE7597">
        <w:rPr>
          <w:rFonts w:cs="Arial"/>
        </w:rPr>
        <w:t>A</w:t>
      </w:r>
      <w:r w:rsidRPr="00DE7597">
        <w:rPr>
          <w:rFonts w:cs="Arial"/>
        </w:rPr>
        <w:t>ssets</w:t>
      </w:r>
      <w:r w:rsidR="00AD26B7">
        <w:rPr>
          <w:rFonts w:cs="Arial"/>
        </w:rPr>
        <w:t xml:space="preserve"> </w:t>
      </w:r>
      <w:r w:rsidRPr="00A237F2">
        <w:rPr>
          <w:rFonts w:cs="Arial"/>
        </w:rPr>
        <w:t xml:space="preserve">or Council business will revert </w:t>
      </w:r>
      <w:r w:rsidR="000144A7">
        <w:rPr>
          <w:rFonts w:cs="Arial"/>
        </w:rPr>
        <w:t xml:space="preserve"> </w:t>
      </w:r>
      <w:r w:rsidRPr="00A237F2">
        <w:rPr>
          <w:rFonts w:cs="Arial"/>
        </w:rPr>
        <w:t>to MMM on termination as set out in clause</w:t>
      </w:r>
      <w:r w:rsidR="009640F2">
        <w:rPr>
          <w:rFonts w:cs="Arial"/>
        </w:rPr>
        <w:t xml:space="preserve"> </w:t>
      </w:r>
      <w:r w:rsidR="009640F2">
        <w:rPr>
          <w:rFonts w:cs="Arial"/>
        </w:rPr>
        <w:fldChar w:fldCharType="begin"/>
      </w:r>
      <w:r w:rsidR="009640F2">
        <w:rPr>
          <w:rFonts w:cs="Arial"/>
        </w:rPr>
        <w:instrText xml:space="preserve"> REF _Ref26874746 \r \h </w:instrText>
      </w:r>
      <w:r w:rsidR="009640F2">
        <w:rPr>
          <w:rFonts w:cs="Arial"/>
        </w:rPr>
      </w:r>
      <w:r w:rsidR="009640F2">
        <w:rPr>
          <w:rFonts w:cs="Arial"/>
        </w:rPr>
        <w:fldChar w:fldCharType="separate"/>
      </w:r>
      <w:r w:rsidR="00636E3C">
        <w:rPr>
          <w:rFonts w:cs="Arial"/>
        </w:rPr>
        <w:t>34</w:t>
      </w:r>
      <w:r w:rsidR="009640F2">
        <w:rPr>
          <w:rFonts w:cs="Arial"/>
        </w:rPr>
        <w:fldChar w:fldCharType="end"/>
      </w:r>
      <w:r w:rsidRPr="00A237F2">
        <w:rPr>
          <w:rFonts w:cs="Arial"/>
        </w:rPr>
        <w:t>.</w:t>
      </w:r>
      <w:r w:rsidR="001414A0">
        <w:rPr>
          <w:rFonts w:cs="Arial"/>
        </w:rPr>
        <w:t xml:space="preserve"> </w:t>
      </w:r>
      <w:r w:rsidRPr="00A237F2">
        <w:rPr>
          <w:rFonts w:cs="Arial"/>
        </w:rPr>
        <w:t xml:space="preserve"> </w:t>
      </w:r>
      <w:r w:rsidR="004F317C" w:rsidRPr="00A237F2">
        <w:rPr>
          <w:rFonts w:cs="Arial"/>
        </w:rPr>
        <w:t>Accordingly,</w:t>
      </w:r>
      <w:r w:rsidR="00C348B6">
        <w:rPr>
          <w:rFonts w:cs="Arial"/>
        </w:rPr>
        <w:t xml:space="preserve"> and pursuant to the asset due diligence</w:t>
      </w:r>
      <w:r w:rsidR="00F84248" w:rsidRPr="00A237F2">
        <w:rPr>
          <w:rFonts w:cs="Arial"/>
        </w:rPr>
        <w:t>,</w:t>
      </w:r>
      <w:r w:rsidRPr="00A237F2">
        <w:rPr>
          <w:rFonts w:cs="Arial"/>
        </w:rPr>
        <w:t xml:space="preserve"> </w:t>
      </w:r>
      <w:r w:rsidR="00C348B6">
        <w:rPr>
          <w:rFonts w:cs="Arial"/>
        </w:rPr>
        <w:t>t</w:t>
      </w:r>
      <w:r w:rsidRPr="00A237F2">
        <w:rPr>
          <w:rFonts w:cs="Arial"/>
        </w:rPr>
        <w:t xml:space="preserve">he Service Provider undertakes to maintain and preserve the </w:t>
      </w:r>
      <w:r w:rsidR="000144A7">
        <w:rPr>
          <w:rFonts w:cs="Arial"/>
        </w:rPr>
        <w:t>A</w:t>
      </w:r>
      <w:r w:rsidRPr="00A237F2">
        <w:rPr>
          <w:rFonts w:cs="Arial"/>
        </w:rPr>
        <w:t>ssets in their condition on the effective date, fair wear and tear excepted.</w:t>
      </w:r>
    </w:p>
    <w:p w14:paraId="4FC1178F" w14:textId="028473DF" w:rsidR="003B674C" w:rsidRPr="00A237F2" w:rsidRDefault="003B674C" w:rsidP="003B674C">
      <w:pPr>
        <w:pStyle w:val="CommercialHeading3"/>
        <w:rPr>
          <w:rFonts w:cs="Arial"/>
        </w:rPr>
      </w:pPr>
      <w:r w:rsidRPr="00A237F2">
        <w:rPr>
          <w:rFonts w:cs="Arial"/>
        </w:rPr>
        <w:t xml:space="preserve">The Service Provider undertakes not to sell, pledge, dispose, hypothecate or in any other manner alienate a material </w:t>
      </w:r>
      <w:r w:rsidR="000144A7">
        <w:rPr>
          <w:rFonts w:cs="Arial"/>
        </w:rPr>
        <w:t>A</w:t>
      </w:r>
      <w:r w:rsidRPr="00A237F2">
        <w:rPr>
          <w:rFonts w:cs="Arial"/>
        </w:rPr>
        <w:t>sset, without the written consent of MMM, which consent shall not be unreasonably withheld.</w:t>
      </w:r>
    </w:p>
    <w:p w14:paraId="3DB1AD81" w14:textId="40BAC1D7" w:rsidR="003B674C" w:rsidRDefault="003B674C" w:rsidP="003B674C">
      <w:pPr>
        <w:pStyle w:val="CommercialHeading3"/>
        <w:rPr>
          <w:rFonts w:cs="Arial"/>
        </w:rPr>
      </w:pPr>
      <w:r w:rsidRPr="00A237F2">
        <w:rPr>
          <w:rFonts w:cs="Arial"/>
        </w:rPr>
        <w:t xml:space="preserve">MMM undertakes to grant the Service Provider access to all the immovable properties registered in its name, and to procure that such access is granted by third parties holding or using MMM's immovable properties. Such access shall be granted </w:t>
      </w:r>
      <w:r w:rsidR="0075003D">
        <w:rPr>
          <w:rFonts w:cs="Arial"/>
        </w:rPr>
        <w:t>–</w:t>
      </w:r>
    </w:p>
    <w:p w14:paraId="6459FE8F" w14:textId="2E5DEC3B" w:rsidR="003B674C" w:rsidRPr="00294C97" w:rsidRDefault="003B674C" w:rsidP="00B40FC3">
      <w:pPr>
        <w:pStyle w:val="CommercialHeading3"/>
        <w:numPr>
          <w:ilvl w:val="3"/>
          <w:numId w:val="14"/>
        </w:numPr>
        <w:rPr>
          <w:rFonts w:cs="Arial"/>
        </w:rPr>
      </w:pPr>
      <w:r w:rsidRPr="00294C97">
        <w:rPr>
          <w:rFonts w:cs="Arial"/>
        </w:rPr>
        <w:t xml:space="preserve">in furtherance of the aims and objects of this </w:t>
      </w:r>
      <w:proofErr w:type="gramStart"/>
      <w:r w:rsidR="00F63FAE" w:rsidRPr="00294C97">
        <w:rPr>
          <w:rFonts w:cs="Arial"/>
        </w:rPr>
        <w:t>A</w:t>
      </w:r>
      <w:r w:rsidRPr="00294C97">
        <w:rPr>
          <w:rFonts w:cs="Arial"/>
        </w:rPr>
        <w:t>greement;</w:t>
      </w:r>
      <w:proofErr w:type="gramEnd"/>
    </w:p>
    <w:p w14:paraId="4DF2068A" w14:textId="77777777" w:rsidR="003B674C" w:rsidRPr="00A237F2" w:rsidRDefault="003B674C" w:rsidP="00B40FC3">
      <w:pPr>
        <w:pStyle w:val="CommercialHeading3"/>
        <w:numPr>
          <w:ilvl w:val="3"/>
          <w:numId w:val="14"/>
        </w:numPr>
        <w:rPr>
          <w:rFonts w:cs="Arial"/>
        </w:rPr>
      </w:pPr>
      <w:r w:rsidRPr="00A237F2">
        <w:rPr>
          <w:rFonts w:cs="Arial"/>
        </w:rPr>
        <w:t>to enable the Service Provider to deliver the Services in terms hereof; and</w:t>
      </w:r>
    </w:p>
    <w:p w14:paraId="58F1C974" w14:textId="77777777" w:rsidR="003B674C" w:rsidRPr="00A237F2" w:rsidRDefault="003B674C" w:rsidP="00B40FC3">
      <w:pPr>
        <w:pStyle w:val="CommercialHeading3"/>
        <w:numPr>
          <w:ilvl w:val="3"/>
          <w:numId w:val="14"/>
        </w:numPr>
        <w:rPr>
          <w:rFonts w:cs="Arial"/>
        </w:rPr>
      </w:pPr>
      <w:r w:rsidRPr="00A237F2">
        <w:rPr>
          <w:rFonts w:cs="Arial"/>
        </w:rPr>
        <w:t>at no cost to the Service Provider.</w:t>
      </w:r>
    </w:p>
    <w:p w14:paraId="4ECA4181" w14:textId="643C7271" w:rsidR="003B674C" w:rsidRPr="00A237F2" w:rsidRDefault="003B674C" w:rsidP="000A0604">
      <w:pPr>
        <w:pStyle w:val="CommercialHeading2"/>
        <w:rPr>
          <w:rFonts w:cs="Arial"/>
          <w:b/>
        </w:rPr>
      </w:pPr>
      <w:r w:rsidRPr="00A237F2">
        <w:rPr>
          <w:rFonts w:cs="Arial"/>
          <w:b/>
        </w:rPr>
        <w:t xml:space="preserve">Duty to maintain </w:t>
      </w:r>
      <w:r w:rsidR="00F63FAE">
        <w:rPr>
          <w:rFonts w:cs="Arial"/>
          <w:b/>
        </w:rPr>
        <w:t>P</w:t>
      </w:r>
      <w:r w:rsidRPr="00A237F2">
        <w:rPr>
          <w:rFonts w:cs="Arial"/>
          <w:b/>
        </w:rPr>
        <w:t>lant</w:t>
      </w:r>
    </w:p>
    <w:p w14:paraId="403FCDF3" w14:textId="78F7ABA0" w:rsidR="003B674C" w:rsidRPr="00A237F2" w:rsidRDefault="003B674C" w:rsidP="003B674C">
      <w:pPr>
        <w:pStyle w:val="CommercialHeading3"/>
        <w:rPr>
          <w:rFonts w:cs="Arial"/>
        </w:rPr>
      </w:pPr>
      <w:r w:rsidRPr="00A237F2">
        <w:rPr>
          <w:rFonts w:cs="Arial"/>
        </w:rPr>
        <w:t xml:space="preserve">The Service Provider </w:t>
      </w:r>
      <w:r w:rsidR="0014190B" w:rsidRPr="00A237F2">
        <w:rPr>
          <w:rFonts w:cs="Arial"/>
        </w:rPr>
        <w:t>shall always be</w:t>
      </w:r>
      <w:r w:rsidRPr="00A237F2">
        <w:rPr>
          <w:rFonts w:cs="Arial"/>
        </w:rPr>
        <w:t xml:space="preserve"> responsible for providing all </w:t>
      </w:r>
      <w:r w:rsidR="00E16ADE">
        <w:rPr>
          <w:rFonts w:cs="Arial"/>
        </w:rPr>
        <w:t>P</w:t>
      </w:r>
      <w:r w:rsidR="00E16ADE" w:rsidRPr="00A237F2">
        <w:rPr>
          <w:rFonts w:cs="Arial"/>
        </w:rPr>
        <w:t xml:space="preserve">lant </w:t>
      </w:r>
      <w:r w:rsidR="00E16ADE">
        <w:rPr>
          <w:rFonts w:cs="Arial"/>
        </w:rPr>
        <w:t>necessary</w:t>
      </w:r>
      <w:r w:rsidRPr="00A237F2">
        <w:rPr>
          <w:rFonts w:cs="Arial"/>
        </w:rPr>
        <w:t xml:space="preserve"> for the proper performance of the </w:t>
      </w:r>
      <w:r w:rsidR="00F63FAE">
        <w:rPr>
          <w:rFonts w:cs="Arial"/>
        </w:rPr>
        <w:t>S</w:t>
      </w:r>
      <w:r w:rsidRPr="00A237F2">
        <w:rPr>
          <w:rFonts w:cs="Arial"/>
        </w:rPr>
        <w:t xml:space="preserve">ervices provided that during the </w:t>
      </w:r>
      <w:r w:rsidR="00010F5B">
        <w:rPr>
          <w:rFonts w:cs="Arial"/>
        </w:rPr>
        <w:t xml:space="preserve">financial year </w:t>
      </w:r>
      <w:r w:rsidRPr="00A237F2">
        <w:rPr>
          <w:rFonts w:cs="Arial"/>
        </w:rPr>
        <w:t>period, the above responsibility shall be subject to the budget allocation agreed with MMM.</w:t>
      </w:r>
    </w:p>
    <w:p w14:paraId="6ACCC62E" w14:textId="046AE92D" w:rsidR="003B674C" w:rsidRPr="00A237F2" w:rsidRDefault="003B674C" w:rsidP="003B674C">
      <w:pPr>
        <w:pStyle w:val="CommercialHeading3"/>
        <w:rPr>
          <w:rFonts w:cs="Arial"/>
        </w:rPr>
      </w:pPr>
      <w:r w:rsidRPr="00A237F2">
        <w:rPr>
          <w:rFonts w:cs="Arial"/>
        </w:rPr>
        <w:t xml:space="preserve">Save for the </w:t>
      </w:r>
      <w:r w:rsidR="000144A7">
        <w:rPr>
          <w:rFonts w:cs="Arial"/>
        </w:rPr>
        <w:t>A</w:t>
      </w:r>
      <w:r w:rsidRPr="00A237F2">
        <w:rPr>
          <w:rFonts w:cs="Arial"/>
        </w:rPr>
        <w:t xml:space="preserve">ssets owned by MMM and in the name of MMM as of the Effective Date, all </w:t>
      </w:r>
      <w:r w:rsidR="00F63FAE">
        <w:rPr>
          <w:rFonts w:cs="Arial"/>
        </w:rPr>
        <w:t>P</w:t>
      </w:r>
      <w:r w:rsidRPr="00A237F2">
        <w:rPr>
          <w:rFonts w:cs="Arial"/>
        </w:rPr>
        <w:t xml:space="preserve">lant employed by the Service Provider in the performance of the Services at any time must either be owned by </w:t>
      </w:r>
      <w:r w:rsidR="000144A7">
        <w:rPr>
          <w:rFonts w:cs="Arial"/>
        </w:rPr>
        <w:t xml:space="preserve">MMM, </w:t>
      </w:r>
      <w:r w:rsidRPr="00A237F2">
        <w:rPr>
          <w:rFonts w:cs="Arial"/>
        </w:rPr>
        <w:t xml:space="preserve">the Service </w:t>
      </w:r>
      <w:r w:rsidRPr="00A237F2">
        <w:rPr>
          <w:rFonts w:cs="Arial"/>
        </w:rPr>
        <w:lastRenderedPageBreak/>
        <w:t>Provider or hired by the Service Provider pursuant to a contract of hire, which contract must contain a clause permitting the Service Provider to assign the benefit of the contract to  MMM.</w:t>
      </w:r>
    </w:p>
    <w:p w14:paraId="4CDBC9EC" w14:textId="7A959B68" w:rsidR="003B674C" w:rsidRPr="00A237F2" w:rsidRDefault="003B674C" w:rsidP="003B674C">
      <w:pPr>
        <w:pStyle w:val="CommercialHeading3"/>
        <w:rPr>
          <w:rFonts w:cs="Arial"/>
        </w:rPr>
      </w:pPr>
      <w:bookmarkStart w:id="52" w:name="_Ref26885001"/>
      <w:r w:rsidRPr="00A237F2">
        <w:rPr>
          <w:rFonts w:cs="Arial"/>
        </w:rPr>
        <w:t xml:space="preserve">The Service Provider </w:t>
      </w:r>
      <w:r w:rsidR="0014190B" w:rsidRPr="00A237F2">
        <w:rPr>
          <w:rFonts w:cs="Arial"/>
        </w:rPr>
        <w:t>shall always be</w:t>
      </w:r>
      <w:r w:rsidRPr="00A237F2">
        <w:rPr>
          <w:rFonts w:cs="Arial"/>
        </w:rPr>
        <w:t xml:space="preserve"> fully responsible for the payment of all licensing fees, taxes and insurances required in connection with or arising out of the possession or use of all </w:t>
      </w:r>
      <w:r w:rsidR="00F63FAE">
        <w:rPr>
          <w:rFonts w:cs="Arial"/>
        </w:rPr>
        <w:t>P</w:t>
      </w:r>
      <w:r w:rsidRPr="00A237F2">
        <w:rPr>
          <w:rFonts w:cs="Arial"/>
        </w:rPr>
        <w:t>lant employed in the performance of the Services.</w:t>
      </w:r>
      <w:bookmarkEnd w:id="52"/>
    </w:p>
    <w:p w14:paraId="26DE3C47" w14:textId="30D15D8B" w:rsidR="003B674C" w:rsidRPr="00A237F2" w:rsidRDefault="003B674C" w:rsidP="003B674C">
      <w:pPr>
        <w:pStyle w:val="CommercialHeading3"/>
        <w:rPr>
          <w:rFonts w:cs="Arial"/>
        </w:rPr>
      </w:pPr>
      <w:bookmarkStart w:id="53" w:name="_Ref26885019"/>
      <w:r w:rsidRPr="00A237F2">
        <w:rPr>
          <w:rFonts w:cs="Arial"/>
        </w:rPr>
        <w:t xml:space="preserve">The Service Provider is required at all times to keep all </w:t>
      </w:r>
      <w:r w:rsidR="00F63FAE">
        <w:rPr>
          <w:rFonts w:cs="Arial"/>
        </w:rPr>
        <w:t>P</w:t>
      </w:r>
      <w:r w:rsidRPr="00A237F2">
        <w:rPr>
          <w:rFonts w:cs="Arial"/>
        </w:rPr>
        <w:t xml:space="preserve">lant employed in the performance of the Services maintained and in good and serviceable repair and in such condition as is commensurate with the proper performance by the Service Provider of its obligations under this </w:t>
      </w:r>
      <w:r w:rsidR="003E7AC7">
        <w:rPr>
          <w:rFonts w:cs="Arial"/>
        </w:rPr>
        <w:t>A</w:t>
      </w:r>
      <w:r w:rsidRPr="00A237F2">
        <w:rPr>
          <w:rFonts w:cs="Arial"/>
        </w:rPr>
        <w:t xml:space="preserve">greement, and maintain the </w:t>
      </w:r>
      <w:r w:rsidR="00F63FAE">
        <w:rPr>
          <w:rFonts w:cs="Arial"/>
        </w:rPr>
        <w:t>P</w:t>
      </w:r>
      <w:r w:rsidRPr="00A237F2">
        <w:rPr>
          <w:rFonts w:cs="Arial"/>
        </w:rPr>
        <w:t>lant in compliance with the regulatory provisions.</w:t>
      </w:r>
      <w:bookmarkEnd w:id="53"/>
    </w:p>
    <w:p w14:paraId="36BB2598" w14:textId="77777777" w:rsidR="003B674C" w:rsidRPr="00A237F2" w:rsidRDefault="003B674C" w:rsidP="003B674C">
      <w:pPr>
        <w:pStyle w:val="CommercialHeading3"/>
        <w:rPr>
          <w:rFonts w:cs="Arial"/>
        </w:rPr>
      </w:pPr>
      <w:r w:rsidRPr="00A237F2">
        <w:rPr>
          <w:rFonts w:cs="Arial"/>
        </w:rPr>
        <w:t>All plant employed by the Service Provider shall be of types suitable for its intended purpose and shall be fitted with all guards and safety devices originally fitted by the manufacturer.</w:t>
      </w:r>
    </w:p>
    <w:p w14:paraId="449DFBBB" w14:textId="3CF609C8" w:rsidR="003B674C" w:rsidRPr="00A237F2" w:rsidRDefault="003B674C" w:rsidP="003B674C">
      <w:pPr>
        <w:pStyle w:val="CommercialHeading3"/>
        <w:rPr>
          <w:rFonts w:cs="Arial"/>
        </w:rPr>
      </w:pPr>
      <w:r w:rsidRPr="00A237F2">
        <w:rPr>
          <w:rFonts w:cs="Arial"/>
        </w:rPr>
        <w:t xml:space="preserve">Within 12 (twelve) months of the Effective Date, the Service Provider shall upon the written request of MMM provide MMM with a complete list of all </w:t>
      </w:r>
      <w:r w:rsidR="003E7AC7">
        <w:rPr>
          <w:rFonts w:cs="Arial"/>
        </w:rPr>
        <w:t>P</w:t>
      </w:r>
      <w:r w:rsidRPr="00A237F2">
        <w:rPr>
          <w:rFonts w:cs="Arial"/>
        </w:rPr>
        <w:t xml:space="preserve">lant which list shall describe the make, type, unique identifying marks and condition of the </w:t>
      </w:r>
      <w:r w:rsidR="003E7AC7">
        <w:rPr>
          <w:rFonts w:cs="Arial"/>
        </w:rPr>
        <w:t>P</w:t>
      </w:r>
      <w:r w:rsidRPr="00A237F2">
        <w:rPr>
          <w:rFonts w:cs="Arial"/>
        </w:rPr>
        <w:t>lant, as appropriate. This list must be amended on an annual basis and must be made available for inspection by MMM from time to time.</w:t>
      </w:r>
    </w:p>
    <w:p w14:paraId="7BCF01A8" w14:textId="09117AE3" w:rsidR="003B674C" w:rsidRPr="00A237F2" w:rsidRDefault="003B674C" w:rsidP="003B674C">
      <w:pPr>
        <w:pStyle w:val="CommercialHeading3"/>
        <w:rPr>
          <w:rFonts w:cs="Arial"/>
        </w:rPr>
      </w:pPr>
      <w:r w:rsidRPr="00A237F2">
        <w:rPr>
          <w:rFonts w:cs="Arial"/>
        </w:rPr>
        <w:t xml:space="preserve">The Service Provider shall </w:t>
      </w:r>
      <w:r w:rsidR="0014190B" w:rsidRPr="00A237F2">
        <w:rPr>
          <w:rFonts w:cs="Arial"/>
        </w:rPr>
        <w:t>always</w:t>
      </w:r>
      <w:r w:rsidRPr="00A237F2">
        <w:rPr>
          <w:rFonts w:cs="Arial"/>
        </w:rPr>
        <w:t xml:space="preserve"> permit MMM access to all </w:t>
      </w:r>
      <w:r w:rsidR="003E7AC7">
        <w:rPr>
          <w:rFonts w:cs="Arial"/>
        </w:rPr>
        <w:t>P</w:t>
      </w:r>
      <w:r w:rsidRPr="00A237F2">
        <w:rPr>
          <w:rFonts w:cs="Arial"/>
        </w:rPr>
        <w:t xml:space="preserve">lant employed by the Service Provider. MMM shall be entitled to serve upon the Service Provider a notice in writing requiring the Service Provider to put any item of </w:t>
      </w:r>
      <w:r w:rsidR="003E7AC7">
        <w:rPr>
          <w:rFonts w:cs="Arial"/>
        </w:rPr>
        <w:t>P</w:t>
      </w:r>
      <w:r w:rsidRPr="00A237F2">
        <w:rPr>
          <w:rFonts w:cs="Arial"/>
        </w:rPr>
        <w:t xml:space="preserve">lant into such condition as is required by </w:t>
      </w:r>
      <w:r w:rsidRPr="000651CE">
        <w:rPr>
          <w:rFonts w:cs="Arial"/>
        </w:rPr>
        <w:t xml:space="preserve">clauses </w:t>
      </w:r>
      <w:r w:rsidR="000144A7">
        <w:rPr>
          <w:rFonts w:cs="Arial"/>
        </w:rPr>
        <w:fldChar w:fldCharType="begin"/>
      </w:r>
      <w:r w:rsidR="000144A7">
        <w:rPr>
          <w:rFonts w:cs="Arial"/>
        </w:rPr>
        <w:instrText xml:space="preserve"> REF _Ref26885001 \r \h </w:instrText>
      </w:r>
      <w:r w:rsidR="000144A7">
        <w:rPr>
          <w:rFonts w:cs="Arial"/>
        </w:rPr>
      </w:r>
      <w:r w:rsidR="000144A7">
        <w:rPr>
          <w:rFonts w:cs="Arial"/>
        </w:rPr>
        <w:fldChar w:fldCharType="separate"/>
      </w:r>
      <w:r w:rsidR="00636E3C">
        <w:rPr>
          <w:rFonts w:cs="Arial"/>
        </w:rPr>
        <w:t>18.2.3</w:t>
      </w:r>
      <w:r w:rsidR="000144A7">
        <w:rPr>
          <w:rFonts w:cs="Arial"/>
        </w:rPr>
        <w:fldChar w:fldCharType="end"/>
      </w:r>
      <w:r w:rsidR="000144A7">
        <w:rPr>
          <w:rFonts w:cs="Arial"/>
        </w:rPr>
        <w:t xml:space="preserve"> </w:t>
      </w:r>
      <w:r w:rsidRPr="000651CE">
        <w:rPr>
          <w:rFonts w:cs="Arial"/>
        </w:rPr>
        <w:t xml:space="preserve">and </w:t>
      </w:r>
      <w:r w:rsidR="000144A7">
        <w:rPr>
          <w:rFonts w:cs="Arial"/>
        </w:rPr>
        <w:fldChar w:fldCharType="begin"/>
      </w:r>
      <w:r w:rsidR="000144A7">
        <w:rPr>
          <w:rFonts w:cs="Arial"/>
        </w:rPr>
        <w:instrText xml:space="preserve"> REF _Ref26885019 \r \h </w:instrText>
      </w:r>
      <w:r w:rsidR="000144A7">
        <w:rPr>
          <w:rFonts w:cs="Arial"/>
        </w:rPr>
      </w:r>
      <w:r w:rsidR="000144A7">
        <w:rPr>
          <w:rFonts w:cs="Arial"/>
        </w:rPr>
        <w:fldChar w:fldCharType="separate"/>
      </w:r>
      <w:r w:rsidR="00636E3C">
        <w:rPr>
          <w:rFonts w:cs="Arial"/>
        </w:rPr>
        <w:t>18.2.4</w:t>
      </w:r>
      <w:r w:rsidR="000144A7">
        <w:rPr>
          <w:rFonts w:cs="Arial"/>
        </w:rPr>
        <w:fldChar w:fldCharType="end"/>
      </w:r>
      <w:r w:rsidR="002400BD">
        <w:rPr>
          <w:rFonts w:cs="Arial"/>
        </w:rPr>
        <w:t xml:space="preserve"> </w:t>
      </w:r>
      <w:r w:rsidRPr="00A237F2">
        <w:rPr>
          <w:rFonts w:cs="Arial"/>
        </w:rPr>
        <w:t xml:space="preserve">above, and upon receipt of such a notice </w:t>
      </w:r>
      <w:r w:rsidR="00BB230D">
        <w:rPr>
          <w:rFonts w:cs="Arial"/>
        </w:rPr>
        <w:t>t</w:t>
      </w:r>
      <w:r w:rsidRPr="00A237F2">
        <w:rPr>
          <w:rFonts w:cs="Arial"/>
        </w:rPr>
        <w:t xml:space="preserve">he Service Provider is required to cause all works to be carried out to comply with the notice. In the event of </w:t>
      </w:r>
      <w:r w:rsidR="00010F5B">
        <w:rPr>
          <w:rFonts w:cs="Arial"/>
        </w:rPr>
        <w:t>t</w:t>
      </w:r>
      <w:r w:rsidRPr="00A237F2">
        <w:rPr>
          <w:rFonts w:cs="Arial"/>
        </w:rPr>
        <w:t xml:space="preserve">he Service Provider failing to carry out such works, MMM shall be at liberty to have such works carried out by such persons as they may choose and </w:t>
      </w:r>
      <w:r w:rsidR="00010F5B">
        <w:rPr>
          <w:rFonts w:cs="Arial"/>
        </w:rPr>
        <w:t>t</w:t>
      </w:r>
      <w:r w:rsidRPr="00A237F2">
        <w:rPr>
          <w:rFonts w:cs="Arial"/>
        </w:rPr>
        <w:t>he Service Provider shall pay to MMM such sum as MMM shall certify to have been the cost of executing such work.</w:t>
      </w:r>
    </w:p>
    <w:p w14:paraId="4F7F8A3C" w14:textId="30BBE7E4" w:rsidR="003B674C" w:rsidRPr="00A237F2" w:rsidRDefault="003B674C" w:rsidP="003B674C">
      <w:pPr>
        <w:pStyle w:val="CommercialHeading3"/>
        <w:rPr>
          <w:rFonts w:cs="Arial"/>
        </w:rPr>
      </w:pPr>
      <w:r w:rsidRPr="00A237F2">
        <w:rPr>
          <w:rFonts w:cs="Arial"/>
        </w:rPr>
        <w:t xml:space="preserve">The Service Provider shall maintain records, and on the written request of MMM shall provide MMM with copies of all service, inspection and safety records of all </w:t>
      </w:r>
      <w:r w:rsidR="003E7AC7">
        <w:rPr>
          <w:rFonts w:cs="Arial"/>
        </w:rPr>
        <w:t>P</w:t>
      </w:r>
      <w:r w:rsidRPr="00A237F2">
        <w:rPr>
          <w:rFonts w:cs="Arial"/>
        </w:rPr>
        <w:t xml:space="preserve">lant employed by the Service Provider.  Such records shall </w:t>
      </w:r>
      <w:r w:rsidRPr="00A237F2">
        <w:rPr>
          <w:rFonts w:cs="Arial"/>
        </w:rPr>
        <w:lastRenderedPageBreak/>
        <w:t xml:space="preserve">include copies of all formal certificates required under the National Road Traffic </w:t>
      </w:r>
      <w:r w:rsidR="003E7AC7">
        <w:rPr>
          <w:rFonts w:cs="Arial"/>
        </w:rPr>
        <w:t xml:space="preserve">Act </w:t>
      </w:r>
      <w:r w:rsidRPr="00A237F2">
        <w:rPr>
          <w:rFonts w:cs="Arial"/>
        </w:rPr>
        <w:t>93 of 1996 and any similar applicable legislation.</w:t>
      </w:r>
    </w:p>
    <w:p w14:paraId="6AE6F18B" w14:textId="2B6F1407" w:rsidR="003B674C" w:rsidRPr="00A237F2" w:rsidRDefault="003B674C" w:rsidP="003B674C">
      <w:pPr>
        <w:pStyle w:val="CommercialHeading3"/>
        <w:rPr>
          <w:rFonts w:cs="Arial"/>
        </w:rPr>
      </w:pPr>
      <w:r w:rsidRPr="00A237F2">
        <w:rPr>
          <w:rFonts w:cs="Arial"/>
        </w:rPr>
        <w:t xml:space="preserve">The Service Provider shall cause all </w:t>
      </w:r>
      <w:r w:rsidR="00F63FAE">
        <w:rPr>
          <w:rFonts w:cs="Arial"/>
        </w:rPr>
        <w:t>P</w:t>
      </w:r>
      <w:r w:rsidRPr="00A237F2">
        <w:rPr>
          <w:rFonts w:cs="Arial"/>
        </w:rPr>
        <w:t xml:space="preserve">lant to bear the corporate colours, words, </w:t>
      </w:r>
      <w:proofErr w:type="gramStart"/>
      <w:r w:rsidRPr="00A237F2">
        <w:rPr>
          <w:rFonts w:cs="Arial"/>
        </w:rPr>
        <w:t>devices</w:t>
      </w:r>
      <w:proofErr w:type="gramEnd"/>
      <w:r w:rsidRPr="00A237F2">
        <w:rPr>
          <w:rFonts w:cs="Arial"/>
        </w:rPr>
        <w:t xml:space="preserve"> and logo of the Service Provider.</w:t>
      </w:r>
    </w:p>
    <w:p w14:paraId="38CD41DB" w14:textId="77777777" w:rsidR="003B674C" w:rsidRPr="00A237F2" w:rsidRDefault="003B674C" w:rsidP="00397380">
      <w:pPr>
        <w:pStyle w:val="CommercialHeading2"/>
        <w:rPr>
          <w:rFonts w:cs="Arial"/>
          <w:b/>
        </w:rPr>
      </w:pPr>
      <w:r w:rsidRPr="00A237F2">
        <w:rPr>
          <w:rFonts w:cs="Arial"/>
          <w:b/>
        </w:rPr>
        <w:t>Risk management</w:t>
      </w:r>
    </w:p>
    <w:p w14:paraId="356438D0" w14:textId="6BC3659E" w:rsidR="003B674C" w:rsidRPr="00A237F2" w:rsidRDefault="003B674C" w:rsidP="003B674C">
      <w:pPr>
        <w:pStyle w:val="CommercialHeading3"/>
        <w:rPr>
          <w:rFonts w:cs="Arial"/>
        </w:rPr>
      </w:pPr>
      <w:r w:rsidRPr="00A237F2">
        <w:rPr>
          <w:rFonts w:cs="Arial"/>
        </w:rPr>
        <w:t xml:space="preserve">It shall be the responsibility of </w:t>
      </w:r>
      <w:r w:rsidR="00E1232B">
        <w:rPr>
          <w:rFonts w:cs="Arial"/>
        </w:rPr>
        <w:t>t</w:t>
      </w:r>
      <w:r w:rsidRPr="00A237F2">
        <w:rPr>
          <w:rFonts w:cs="Arial"/>
        </w:rPr>
        <w:t xml:space="preserve">he Service Provider to arrange for  </w:t>
      </w:r>
      <w:r w:rsidR="0092361F">
        <w:rPr>
          <w:rFonts w:cs="Arial"/>
        </w:rPr>
        <w:t xml:space="preserve">all </w:t>
      </w:r>
      <w:r w:rsidR="00E1232B">
        <w:rPr>
          <w:rFonts w:cs="Arial"/>
        </w:rPr>
        <w:t>A</w:t>
      </w:r>
      <w:r w:rsidRPr="00A237F2">
        <w:rPr>
          <w:rFonts w:cs="Arial"/>
        </w:rPr>
        <w:t>ssets</w:t>
      </w:r>
      <w:r w:rsidR="00904A20">
        <w:rPr>
          <w:rFonts w:cs="Arial"/>
        </w:rPr>
        <w:t>,</w:t>
      </w:r>
      <w:r w:rsidRPr="00A237F2">
        <w:rPr>
          <w:rFonts w:cs="Arial"/>
        </w:rPr>
        <w:t xml:space="preserve"> </w:t>
      </w:r>
      <w:r w:rsidR="00904A20">
        <w:rPr>
          <w:rFonts w:cs="Arial"/>
        </w:rPr>
        <w:t xml:space="preserve">including infrastructure assets in terms of 18.4.7, </w:t>
      </w:r>
      <w:r w:rsidRPr="00A237F2">
        <w:rPr>
          <w:rFonts w:cs="Arial"/>
        </w:rPr>
        <w:t xml:space="preserve">to be comprehensively insured within 30 (thirty) days from the date of signing this </w:t>
      </w:r>
      <w:r w:rsidR="003E7AC7">
        <w:rPr>
          <w:rFonts w:cs="Arial"/>
        </w:rPr>
        <w:t>A</w:t>
      </w:r>
      <w:r w:rsidRPr="00A237F2">
        <w:rPr>
          <w:rFonts w:cs="Arial"/>
        </w:rPr>
        <w:t xml:space="preserve">greement, and to similarly comprehensively insure any asset 30 (thirty) days from the date of delivery or transfer by MMM to </w:t>
      </w:r>
      <w:r w:rsidR="00010F5B">
        <w:rPr>
          <w:rFonts w:cs="Arial"/>
        </w:rPr>
        <w:t>t</w:t>
      </w:r>
      <w:r w:rsidRPr="00A237F2">
        <w:rPr>
          <w:rFonts w:cs="Arial"/>
        </w:rPr>
        <w:t xml:space="preserve">he Service Provider of the </w:t>
      </w:r>
      <w:r w:rsidR="00E1232B">
        <w:rPr>
          <w:rFonts w:cs="Arial"/>
        </w:rPr>
        <w:t>A</w:t>
      </w:r>
      <w:r w:rsidRPr="00A237F2">
        <w:rPr>
          <w:rFonts w:cs="Arial"/>
        </w:rPr>
        <w:t>sset.</w:t>
      </w:r>
    </w:p>
    <w:p w14:paraId="60E45DA0" w14:textId="7F72CEB8" w:rsidR="003B674C" w:rsidRPr="00A237F2" w:rsidRDefault="003B674C" w:rsidP="003B674C">
      <w:pPr>
        <w:pStyle w:val="CommercialHeading3"/>
        <w:rPr>
          <w:rFonts w:cs="Arial"/>
        </w:rPr>
      </w:pPr>
      <w:bookmarkStart w:id="54" w:name="_Ref26366873"/>
      <w:r w:rsidRPr="00A237F2">
        <w:rPr>
          <w:rFonts w:cs="Arial"/>
        </w:rPr>
        <w:t xml:space="preserve">The Service Provider shall obtain public liability insurance against </w:t>
      </w:r>
      <w:proofErr w:type="spellStart"/>
      <w:r w:rsidRPr="00A237F2">
        <w:rPr>
          <w:rFonts w:cs="Arial"/>
        </w:rPr>
        <w:t>delictual</w:t>
      </w:r>
      <w:proofErr w:type="spellEnd"/>
      <w:r w:rsidRPr="00A237F2">
        <w:rPr>
          <w:rFonts w:cs="Arial"/>
        </w:rPr>
        <w:t xml:space="preserve">, contractual and all other claims which may be brought against </w:t>
      </w:r>
      <w:r w:rsidR="00010F5B">
        <w:rPr>
          <w:rFonts w:cs="Arial"/>
        </w:rPr>
        <w:t>t</w:t>
      </w:r>
      <w:r w:rsidRPr="00A237F2">
        <w:rPr>
          <w:rFonts w:cs="Arial"/>
        </w:rPr>
        <w:t xml:space="preserve">he Service Provider or MMM arising from or in connection with this </w:t>
      </w:r>
      <w:r w:rsidR="00E1232B">
        <w:rPr>
          <w:rFonts w:cs="Arial"/>
        </w:rPr>
        <w:t>A</w:t>
      </w:r>
      <w:r w:rsidRPr="00A237F2">
        <w:rPr>
          <w:rFonts w:cs="Arial"/>
        </w:rPr>
        <w:t>greement.</w:t>
      </w:r>
      <w:bookmarkEnd w:id="54"/>
    </w:p>
    <w:p w14:paraId="33E8A9B4" w14:textId="30ACAEE1" w:rsidR="003B674C" w:rsidRPr="00A237F2" w:rsidRDefault="003B674C" w:rsidP="003B674C">
      <w:pPr>
        <w:pStyle w:val="CommercialHeading3"/>
        <w:rPr>
          <w:rFonts w:cs="Arial"/>
        </w:rPr>
      </w:pPr>
      <w:r w:rsidRPr="00A237F2">
        <w:rPr>
          <w:rFonts w:cs="Arial"/>
        </w:rPr>
        <w:t xml:space="preserve">The public liability insurer and the terms of the insurance policy referred to in </w:t>
      </w:r>
      <w:r w:rsidR="00397380" w:rsidRPr="000651CE">
        <w:rPr>
          <w:rFonts w:cs="Arial"/>
        </w:rPr>
        <w:t xml:space="preserve">clause </w:t>
      </w:r>
      <w:r w:rsidR="00E1232B">
        <w:rPr>
          <w:rFonts w:cs="Arial"/>
        </w:rPr>
        <w:fldChar w:fldCharType="begin"/>
      </w:r>
      <w:r w:rsidR="00E1232B">
        <w:rPr>
          <w:rFonts w:cs="Arial"/>
        </w:rPr>
        <w:instrText xml:space="preserve"> REF _Ref26366873 \r \h </w:instrText>
      </w:r>
      <w:r w:rsidR="00E1232B">
        <w:rPr>
          <w:rFonts w:cs="Arial"/>
        </w:rPr>
      </w:r>
      <w:r w:rsidR="00E1232B">
        <w:rPr>
          <w:rFonts w:cs="Arial"/>
        </w:rPr>
        <w:fldChar w:fldCharType="separate"/>
      </w:r>
      <w:r w:rsidR="004F4E38">
        <w:rPr>
          <w:rFonts w:cs="Arial"/>
        </w:rPr>
        <w:t>18.3.2</w:t>
      </w:r>
      <w:r w:rsidR="00E1232B">
        <w:rPr>
          <w:rFonts w:cs="Arial"/>
        </w:rPr>
        <w:fldChar w:fldCharType="end"/>
      </w:r>
      <w:r w:rsidR="00010F5B">
        <w:rPr>
          <w:rFonts w:cs="Arial"/>
        </w:rPr>
        <w:t xml:space="preserve"> </w:t>
      </w:r>
      <w:r w:rsidRPr="00A237F2">
        <w:rPr>
          <w:rFonts w:cs="Arial"/>
        </w:rPr>
        <w:t>above shall be subject to approval by MMM.</w:t>
      </w:r>
    </w:p>
    <w:p w14:paraId="7FC32B6A" w14:textId="69E092F9" w:rsidR="003B674C" w:rsidRPr="00A237F2" w:rsidRDefault="003B674C" w:rsidP="003B674C">
      <w:pPr>
        <w:pStyle w:val="CommercialHeading3"/>
        <w:rPr>
          <w:rFonts w:cs="Arial"/>
        </w:rPr>
      </w:pPr>
      <w:r w:rsidRPr="00A237F2">
        <w:rPr>
          <w:rFonts w:cs="Arial"/>
        </w:rPr>
        <w:t xml:space="preserve">Upon obtaining  the insurance required in </w:t>
      </w:r>
      <w:r w:rsidR="00397380" w:rsidRPr="00A237F2">
        <w:rPr>
          <w:rFonts w:cs="Arial"/>
        </w:rPr>
        <w:t xml:space="preserve">clause </w:t>
      </w:r>
      <w:r w:rsidR="00E1232B">
        <w:rPr>
          <w:rFonts w:cs="Arial"/>
        </w:rPr>
        <w:fldChar w:fldCharType="begin"/>
      </w:r>
      <w:r w:rsidR="00E1232B">
        <w:rPr>
          <w:rFonts w:cs="Arial"/>
        </w:rPr>
        <w:instrText xml:space="preserve"> REF _Ref26366873 \r \h </w:instrText>
      </w:r>
      <w:r w:rsidR="00E1232B">
        <w:rPr>
          <w:rFonts w:cs="Arial"/>
        </w:rPr>
      </w:r>
      <w:r w:rsidR="00E1232B">
        <w:rPr>
          <w:rFonts w:cs="Arial"/>
        </w:rPr>
        <w:fldChar w:fldCharType="separate"/>
      </w:r>
      <w:r w:rsidR="00636E3C">
        <w:rPr>
          <w:rFonts w:cs="Arial"/>
        </w:rPr>
        <w:t>18.3.2</w:t>
      </w:r>
      <w:r w:rsidR="00E1232B">
        <w:rPr>
          <w:rFonts w:cs="Arial"/>
        </w:rPr>
        <w:fldChar w:fldCharType="end"/>
      </w:r>
      <w:r w:rsidRPr="00A237F2">
        <w:rPr>
          <w:rFonts w:cs="Arial"/>
        </w:rPr>
        <w:t xml:space="preserve"> and upon  each renewal date of the relevant policy, </w:t>
      </w:r>
      <w:r w:rsidR="002C720C">
        <w:rPr>
          <w:rFonts w:cs="Arial"/>
        </w:rPr>
        <w:t>t</w:t>
      </w:r>
      <w:r w:rsidRPr="00A237F2">
        <w:rPr>
          <w:rFonts w:cs="Arial"/>
        </w:rPr>
        <w:t xml:space="preserve">he Service Provider shall provide MMM with a certificate from its insurers or brokers confirming that </w:t>
      </w:r>
      <w:r w:rsidR="00E1232B">
        <w:rPr>
          <w:rFonts w:cs="Arial"/>
        </w:rPr>
        <w:t>t</w:t>
      </w:r>
      <w:r w:rsidRPr="00A237F2">
        <w:rPr>
          <w:rFonts w:cs="Arial"/>
        </w:rPr>
        <w:t xml:space="preserve">he Service Provider's insurance policies comply with clause </w:t>
      </w:r>
      <w:r w:rsidR="00E1232B">
        <w:rPr>
          <w:rFonts w:cs="Arial"/>
        </w:rPr>
        <w:fldChar w:fldCharType="begin"/>
      </w:r>
      <w:r w:rsidR="00E1232B">
        <w:rPr>
          <w:rFonts w:cs="Arial"/>
        </w:rPr>
        <w:instrText xml:space="preserve"> REF _Ref26366873 \r \h </w:instrText>
      </w:r>
      <w:r w:rsidR="00E1232B">
        <w:rPr>
          <w:rFonts w:cs="Arial"/>
        </w:rPr>
      </w:r>
      <w:r w:rsidR="00E1232B">
        <w:rPr>
          <w:rFonts w:cs="Arial"/>
        </w:rPr>
        <w:fldChar w:fldCharType="separate"/>
      </w:r>
      <w:r w:rsidR="00636E3C">
        <w:rPr>
          <w:rFonts w:cs="Arial"/>
        </w:rPr>
        <w:t>18.3.2</w:t>
      </w:r>
      <w:r w:rsidR="00E1232B">
        <w:rPr>
          <w:rFonts w:cs="Arial"/>
        </w:rPr>
        <w:fldChar w:fldCharType="end"/>
      </w:r>
      <w:r w:rsidR="002C720C">
        <w:rPr>
          <w:rFonts w:cs="Arial"/>
        </w:rPr>
        <w:t xml:space="preserve"> </w:t>
      </w:r>
      <w:r w:rsidRPr="00A237F2">
        <w:rPr>
          <w:rFonts w:cs="Arial"/>
        </w:rPr>
        <w:t xml:space="preserve">and </w:t>
      </w:r>
      <w:r w:rsidR="00E1232B">
        <w:rPr>
          <w:rFonts w:cs="Arial"/>
        </w:rPr>
        <w:t>t</w:t>
      </w:r>
      <w:r w:rsidRPr="00A237F2">
        <w:rPr>
          <w:rFonts w:cs="Arial"/>
        </w:rPr>
        <w:t>he Service Provider shall provide to MMM on request copies of all insurance policies, cover notes, premiums, receipts and other documents necessary to establish compliance with clause</w:t>
      </w:r>
      <w:r w:rsidR="00E1232B">
        <w:rPr>
          <w:rFonts w:cs="Arial"/>
        </w:rPr>
        <w:t xml:space="preserve"> </w:t>
      </w:r>
      <w:r w:rsidR="00E1232B">
        <w:rPr>
          <w:rFonts w:cs="Arial"/>
        </w:rPr>
        <w:fldChar w:fldCharType="begin"/>
      </w:r>
      <w:r w:rsidR="00E1232B">
        <w:rPr>
          <w:rFonts w:cs="Arial"/>
        </w:rPr>
        <w:instrText xml:space="preserve"> REF _Ref26366873 \r \h </w:instrText>
      </w:r>
      <w:r w:rsidR="00E1232B">
        <w:rPr>
          <w:rFonts w:cs="Arial"/>
        </w:rPr>
      </w:r>
      <w:r w:rsidR="00E1232B">
        <w:rPr>
          <w:rFonts w:cs="Arial"/>
        </w:rPr>
        <w:fldChar w:fldCharType="separate"/>
      </w:r>
      <w:r w:rsidR="004F4E38">
        <w:rPr>
          <w:rFonts w:cs="Arial"/>
        </w:rPr>
        <w:t>18.3.2</w:t>
      </w:r>
      <w:r w:rsidR="00E1232B">
        <w:rPr>
          <w:rFonts w:cs="Arial"/>
        </w:rPr>
        <w:fldChar w:fldCharType="end"/>
      </w:r>
      <w:r w:rsidR="00E1232B">
        <w:rPr>
          <w:rFonts w:cs="Arial"/>
        </w:rPr>
        <w:t>.</w:t>
      </w:r>
    </w:p>
    <w:p w14:paraId="7D657737" w14:textId="29DDDFE2" w:rsidR="003B674C" w:rsidRPr="00A237F2" w:rsidRDefault="003B674C" w:rsidP="003B674C">
      <w:pPr>
        <w:pStyle w:val="CommercialHeading3"/>
        <w:rPr>
          <w:rFonts w:cs="Arial"/>
        </w:rPr>
      </w:pPr>
      <w:r w:rsidRPr="00A237F2">
        <w:rPr>
          <w:rFonts w:cs="Arial"/>
        </w:rPr>
        <w:t xml:space="preserve">MMM shall be entitled to notify the Service Provider in writing that, in its opinion, the insurance policy obtained by the Service Provider is insufficient for the purposes of clause </w:t>
      </w:r>
      <w:r w:rsidR="00282B2D">
        <w:rPr>
          <w:rFonts w:cs="Arial"/>
        </w:rPr>
        <w:fldChar w:fldCharType="begin"/>
      </w:r>
      <w:r w:rsidR="00282B2D">
        <w:rPr>
          <w:rFonts w:cs="Arial"/>
        </w:rPr>
        <w:instrText xml:space="preserve"> REF _Ref26366873 \r \h </w:instrText>
      </w:r>
      <w:r w:rsidR="00282B2D">
        <w:rPr>
          <w:rFonts w:cs="Arial"/>
        </w:rPr>
      </w:r>
      <w:r w:rsidR="00282B2D">
        <w:rPr>
          <w:rFonts w:cs="Arial"/>
        </w:rPr>
        <w:fldChar w:fldCharType="separate"/>
      </w:r>
      <w:r w:rsidR="00636E3C">
        <w:rPr>
          <w:rFonts w:cs="Arial"/>
        </w:rPr>
        <w:t>18.3.2</w:t>
      </w:r>
      <w:r w:rsidR="00282B2D">
        <w:rPr>
          <w:rFonts w:cs="Arial"/>
        </w:rPr>
        <w:fldChar w:fldCharType="end"/>
      </w:r>
      <w:r w:rsidRPr="00A237F2">
        <w:rPr>
          <w:rFonts w:cs="Arial"/>
        </w:rPr>
        <w:t xml:space="preserve"> and requiring the Service Provider to obtain adequate insurance for this purpose. Upon receipt of such notice, the Service Provider shall obtain such insurance as MMM requires and in default thereof MMM may itself obtain such insurance whereupon the Service Provider shall pay to MMM the sum certified by MMM as being the cost to MMM of obtaining such insurance.</w:t>
      </w:r>
    </w:p>
    <w:p w14:paraId="389B86F8" w14:textId="77777777" w:rsidR="003B674C" w:rsidRPr="00A237F2" w:rsidRDefault="003B674C" w:rsidP="009C3DA9">
      <w:pPr>
        <w:pStyle w:val="CommercialHeading2"/>
        <w:keepNext/>
        <w:rPr>
          <w:rFonts w:cs="Arial"/>
          <w:b/>
        </w:rPr>
      </w:pPr>
      <w:r w:rsidRPr="00A237F2">
        <w:rPr>
          <w:rFonts w:cs="Arial"/>
          <w:b/>
        </w:rPr>
        <w:lastRenderedPageBreak/>
        <w:t>Asset management plan</w:t>
      </w:r>
    </w:p>
    <w:p w14:paraId="4195BA06" w14:textId="53A6B8EC" w:rsidR="003B674C" w:rsidRPr="00A237F2" w:rsidRDefault="003B674C" w:rsidP="009C3DA9">
      <w:pPr>
        <w:pStyle w:val="CommercialHeading3"/>
        <w:keepNext/>
        <w:rPr>
          <w:rFonts w:cs="Arial"/>
        </w:rPr>
      </w:pPr>
      <w:r w:rsidRPr="00A237F2">
        <w:rPr>
          <w:rFonts w:cs="Arial"/>
        </w:rPr>
        <w:t xml:space="preserve">The Service Provider shall every </w:t>
      </w:r>
      <w:r w:rsidR="00904A20">
        <w:rPr>
          <w:rFonts w:cs="Arial"/>
        </w:rPr>
        <w:t>3</w:t>
      </w:r>
      <w:r w:rsidRPr="00A237F2">
        <w:rPr>
          <w:rFonts w:cs="Arial"/>
        </w:rPr>
        <w:t xml:space="preserve"> (</w:t>
      </w:r>
      <w:r w:rsidR="00904A20">
        <w:rPr>
          <w:rFonts w:cs="Arial"/>
        </w:rPr>
        <w:t>three</w:t>
      </w:r>
      <w:r w:rsidRPr="00A237F2">
        <w:rPr>
          <w:rFonts w:cs="Arial"/>
        </w:rPr>
        <w:t>) year</w:t>
      </w:r>
      <w:r w:rsidR="003E7AC7">
        <w:rPr>
          <w:rFonts w:cs="Arial"/>
        </w:rPr>
        <w:t>s</w:t>
      </w:r>
      <w:r w:rsidR="004F29E9">
        <w:rPr>
          <w:rFonts w:cs="Arial"/>
        </w:rPr>
        <w:t xml:space="preserve"> </w:t>
      </w:r>
      <w:r w:rsidRPr="00A237F2">
        <w:rPr>
          <w:rFonts w:cs="Arial"/>
        </w:rPr>
        <w:t>prepare an asset management plan for submission to MMM.</w:t>
      </w:r>
    </w:p>
    <w:p w14:paraId="280E6188" w14:textId="77EE23EF" w:rsidR="003B674C" w:rsidRPr="00A237F2" w:rsidRDefault="003B674C" w:rsidP="003B674C">
      <w:pPr>
        <w:pStyle w:val="CommercialHeading3"/>
        <w:rPr>
          <w:rFonts w:cs="Arial"/>
        </w:rPr>
      </w:pPr>
      <w:r w:rsidRPr="00A237F2">
        <w:rPr>
          <w:rFonts w:cs="Arial"/>
        </w:rPr>
        <w:t>The asset management plan shall conform to a format prescribed by MMM, after consultation with the Service Provider, and in the absence of such a prescription by MMM, shall conform to a format appropriate for conveying the information set out in clause</w:t>
      </w:r>
      <w:r w:rsidR="00282B2D">
        <w:rPr>
          <w:rFonts w:cs="Arial"/>
        </w:rPr>
        <w:t> </w:t>
      </w:r>
      <w:r w:rsidR="00282B2D">
        <w:rPr>
          <w:rFonts w:cs="Arial"/>
        </w:rPr>
        <w:fldChar w:fldCharType="begin"/>
      </w:r>
      <w:r w:rsidR="00282B2D">
        <w:rPr>
          <w:rFonts w:cs="Arial"/>
        </w:rPr>
        <w:instrText xml:space="preserve"> REF _Ref26366889 \r \h </w:instrText>
      </w:r>
      <w:r w:rsidR="00282B2D">
        <w:rPr>
          <w:rFonts w:cs="Arial"/>
        </w:rPr>
      </w:r>
      <w:r w:rsidR="00282B2D">
        <w:rPr>
          <w:rFonts w:cs="Arial"/>
        </w:rPr>
        <w:fldChar w:fldCharType="separate"/>
      </w:r>
      <w:r w:rsidR="00636E3C">
        <w:rPr>
          <w:rFonts w:cs="Arial"/>
        </w:rPr>
        <w:t>18.4.3</w:t>
      </w:r>
      <w:r w:rsidR="00282B2D">
        <w:rPr>
          <w:rFonts w:cs="Arial"/>
        </w:rPr>
        <w:fldChar w:fldCharType="end"/>
      </w:r>
      <w:r w:rsidRPr="00A237F2">
        <w:rPr>
          <w:rFonts w:cs="Arial"/>
        </w:rPr>
        <w:t>.</w:t>
      </w:r>
    </w:p>
    <w:p w14:paraId="4AC060B8" w14:textId="543996A6" w:rsidR="003B674C" w:rsidRDefault="003B674C" w:rsidP="003B674C">
      <w:pPr>
        <w:pStyle w:val="CommercialHeading3"/>
        <w:rPr>
          <w:rFonts w:cs="Arial"/>
        </w:rPr>
      </w:pPr>
      <w:bookmarkStart w:id="55" w:name="_Ref26366889"/>
      <w:r w:rsidRPr="00A237F2">
        <w:rPr>
          <w:rFonts w:cs="Arial"/>
        </w:rPr>
        <w:t>The asset management plan shall include the following:</w:t>
      </w:r>
      <w:bookmarkEnd w:id="55"/>
    </w:p>
    <w:p w14:paraId="514B432B" w14:textId="36A8EAE5" w:rsidR="003B674C" w:rsidRPr="0075003D" w:rsidRDefault="003B674C" w:rsidP="00B40FC3">
      <w:pPr>
        <w:pStyle w:val="CommercialHeading3"/>
        <w:numPr>
          <w:ilvl w:val="3"/>
          <w:numId w:val="14"/>
        </w:numPr>
        <w:rPr>
          <w:rFonts w:cs="Arial"/>
        </w:rPr>
      </w:pPr>
      <w:r w:rsidRPr="0075003D">
        <w:rPr>
          <w:rFonts w:cs="Arial"/>
        </w:rPr>
        <w:t xml:space="preserve">a description of the </w:t>
      </w:r>
      <w:r w:rsidR="002B169C" w:rsidRPr="0075003D">
        <w:rPr>
          <w:rFonts w:cs="Arial"/>
        </w:rPr>
        <w:t>A</w:t>
      </w:r>
      <w:r w:rsidRPr="0075003D">
        <w:rPr>
          <w:rFonts w:cs="Arial"/>
        </w:rPr>
        <w:t xml:space="preserve">ssets in appropriate </w:t>
      </w:r>
      <w:proofErr w:type="gramStart"/>
      <w:r w:rsidRPr="0075003D">
        <w:rPr>
          <w:rFonts w:cs="Arial"/>
        </w:rPr>
        <w:t>categories;</w:t>
      </w:r>
      <w:proofErr w:type="gramEnd"/>
    </w:p>
    <w:p w14:paraId="4F5C97AB" w14:textId="0530EEA8" w:rsidR="003B674C" w:rsidRPr="00A237F2" w:rsidRDefault="003B674C" w:rsidP="00B40FC3">
      <w:pPr>
        <w:pStyle w:val="CommercialHeading3"/>
        <w:numPr>
          <w:ilvl w:val="3"/>
          <w:numId w:val="14"/>
        </w:numPr>
        <w:rPr>
          <w:rFonts w:cs="Arial"/>
        </w:rPr>
      </w:pPr>
      <w:r w:rsidRPr="00A237F2">
        <w:rPr>
          <w:rFonts w:cs="Arial"/>
        </w:rPr>
        <w:t xml:space="preserve">an assessment of the replacement value of the </w:t>
      </w:r>
      <w:r w:rsidR="003E7AC7">
        <w:rPr>
          <w:rFonts w:cs="Arial"/>
        </w:rPr>
        <w:t>A</w:t>
      </w:r>
      <w:r w:rsidRPr="00A237F2">
        <w:rPr>
          <w:rFonts w:cs="Arial"/>
        </w:rPr>
        <w:t>ssets; and</w:t>
      </w:r>
    </w:p>
    <w:p w14:paraId="2E336D2A" w14:textId="41405A41" w:rsidR="003B674C" w:rsidRPr="00A237F2" w:rsidRDefault="003B674C" w:rsidP="00B40FC3">
      <w:pPr>
        <w:pStyle w:val="CommercialHeading3"/>
        <w:numPr>
          <w:ilvl w:val="3"/>
          <w:numId w:val="14"/>
        </w:numPr>
        <w:rPr>
          <w:rFonts w:cs="Arial"/>
        </w:rPr>
      </w:pPr>
      <w:r w:rsidRPr="00A237F2">
        <w:rPr>
          <w:rFonts w:cs="Arial"/>
        </w:rPr>
        <w:t xml:space="preserve">an assessment of the condition of the </w:t>
      </w:r>
      <w:r w:rsidR="003E7AC7">
        <w:rPr>
          <w:rFonts w:cs="Arial"/>
        </w:rPr>
        <w:t>A</w:t>
      </w:r>
      <w:r w:rsidRPr="00A237F2">
        <w:rPr>
          <w:rFonts w:cs="Arial"/>
        </w:rPr>
        <w:t>ssets.</w:t>
      </w:r>
    </w:p>
    <w:p w14:paraId="05EFA945" w14:textId="09481355" w:rsidR="003B674C" w:rsidRPr="00A237F2" w:rsidRDefault="003B674C" w:rsidP="003B674C">
      <w:pPr>
        <w:pStyle w:val="CommercialHeading3"/>
        <w:rPr>
          <w:rFonts w:cs="Arial"/>
        </w:rPr>
      </w:pPr>
      <w:r w:rsidRPr="00A237F2">
        <w:rPr>
          <w:rFonts w:cs="Arial"/>
        </w:rPr>
        <w:t>The method to be used by the Service Provider in preparing the asset management plan shall be determined by the Service Provider in consultation with MMM and shall involve the adoption of a sampling methodology.</w:t>
      </w:r>
    </w:p>
    <w:p w14:paraId="563D7AB5" w14:textId="4A1D141C" w:rsidR="003B674C" w:rsidRPr="00A237F2" w:rsidRDefault="003B674C" w:rsidP="003B674C">
      <w:pPr>
        <w:pStyle w:val="CommercialHeading3"/>
        <w:rPr>
          <w:rFonts w:cs="Arial"/>
        </w:rPr>
      </w:pPr>
      <w:r w:rsidRPr="00A237F2">
        <w:rPr>
          <w:rFonts w:cs="Arial"/>
        </w:rPr>
        <w:t xml:space="preserve">If required by MMM, the asset management plan shall be reviewed by an expert appointed in accordance with the provisions of </w:t>
      </w:r>
      <w:r w:rsidRPr="000651CE">
        <w:rPr>
          <w:rFonts w:cs="Arial"/>
        </w:rPr>
        <w:t xml:space="preserve">clause </w:t>
      </w:r>
      <w:r w:rsidR="00CB7E56">
        <w:rPr>
          <w:rFonts w:cs="Arial"/>
        </w:rPr>
        <w:fldChar w:fldCharType="begin"/>
      </w:r>
      <w:r w:rsidR="00CB7E56">
        <w:rPr>
          <w:rFonts w:cs="Arial"/>
        </w:rPr>
        <w:instrText xml:space="preserve"> REF _Ref26885933 \r \h </w:instrText>
      </w:r>
      <w:r w:rsidR="00CB7E56">
        <w:rPr>
          <w:rFonts w:cs="Arial"/>
        </w:rPr>
      </w:r>
      <w:r w:rsidR="00CB7E56">
        <w:rPr>
          <w:rFonts w:cs="Arial"/>
        </w:rPr>
        <w:fldChar w:fldCharType="separate"/>
      </w:r>
      <w:r w:rsidR="004F4E38">
        <w:rPr>
          <w:rFonts w:cs="Arial"/>
        </w:rPr>
        <w:t>23.2</w:t>
      </w:r>
      <w:r w:rsidR="00CB7E56">
        <w:rPr>
          <w:rFonts w:cs="Arial"/>
        </w:rPr>
        <w:fldChar w:fldCharType="end"/>
      </w:r>
      <w:r w:rsidRPr="000651CE">
        <w:rPr>
          <w:rFonts w:cs="Arial"/>
        </w:rPr>
        <w:t>,</w:t>
      </w:r>
      <w:r w:rsidRPr="00A237F2">
        <w:rPr>
          <w:rFonts w:cs="Arial"/>
        </w:rPr>
        <w:t xml:space="preserve"> which expert shall not have the further powers set out in </w:t>
      </w:r>
      <w:r w:rsidRPr="000651CE">
        <w:rPr>
          <w:rFonts w:cs="Arial"/>
        </w:rPr>
        <w:t xml:space="preserve">clauses </w:t>
      </w:r>
      <w:r w:rsidR="00CB7E56">
        <w:rPr>
          <w:rFonts w:cs="Arial"/>
        </w:rPr>
        <w:fldChar w:fldCharType="begin"/>
      </w:r>
      <w:r w:rsidR="00CB7E56">
        <w:rPr>
          <w:rFonts w:cs="Arial"/>
        </w:rPr>
        <w:instrText xml:space="preserve"> REF _Ref26885960 \r \h </w:instrText>
      </w:r>
      <w:r w:rsidR="00CB7E56">
        <w:rPr>
          <w:rFonts w:cs="Arial"/>
        </w:rPr>
      </w:r>
      <w:r w:rsidR="00CB7E56">
        <w:rPr>
          <w:rFonts w:cs="Arial"/>
        </w:rPr>
        <w:fldChar w:fldCharType="separate"/>
      </w:r>
      <w:r w:rsidR="00636E3C">
        <w:rPr>
          <w:rFonts w:cs="Arial"/>
        </w:rPr>
        <w:t>23.3</w:t>
      </w:r>
      <w:r w:rsidR="00CB7E56">
        <w:rPr>
          <w:rFonts w:cs="Arial"/>
        </w:rPr>
        <w:fldChar w:fldCharType="end"/>
      </w:r>
      <w:r w:rsidR="002C720C">
        <w:rPr>
          <w:rFonts w:cs="Arial"/>
        </w:rPr>
        <w:t xml:space="preserve"> </w:t>
      </w:r>
      <w:r w:rsidRPr="000651CE">
        <w:rPr>
          <w:rFonts w:cs="Arial"/>
        </w:rPr>
        <w:t>and</w:t>
      </w:r>
      <w:r w:rsidR="002C720C">
        <w:rPr>
          <w:rFonts w:cs="Arial"/>
        </w:rPr>
        <w:t xml:space="preserve"> </w:t>
      </w:r>
      <w:r w:rsidR="00CB7E56">
        <w:rPr>
          <w:rFonts w:cs="Arial"/>
        </w:rPr>
        <w:fldChar w:fldCharType="begin"/>
      </w:r>
      <w:r w:rsidR="00CB7E56">
        <w:rPr>
          <w:rFonts w:cs="Arial"/>
        </w:rPr>
        <w:instrText xml:space="preserve"> REF _Ref26886089 \r \h </w:instrText>
      </w:r>
      <w:r w:rsidR="00CB7E56">
        <w:rPr>
          <w:rFonts w:cs="Arial"/>
        </w:rPr>
      </w:r>
      <w:r w:rsidR="00CB7E56">
        <w:rPr>
          <w:rFonts w:cs="Arial"/>
        </w:rPr>
        <w:fldChar w:fldCharType="separate"/>
      </w:r>
      <w:r w:rsidR="00636E3C">
        <w:rPr>
          <w:rFonts w:cs="Arial"/>
        </w:rPr>
        <w:t>23.4</w:t>
      </w:r>
      <w:r w:rsidR="00CB7E56">
        <w:rPr>
          <w:rFonts w:cs="Arial"/>
        </w:rPr>
        <w:fldChar w:fldCharType="end"/>
      </w:r>
      <w:r w:rsidRPr="00A237F2">
        <w:rPr>
          <w:rFonts w:cs="Arial"/>
        </w:rPr>
        <w:t>. The expert shall test the reasonableness and accuracy of the asset management plan and comment thereon to the executive mayor and the executive committee or their delegate.</w:t>
      </w:r>
    </w:p>
    <w:p w14:paraId="0F9945E7" w14:textId="79B9845D" w:rsidR="003B674C" w:rsidRDefault="003B674C" w:rsidP="003B674C">
      <w:pPr>
        <w:pStyle w:val="CommercialHeading3"/>
        <w:rPr>
          <w:rFonts w:cs="Arial"/>
        </w:rPr>
      </w:pPr>
      <w:r w:rsidRPr="00A237F2">
        <w:rPr>
          <w:rFonts w:cs="Arial"/>
        </w:rPr>
        <w:t xml:space="preserve">The interval for preparation of the asset management plan may be adjusted from time to time as agreed by the </w:t>
      </w:r>
      <w:r w:rsidR="00101A08">
        <w:rPr>
          <w:rFonts w:cs="Arial"/>
        </w:rPr>
        <w:t>P</w:t>
      </w:r>
      <w:r w:rsidRPr="00A237F2">
        <w:rPr>
          <w:rFonts w:cs="Arial"/>
        </w:rPr>
        <w:t>arties.</w:t>
      </w:r>
    </w:p>
    <w:p w14:paraId="77AAE3B5" w14:textId="725767EF" w:rsidR="004E0E4D" w:rsidRPr="00C04127" w:rsidRDefault="00904A20" w:rsidP="00EC5779">
      <w:pPr>
        <w:pStyle w:val="CommercialHeading3"/>
        <w:rPr>
          <w:rFonts w:cs="Arial"/>
          <w:bCs/>
          <w:szCs w:val="24"/>
          <w:lang w:val="en-US"/>
        </w:rPr>
      </w:pPr>
      <w:r w:rsidRPr="00D95A5C">
        <w:rPr>
          <w:rFonts w:cs="Arial"/>
          <w:bCs/>
          <w:szCs w:val="24"/>
          <w:lang w:val="en-US"/>
        </w:rPr>
        <w:t>Immediately and u</w:t>
      </w:r>
      <w:r w:rsidR="0014190B" w:rsidRPr="00D95A5C">
        <w:rPr>
          <w:rFonts w:cs="Arial"/>
          <w:bCs/>
          <w:szCs w:val="24"/>
          <w:lang w:val="en-US"/>
        </w:rPr>
        <w:t>pon</w:t>
      </w:r>
      <w:r w:rsidR="004E0E4D" w:rsidRPr="00D95A5C">
        <w:rPr>
          <w:rFonts w:cs="Arial"/>
          <w:bCs/>
          <w:szCs w:val="24"/>
          <w:lang w:val="en-US"/>
        </w:rPr>
        <w:t xml:space="preserve"> approval of this </w:t>
      </w:r>
      <w:r w:rsidR="008904CA">
        <w:rPr>
          <w:rFonts w:cs="Arial"/>
          <w:bCs/>
          <w:szCs w:val="24"/>
          <w:lang w:val="en-US"/>
        </w:rPr>
        <w:t>A</w:t>
      </w:r>
      <w:r w:rsidRPr="00D95A5C">
        <w:rPr>
          <w:rFonts w:cs="Arial"/>
          <w:bCs/>
          <w:szCs w:val="24"/>
          <w:lang w:val="en-US"/>
        </w:rPr>
        <w:t xml:space="preserve">greement </w:t>
      </w:r>
      <w:r w:rsidR="004E0E4D" w:rsidRPr="00D95A5C">
        <w:rPr>
          <w:rFonts w:cs="Arial"/>
          <w:bCs/>
          <w:szCs w:val="24"/>
          <w:lang w:val="en-US"/>
        </w:rPr>
        <w:t xml:space="preserve">by Council, the following infrastructure assets remain under ownership of </w:t>
      </w:r>
      <w:r w:rsidR="008904CA">
        <w:rPr>
          <w:rFonts w:cs="Arial"/>
          <w:bCs/>
          <w:szCs w:val="24"/>
          <w:lang w:val="en-US"/>
        </w:rPr>
        <w:t>MMM</w:t>
      </w:r>
      <w:r w:rsidR="004E0E4D" w:rsidRPr="00D95A5C">
        <w:rPr>
          <w:rFonts w:cs="Arial"/>
          <w:bCs/>
          <w:szCs w:val="24"/>
          <w:lang w:val="en-US"/>
        </w:rPr>
        <w:t xml:space="preserve"> and are made available for use </w:t>
      </w:r>
      <w:r w:rsidR="001D3487" w:rsidRPr="00D95A5C">
        <w:rPr>
          <w:rFonts w:cs="Arial"/>
          <w:bCs/>
          <w:szCs w:val="24"/>
          <w:lang w:val="en-US"/>
        </w:rPr>
        <w:t xml:space="preserve">and management </w:t>
      </w:r>
      <w:r w:rsidRPr="00D95A5C">
        <w:rPr>
          <w:rFonts w:cs="Arial"/>
          <w:bCs/>
          <w:szCs w:val="24"/>
          <w:lang w:val="en-US"/>
        </w:rPr>
        <w:t xml:space="preserve">during and for the useful life </w:t>
      </w:r>
      <w:r w:rsidR="004E0E4D" w:rsidRPr="00D95A5C">
        <w:rPr>
          <w:rFonts w:cs="Arial"/>
          <w:bCs/>
          <w:szCs w:val="24"/>
          <w:lang w:val="en-US"/>
        </w:rPr>
        <w:t xml:space="preserve">by </w:t>
      </w:r>
      <w:r w:rsidR="008904CA">
        <w:rPr>
          <w:rFonts w:cs="Arial"/>
          <w:bCs/>
          <w:szCs w:val="24"/>
          <w:lang w:val="en-US"/>
        </w:rPr>
        <w:t xml:space="preserve">the </w:t>
      </w:r>
      <w:r w:rsidR="00540607" w:rsidRPr="00D95A5C">
        <w:rPr>
          <w:rFonts w:cs="Arial"/>
          <w:bCs/>
          <w:szCs w:val="24"/>
          <w:lang w:val="en-US"/>
        </w:rPr>
        <w:t>S</w:t>
      </w:r>
      <w:r w:rsidR="008904CA">
        <w:rPr>
          <w:rFonts w:cs="Arial"/>
          <w:bCs/>
          <w:szCs w:val="24"/>
          <w:lang w:val="en-US"/>
        </w:rPr>
        <w:t>ervice</w:t>
      </w:r>
      <w:r w:rsidR="00540607" w:rsidRPr="00D95A5C">
        <w:rPr>
          <w:rFonts w:cs="Arial"/>
          <w:bCs/>
          <w:szCs w:val="24"/>
          <w:lang w:val="en-US"/>
        </w:rPr>
        <w:t xml:space="preserve"> P</w:t>
      </w:r>
      <w:r w:rsidR="008904CA">
        <w:rPr>
          <w:rFonts w:cs="Arial"/>
          <w:bCs/>
          <w:szCs w:val="24"/>
          <w:lang w:val="en-US"/>
        </w:rPr>
        <w:t>rovider</w:t>
      </w:r>
      <w:r w:rsidR="004E0E4D" w:rsidRPr="00D95A5C">
        <w:rPr>
          <w:rFonts w:cs="Arial"/>
          <w:bCs/>
          <w:szCs w:val="24"/>
          <w:lang w:val="en-US"/>
        </w:rPr>
        <w:t xml:space="preserve"> </w:t>
      </w:r>
      <w:r w:rsidR="001D3487" w:rsidRPr="00D95A5C">
        <w:rPr>
          <w:rFonts w:cs="Arial"/>
          <w:bCs/>
          <w:szCs w:val="24"/>
          <w:lang w:val="en-US"/>
        </w:rPr>
        <w:t xml:space="preserve">on behalf of </w:t>
      </w:r>
      <w:r w:rsidR="008904CA">
        <w:rPr>
          <w:rFonts w:cs="Arial"/>
          <w:bCs/>
          <w:szCs w:val="24"/>
          <w:lang w:val="en-US"/>
        </w:rPr>
        <w:t>MMM:</w:t>
      </w:r>
    </w:p>
    <w:p w14:paraId="71EE80C6" w14:textId="5A13A487" w:rsidR="004E0E4D" w:rsidRPr="008904CA" w:rsidRDefault="0014190B" w:rsidP="008904CA">
      <w:pPr>
        <w:pStyle w:val="CommercialHeading3"/>
        <w:numPr>
          <w:ilvl w:val="3"/>
          <w:numId w:val="14"/>
        </w:numPr>
        <w:rPr>
          <w:rFonts w:cs="Arial"/>
        </w:rPr>
      </w:pPr>
      <w:proofErr w:type="gramStart"/>
      <w:r w:rsidRPr="008904CA">
        <w:rPr>
          <w:rFonts w:cs="Arial"/>
        </w:rPr>
        <w:t>Streetlights</w:t>
      </w:r>
      <w:r w:rsidR="008904CA">
        <w:rPr>
          <w:rFonts w:cs="Arial"/>
        </w:rPr>
        <w:t>;</w:t>
      </w:r>
      <w:proofErr w:type="gramEnd"/>
    </w:p>
    <w:p w14:paraId="57FF648C" w14:textId="3E9BAE47" w:rsidR="004E0E4D" w:rsidRPr="008904CA" w:rsidRDefault="004E0E4D" w:rsidP="008904CA">
      <w:pPr>
        <w:pStyle w:val="CommercialHeading3"/>
        <w:numPr>
          <w:ilvl w:val="3"/>
          <w:numId w:val="14"/>
        </w:numPr>
        <w:rPr>
          <w:rFonts w:cs="Arial"/>
        </w:rPr>
      </w:pPr>
      <w:r w:rsidRPr="008904CA">
        <w:rPr>
          <w:rFonts w:cs="Arial"/>
        </w:rPr>
        <w:t xml:space="preserve">Reticulation </w:t>
      </w:r>
      <w:proofErr w:type="gramStart"/>
      <w:r w:rsidRPr="008904CA">
        <w:rPr>
          <w:rFonts w:cs="Arial"/>
        </w:rPr>
        <w:t>network</w:t>
      </w:r>
      <w:r w:rsidR="008904CA">
        <w:rPr>
          <w:rFonts w:cs="Arial"/>
        </w:rPr>
        <w:t>;</w:t>
      </w:r>
      <w:proofErr w:type="gramEnd"/>
    </w:p>
    <w:p w14:paraId="7BC12420" w14:textId="1E3B362F" w:rsidR="004E0E4D" w:rsidRPr="00847480" w:rsidRDefault="004E0E4D" w:rsidP="008904CA">
      <w:pPr>
        <w:pStyle w:val="CommercialHeading3"/>
        <w:numPr>
          <w:ilvl w:val="3"/>
          <w:numId w:val="14"/>
        </w:numPr>
        <w:rPr>
          <w:rFonts w:cs="Arial"/>
        </w:rPr>
      </w:pPr>
      <w:proofErr w:type="gramStart"/>
      <w:r w:rsidRPr="008904CA">
        <w:rPr>
          <w:rFonts w:cs="Arial"/>
        </w:rPr>
        <w:lastRenderedPageBreak/>
        <w:t>Pylons</w:t>
      </w:r>
      <w:r w:rsidR="008904CA">
        <w:rPr>
          <w:rFonts w:cs="Arial"/>
        </w:rPr>
        <w:t>;</w:t>
      </w:r>
      <w:proofErr w:type="gramEnd"/>
    </w:p>
    <w:p w14:paraId="3B93D497" w14:textId="78DB8FA4" w:rsidR="004E0E4D" w:rsidRPr="008904CA" w:rsidRDefault="004E0E4D" w:rsidP="008904CA">
      <w:pPr>
        <w:pStyle w:val="CommercialHeading3"/>
        <w:numPr>
          <w:ilvl w:val="3"/>
          <w:numId w:val="14"/>
        </w:numPr>
        <w:rPr>
          <w:rFonts w:cs="Arial"/>
        </w:rPr>
      </w:pPr>
      <w:r w:rsidRPr="00847480">
        <w:rPr>
          <w:rFonts w:cs="Arial"/>
        </w:rPr>
        <w:t xml:space="preserve">High </w:t>
      </w:r>
      <w:proofErr w:type="gramStart"/>
      <w:r w:rsidRPr="00847480">
        <w:rPr>
          <w:rFonts w:cs="Arial"/>
        </w:rPr>
        <w:t>Mast</w:t>
      </w:r>
      <w:r w:rsidR="008904CA">
        <w:rPr>
          <w:rFonts w:cs="Arial"/>
        </w:rPr>
        <w:t>;</w:t>
      </w:r>
      <w:proofErr w:type="gramEnd"/>
    </w:p>
    <w:p w14:paraId="314F6D2A" w14:textId="1A228163" w:rsidR="004E0E4D" w:rsidRPr="008904CA" w:rsidRDefault="004E0E4D" w:rsidP="008904CA">
      <w:pPr>
        <w:pStyle w:val="CommercialHeading3"/>
        <w:numPr>
          <w:ilvl w:val="3"/>
          <w:numId w:val="14"/>
        </w:numPr>
        <w:rPr>
          <w:rFonts w:cs="Arial"/>
        </w:rPr>
      </w:pPr>
      <w:r w:rsidRPr="008904CA">
        <w:rPr>
          <w:rFonts w:cs="Arial"/>
        </w:rPr>
        <w:t xml:space="preserve">Power generation </w:t>
      </w:r>
      <w:proofErr w:type="gramStart"/>
      <w:r w:rsidRPr="008904CA">
        <w:rPr>
          <w:rFonts w:cs="Arial"/>
        </w:rPr>
        <w:t>plants</w:t>
      </w:r>
      <w:r w:rsidR="008904CA">
        <w:rPr>
          <w:rFonts w:cs="Arial"/>
        </w:rPr>
        <w:t>;</w:t>
      </w:r>
      <w:proofErr w:type="gramEnd"/>
    </w:p>
    <w:p w14:paraId="4F1BA299" w14:textId="38CA81B7" w:rsidR="004E0E4D" w:rsidRPr="008904CA" w:rsidRDefault="004E0E4D" w:rsidP="008904CA">
      <w:pPr>
        <w:pStyle w:val="CommercialHeading3"/>
        <w:numPr>
          <w:ilvl w:val="3"/>
          <w:numId w:val="14"/>
        </w:numPr>
        <w:rPr>
          <w:rFonts w:cs="Arial"/>
        </w:rPr>
      </w:pPr>
      <w:proofErr w:type="gramStart"/>
      <w:r w:rsidRPr="008904CA">
        <w:rPr>
          <w:rFonts w:cs="Arial"/>
        </w:rPr>
        <w:t>Transformers</w:t>
      </w:r>
      <w:r w:rsidR="008904CA">
        <w:rPr>
          <w:rFonts w:cs="Arial"/>
        </w:rPr>
        <w:t>;</w:t>
      </w:r>
      <w:proofErr w:type="gramEnd"/>
    </w:p>
    <w:p w14:paraId="7239A637" w14:textId="4BDF1FA6" w:rsidR="004E0E4D" w:rsidRPr="008904CA" w:rsidRDefault="004E0E4D" w:rsidP="008904CA">
      <w:pPr>
        <w:pStyle w:val="CommercialHeading3"/>
        <w:numPr>
          <w:ilvl w:val="3"/>
          <w:numId w:val="14"/>
        </w:numPr>
        <w:rPr>
          <w:rFonts w:cs="Arial"/>
        </w:rPr>
      </w:pPr>
      <w:r w:rsidRPr="008904CA">
        <w:rPr>
          <w:rFonts w:cs="Arial"/>
        </w:rPr>
        <w:t>Information Technology Networks</w:t>
      </w:r>
      <w:r w:rsidR="00B767F5" w:rsidRPr="008904CA">
        <w:rPr>
          <w:rFonts w:cs="Arial"/>
        </w:rPr>
        <w:t xml:space="preserve"> and </w:t>
      </w:r>
      <w:proofErr w:type="gramStart"/>
      <w:r w:rsidR="00B767F5" w:rsidRPr="008904CA">
        <w:rPr>
          <w:rFonts w:cs="Arial"/>
        </w:rPr>
        <w:t>systems</w:t>
      </w:r>
      <w:r w:rsidR="008904CA">
        <w:rPr>
          <w:rFonts w:cs="Arial"/>
        </w:rPr>
        <w:t>;</w:t>
      </w:r>
      <w:proofErr w:type="gramEnd"/>
    </w:p>
    <w:p w14:paraId="28AA75A2" w14:textId="54DB6499" w:rsidR="004E0E4D" w:rsidRPr="008904CA" w:rsidRDefault="004E0E4D" w:rsidP="008904CA">
      <w:pPr>
        <w:pStyle w:val="CommercialHeading3"/>
        <w:numPr>
          <w:ilvl w:val="3"/>
          <w:numId w:val="14"/>
        </w:numPr>
        <w:rPr>
          <w:rFonts w:cs="Arial"/>
        </w:rPr>
      </w:pPr>
      <w:r w:rsidRPr="008904CA">
        <w:rPr>
          <w:rFonts w:cs="Arial"/>
        </w:rPr>
        <w:t>Immovable Property</w:t>
      </w:r>
      <w:r w:rsidR="008904CA">
        <w:rPr>
          <w:rFonts w:cs="Arial"/>
        </w:rPr>
        <w:t>;</w:t>
      </w:r>
      <w:r w:rsidR="002360D9">
        <w:rPr>
          <w:rFonts w:cs="Arial"/>
        </w:rPr>
        <w:t xml:space="preserve"> and</w:t>
      </w:r>
    </w:p>
    <w:p w14:paraId="2880E864" w14:textId="722D1E78" w:rsidR="00904A20" w:rsidRDefault="00904A20" w:rsidP="008904CA">
      <w:pPr>
        <w:pStyle w:val="CommercialHeading3"/>
        <w:numPr>
          <w:ilvl w:val="3"/>
          <w:numId w:val="14"/>
        </w:numPr>
        <w:rPr>
          <w:rFonts w:cs="Arial"/>
        </w:rPr>
      </w:pPr>
      <w:r w:rsidRPr="008904CA">
        <w:rPr>
          <w:rFonts w:cs="Arial"/>
        </w:rPr>
        <w:t>Buildings and land</w:t>
      </w:r>
      <w:r w:rsidR="002360D9">
        <w:rPr>
          <w:rFonts w:cs="Arial"/>
        </w:rPr>
        <w:t>,</w:t>
      </w:r>
    </w:p>
    <w:p w14:paraId="47F6D6DC" w14:textId="4C450A67" w:rsidR="002360D9" w:rsidRPr="008904CA" w:rsidRDefault="002360D9" w:rsidP="00EC5779">
      <w:pPr>
        <w:pStyle w:val="CommercialHeading3"/>
        <w:numPr>
          <w:ilvl w:val="0"/>
          <w:numId w:val="0"/>
        </w:numPr>
        <w:ind w:left="1916"/>
      </w:pPr>
      <w:r>
        <w:t>collectively, (the “</w:t>
      </w:r>
      <w:r w:rsidRPr="00EC5779">
        <w:rPr>
          <w:b/>
          <w:bCs/>
        </w:rPr>
        <w:t>Infrastructure Assets</w:t>
      </w:r>
      <w:r>
        <w:t>”).</w:t>
      </w:r>
    </w:p>
    <w:p w14:paraId="06878F6F" w14:textId="4E81D2D5" w:rsidR="004E0E4D" w:rsidRPr="00FC368F" w:rsidRDefault="002360D9" w:rsidP="00C04127">
      <w:pPr>
        <w:pStyle w:val="CommercialHeading3"/>
        <w:rPr>
          <w:rFonts w:cs="Arial"/>
          <w:bCs/>
          <w:szCs w:val="24"/>
          <w:lang w:val="en-US"/>
        </w:rPr>
      </w:pPr>
      <w:r>
        <w:rPr>
          <w:rFonts w:cs="Arial"/>
          <w:bCs/>
          <w:szCs w:val="24"/>
          <w:lang w:val="en-US"/>
        </w:rPr>
        <w:t>Information d</w:t>
      </w:r>
      <w:r w:rsidR="004E0E4D" w:rsidRPr="00FC368F">
        <w:rPr>
          <w:rFonts w:cs="Arial"/>
          <w:bCs/>
          <w:szCs w:val="24"/>
          <w:lang w:val="en-US"/>
        </w:rPr>
        <w:t>ata</w:t>
      </w:r>
      <w:r w:rsidR="00B767F5">
        <w:rPr>
          <w:rFonts w:cs="Arial"/>
          <w:bCs/>
          <w:szCs w:val="24"/>
          <w:lang w:val="en-US"/>
        </w:rPr>
        <w:t xml:space="preserve">, data </w:t>
      </w:r>
      <w:proofErr w:type="spellStart"/>
      <w:r>
        <w:rPr>
          <w:rFonts w:cs="Arial"/>
          <w:bCs/>
          <w:szCs w:val="24"/>
          <w:lang w:val="en-US"/>
        </w:rPr>
        <w:t>c</w:t>
      </w:r>
      <w:r w:rsidR="00B767F5">
        <w:rPr>
          <w:rFonts w:cs="Arial"/>
          <w:bCs/>
          <w:szCs w:val="24"/>
          <w:lang w:val="en-US"/>
        </w:rPr>
        <w:t>entre</w:t>
      </w:r>
      <w:proofErr w:type="spellEnd"/>
      <w:r w:rsidR="004E0E4D" w:rsidRPr="00FC368F">
        <w:rPr>
          <w:rFonts w:cs="Arial"/>
          <w:bCs/>
          <w:szCs w:val="24"/>
          <w:lang w:val="en-US"/>
        </w:rPr>
        <w:t xml:space="preserve">, intellectual property and any future development or new purchases of </w:t>
      </w:r>
      <w:r>
        <w:rPr>
          <w:rFonts w:cs="Arial"/>
          <w:bCs/>
          <w:szCs w:val="24"/>
          <w:lang w:val="en-US"/>
        </w:rPr>
        <w:t xml:space="preserve">Infrastructure Assets </w:t>
      </w:r>
      <w:r w:rsidR="004E0E4D" w:rsidRPr="00FC368F">
        <w:rPr>
          <w:rFonts w:cs="Arial"/>
          <w:bCs/>
          <w:szCs w:val="24"/>
          <w:lang w:val="en-US"/>
        </w:rPr>
        <w:t xml:space="preserve">will remain that of </w:t>
      </w:r>
      <w:r w:rsidR="00EC5779">
        <w:rPr>
          <w:rFonts w:cs="Arial"/>
          <w:bCs/>
          <w:szCs w:val="24"/>
          <w:lang w:val="en-US"/>
        </w:rPr>
        <w:t>MMM</w:t>
      </w:r>
      <w:r w:rsidR="004E0E4D" w:rsidRPr="00FC368F">
        <w:rPr>
          <w:rFonts w:cs="Arial"/>
          <w:bCs/>
          <w:szCs w:val="24"/>
          <w:lang w:val="en-US"/>
        </w:rPr>
        <w:t xml:space="preserve">. </w:t>
      </w:r>
    </w:p>
    <w:p w14:paraId="5D17DF7E" w14:textId="7BAAA4F1" w:rsidR="004E0E4D" w:rsidRDefault="008904CA" w:rsidP="00C04127">
      <w:pPr>
        <w:pStyle w:val="CommercialHeading3"/>
        <w:rPr>
          <w:rFonts w:cs="Arial"/>
        </w:rPr>
      </w:pPr>
      <w:r>
        <w:rPr>
          <w:rFonts w:cs="Arial"/>
        </w:rPr>
        <w:t>MMM</w:t>
      </w:r>
      <w:r w:rsidR="00904A20">
        <w:rPr>
          <w:rFonts w:cs="Arial"/>
        </w:rPr>
        <w:t xml:space="preserve"> has </w:t>
      </w:r>
      <w:r>
        <w:rPr>
          <w:rFonts w:cs="Arial"/>
        </w:rPr>
        <w:t xml:space="preserve">a </w:t>
      </w:r>
      <w:r w:rsidR="00904A20">
        <w:rPr>
          <w:rFonts w:cs="Arial"/>
        </w:rPr>
        <w:t xml:space="preserve">right of shared and complimentary use of the infrastructure assets for furtherance of other functions of </w:t>
      </w:r>
      <w:r w:rsidR="00EC5779">
        <w:rPr>
          <w:rFonts w:cs="Arial"/>
        </w:rPr>
        <w:t>MMM</w:t>
      </w:r>
      <w:r w:rsidR="00904A20">
        <w:rPr>
          <w:rFonts w:cs="Arial"/>
        </w:rPr>
        <w:t xml:space="preserve"> to the exten</w:t>
      </w:r>
      <w:r w:rsidR="00EC5779">
        <w:rPr>
          <w:rFonts w:cs="Arial"/>
        </w:rPr>
        <w:t>t</w:t>
      </w:r>
      <w:r w:rsidR="00904A20">
        <w:rPr>
          <w:rFonts w:cs="Arial"/>
        </w:rPr>
        <w:t xml:space="preserve"> approved by </w:t>
      </w:r>
      <w:r>
        <w:rPr>
          <w:rFonts w:cs="Arial"/>
        </w:rPr>
        <w:t>C</w:t>
      </w:r>
      <w:r w:rsidR="00904A20">
        <w:rPr>
          <w:rFonts w:cs="Arial"/>
        </w:rPr>
        <w:t>ouncil, agree</w:t>
      </w:r>
      <w:r>
        <w:rPr>
          <w:rFonts w:cs="Arial"/>
        </w:rPr>
        <w:t>d between the Parties</w:t>
      </w:r>
      <w:r w:rsidR="00904A20">
        <w:rPr>
          <w:rFonts w:cs="Arial"/>
        </w:rPr>
        <w:t xml:space="preserve"> and</w:t>
      </w:r>
      <w:r>
        <w:rPr>
          <w:rFonts w:cs="Arial"/>
        </w:rPr>
        <w:t>/</w:t>
      </w:r>
      <w:r w:rsidR="00904A20">
        <w:rPr>
          <w:rFonts w:cs="Arial"/>
        </w:rPr>
        <w:t xml:space="preserve">or on request by the Executive Mayor. The manner and other basis for shared use and the costs thereof shall be agreed from time to time per shared use in the Service Delivery Agreement Performance Technical Committee provided for in terms of </w:t>
      </w:r>
      <w:r w:rsidR="0034597B">
        <w:rPr>
          <w:rFonts w:cs="Arial"/>
        </w:rPr>
        <w:t xml:space="preserve">clause </w:t>
      </w:r>
      <w:r w:rsidR="0034597B">
        <w:rPr>
          <w:rFonts w:cs="Arial"/>
        </w:rPr>
        <w:fldChar w:fldCharType="begin"/>
      </w:r>
      <w:r w:rsidR="0034597B">
        <w:rPr>
          <w:rFonts w:cs="Arial"/>
        </w:rPr>
        <w:instrText xml:space="preserve"> REF _Ref51181823 \r \h </w:instrText>
      </w:r>
      <w:r w:rsidR="0034597B">
        <w:rPr>
          <w:rFonts w:cs="Arial"/>
        </w:rPr>
      </w:r>
      <w:r w:rsidR="0034597B">
        <w:rPr>
          <w:rFonts w:cs="Arial"/>
        </w:rPr>
        <w:fldChar w:fldCharType="separate"/>
      </w:r>
      <w:r w:rsidR="0034597B">
        <w:rPr>
          <w:rFonts w:cs="Arial"/>
        </w:rPr>
        <w:t>15</w:t>
      </w:r>
      <w:r w:rsidR="0034597B">
        <w:rPr>
          <w:rFonts w:cs="Arial"/>
        </w:rPr>
        <w:fldChar w:fldCharType="end"/>
      </w:r>
      <w:r w:rsidR="00904A20">
        <w:rPr>
          <w:rFonts w:cs="Arial"/>
        </w:rPr>
        <w:t xml:space="preserve"> of this </w:t>
      </w:r>
      <w:r>
        <w:rPr>
          <w:rFonts w:cs="Arial"/>
        </w:rPr>
        <w:t>A</w:t>
      </w:r>
      <w:r w:rsidR="00904A20">
        <w:rPr>
          <w:rFonts w:cs="Arial"/>
        </w:rPr>
        <w:t xml:space="preserve">greement.   </w:t>
      </w:r>
    </w:p>
    <w:p w14:paraId="05C915ED" w14:textId="6C0F7807" w:rsidR="00904A20" w:rsidRPr="00A237F2" w:rsidRDefault="00904A20" w:rsidP="00C04127">
      <w:pPr>
        <w:pStyle w:val="CommercialHeading3"/>
        <w:rPr>
          <w:rFonts w:cs="Arial"/>
        </w:rPr>
      </w:pPr>
      <w:r>
        <w:rPr>
          <w:rFonts w:cs="Arial"/>
        </w:rPr>
        <w:t>For the use of all infrastructure assets</w:t>
      </w:r>
      <w:r w:rsidR="008904CA">
        <w:rPr>
          <w:rFonts w:cs="Arial"/>
        </w:rPr>
        <w:t>,</w:t>
      </w:r>
      <w:r>
        <w:rPr>
          <w:rFonts w:cs="Arial"/>
        </w:rPr>
        <w:t xml:space="preserve"> the Service </w:t>
      </w:r>
      <w:r w:rsidR="008904CA">
        <w:rPr>
          <w:rFonts w:cs="Arial"/>
        </w:rPr>
        <w:t>P</w:t>
      </w:r>
      <w:r>
        <w:rPr>
          <w:rFonts w:cs="Arial"/>
        </w:rPr>
        <w:t>rovider will pay a nominal compensation of R</w:t>
      </w:r>
      <w:r w:rsidR="00D54EE6">
        <w:rPr>
          <w:rFonts w:cs="Arial"/>
        </w:rPr>
        <w:t xml:space="preserve"> </w:t>
      </w:r>
      <w:r w:rsidR="00EC5779">
        <w:rPr>
          <w:rFonts w:cs="Arial"/>
        </w:rPr>
        <w:t>[●]</w:t>
      </w:r>
      <w:r>
        <w:rPr>
          <w:rFonts w:cs="Arial"/>
        </w:rPr>
        <w:t xml:space="preserve"> per annum. The nominal compensation is payable in four equal instalments </w:t>
      </w:r>
      <w:r w:rsidR="002360D9">
        <w:rPr>
          <w:rFonts w:cs="Arial"/>
        </w:rPr>
        <w:t xml:space="preserve">on the last day of each quarter of the year </w:t>
      </w:r>
      <w:r>
        <w:rPr>
          <w:rFonts w:cs="Arial"/>
        </w:rPr>
        <w:t>and shall form part of the revenue contributions to MMM in terms of schedule E.</w:t>
      </w:r>
    </w:p>
    <w:p w14:paraId="061B61B9" w14:textId="77777777" w:rsidR="003B674C" w:rsidRPr="00A237F2" w:rsidRDefault="003B674C" w:rsidP="005D45B4">
      <w:pPr>
        <w:pStyle w:val="CommercalHeading1"/>
        <w:outlineLvl w:val="0"/>
        <w:rPr>
          <w:rFonts w:ascii="Arial" w:hAnsi="Arial" w:cs="Arial"/>
        </w:rPr>
      </w:pPr>
      <w:bookmarkStart w:id="56" w:name="_Ref27578949"/>
      <w:bookmarkStart w:id="57" w:name="_Toc52783825"/>
      <w:r w:rsidRPr="00A237F2">
        <w:rPr>
          <w:rFonts w:ascii="Arial" w:hAnsi="Arial" w:cs="Arial"/>
        </w:rPr>
        <w:t>FINANCIAL AND REPORTING PROVISIONS</w:t>
      </w:r>
      <w:bookmarkEnd w:id="56"/>
      <w:bookmarkEnd w:id="57"/>
      <w:r w:rsidRPr="00A237F2">
        <w:rPr>
          <w:rFonts w:ascii="Arial" w:hAnsi="Arial" w:cs="Arial"/>
        </w:rPr>
        <w:t xml:space="preserve"> </w:t>
      </w:r>
    </w:p>
    <w:p w14:paraId="6380AF86" w14:textId="77777777" w:rsidR="003B674C" w:rsidRPr="00A237F2" w:rsidRDefault="003B674C" w:rsidP="009C3DA9">
      <w:pPr>
        <w:pStyle w:val="CommercialHeading2"/>
        <w:keepNext/>
        <w:rPr>
          <w:rFonts w:cs="Arial"/>
          <w:b/>
        </w:rPr>
      </w:pPr>
      <w:r w:rsidRPr="00A237F2">
        <w:rPr>
          <w:rFonts w:cs="Arial"/>
          <w:b/>
        </w:rPr>
        <w:t>Budgetary process and setting of treasury policy</w:t>
      </w:r>
    </w:p>
    <w:p w14:paraId="5ADAA628" w14:textId="1D3A0A50" w:rsidR="003B674C" w:rsidRPr="00A237F2" w:rsidRDefault="003B674C" w:rsidP="009C3DA9">
      <w:pPr>
        <w:pStyle w:val="CommercialHeading3"/>
        <w:keepNext/>
        <w:numPr>
          <w:ilvl w:val="0"/>
          <w:numId w:val="0"/>
        </w:numPr>
        <w:ind w:left="1094"/>
        <w:rPr>
          <w:rFonts w:cs="Arial"/>
        </w:rPr>
      </w:pPr>
      <w:r w:rsidRPr="00A237F2">
        <w:rPr>
          <w:rFonts w:cs="Arial"/>
        </w:rPr>
        <w:t>The Service Provider shall participate in MMM's annual strategic planning process and</w:t>
      </w:r>
      <w:r w:rsidR="0014190B" w:rsidRPr="00A237F2">
        <w:rPr>
          <w:rFonts w:cs="Arial"/>
        </w:rPr>
        <w:t xml:space="preserve"> participate</w:t>
      </w:r>
      <w:r w:rsidRPr="00A237F2">
        <w:rPr>
          <w:rFonts w:cs="Arial"/>
        </w:rPr>
        <w:t xml:space="preserve"> and provide input in respect of MMM's -</w:t>
      </w:r>
    </w:p>
    <w:p w14:paraId="11253DC0" w14:textId="77777777" w:rsidR="003B674C" w:rsidRPr="00A237F2" w:rsidRDefault="003B674C" w:rsidP="00397380">
      <w:pPr>
        <w:pStyle w:val="CommercialHeading3"/>
        <w:rPr>
          <w:rFonts w:cs="Arial"/>
        </w:rPr>
      </w:pPr>
      <w:r w:rsidRPr="00A237F2">
        <w:rPr>
          <w:rFonts w:cs="Arial"/>
        </w:rPr>
        <w:t xml:space="preserve">financial </w:t>
      </w:r>
      <w:proofErr w:type="gramStart"/>
      <w:r w:rsidRPr="00A237F2">
        <w:rPr>
          <w:rFonts w:cs="Arial"/>
        </w:rPr>
        <w:t>plan;</w:t>
      </w:r>
      <w:proofErr w:type="gramEnd"/>
    </w:p>
    <w:p w14:paraId="5CBEB3D5" w14:textId="77777777" w:rsidR="003B674C" w:rsidRPr="00A237F2" w:rsidRDefault="003B674C" w:rsidP="00397380">
      <w:pPr>
        <w:pStyle w:val="CommercialHeading3"/>
        <w:rPr>
          <w:rFonts w:cs="Arial"/>
        </w:rPr>
      </w:pPr>
      <w:r w:rsidRPr="00A237F2">
        <w:rPr>
          <w:rFonts w:cs="Arial"/>
        </w:rPr>
        <w:lastRenderedPageBreak/>
        <w:t xml:space="preserve">medium term budget </w:t>
      </w:r>
      <w:proofErr w:type="gramStart"/>
      <w:r w:rsidRPr="00A237F2">
        <w:rPr>
          <w:rFonts w:cs="Arial"/>
        </w:rPr>
        <w:t>framework;</w:t>
      </w:r>
      <w:proofErr w:type="gramEnd"/>
    </w:p>
    <w:p w14:paraId="1B05DE5A" w14:textId="0F8AB615" w:rsidR="003B674C" w:rsidRPr="00A237F2" w:rsidRDefault="003B674C" w:rsidP="00397380">
      <w:pPr>
        <w:pStyle w:val="CommercialHeading3"/>
        <w:rPr>
          <w:rFonts w:cs="Arial"/>
        </w:rPr>
      </w:pPr>
      <w:r w:rsidRPr="00A237F2">
        <w:rPr>
          <w:rFonts w:cs="Arial"/>
        </w:rPr>
        <w:t xml:space="preserve">annual </w:t>
      </w:r>
      <w:proofErr w:type="gramStart"/>
      <w:r w:rsidRPr="00A237F2">
        <w:rPr>
          <w:rFonts w:cs="Arial"/>
        </w:rPr>
        <w:t>budget;</w:t>
      </w:r>
      <w:proofErr w:type="gramEnd"/>
    </w:p>
    <w:p w14:paraId="4B2FF2B8" w14:textId="2977A9BC" w:rsidR="003B674C" w:rsidRDefault="003B674C" w:rsidP="00397380">
      <w:pPr>
        <w:pStyle w:val="CommercialHeading3"/>
        <w:rPr>
          <w:rFonts w:cs="Arial"/>
        </w:rPr>
      </w:pPr>
      <w:r w:rsidRPr="00A237F2">
        <w:rPr>
          <w:rFonts w:cs="Arial"/>
        </w:rPr>
        <w:t>such other matters as may affect the Service Provider or the performance by it of the Services under this Agreement</w:t>
      </w:r>
      <w:r w:rsidR="00F46EA3">
        <w:rPr>
          <w:rFonts w:cs="Arial"/>
        </w:rPr>
        <w:t>; and</w:t>
      </w:r>
    </w:p>
    <w:p w14:paraId="633FF9C8" w14:textId="51A67A0C" w:rsidR="00F46EA3" w:rsidRPr="00A237F2" w:rsidRDefault="00F46EA3" w:rsidP="00397380">
      <w:pPr>
        <w:pStyle w:val="CommercialHeading3"/>
        <w:rPr>
          <w:rFonts w:cs="Arial"/>
        </w:rPr>
      </w:pPr>
      <w:r>
        <w:rPr>
          <w:rFonts w:cs="Arial"/>
        </w:rPr>
        <w:t>develop its budget within the budget parameters provided by MMM.</w:t>
      </w:r>
    </w:p>
    <w:p w14:paraId="097F5663" w14:textId="77777777" w:rsidR="003B674C" w:rsidRPr="00A237F2" w:rsidRDefault="003B674C" w:rsidP="00397380">
      <w:pPr>
        <w:pStyle w:val="CommercialHeading2"/>
        <w:rPr>
          <w:rFonts w:cs="Arial"/>
          <w:b/>
        </w:rPr>
      </w:pPr>
      <w:r w:rsidRPr="00A237F2">
        <w:rPr>
          <w:rFonts w:cs="Arial"/>
          <w:b/>
        </w:rPr>
        <w:t>Financial risk management</w:t>
      </w:r>
    </w:p>
    <w:p w14:paraId="7521C9C3" w14:textId="77777777" w:rsidR="003B674C" w:rsidRPr="00A237F2" w:rsidRDefault="003B674C" w:rsidP="003B674C">
      <w:pPr>
        <w:pStyle w:val="CommercialHeading3"/>
        <w:rPr>
          <w:rFonts w:cs="Arial"/>
        </w:rPr>
      </w:pPr>
      <w:bookmarkStart w:id="58" w:name="_Ref26886201"/>
      <w:r w:rsidRPr="00A237F2">
        <w:rPr>
          <w:rFonts w:cs="Arial"/>
        </w:rPr>
        <w:t>It is recorded that MMM has a statutory obligation under the municipal finance legislation to ensure the financial sustainability of the Service Provider as a municipal entity, including an obligation to report on its financial viability to the Auditor General.</w:t>
      </w:r>
      <w:bookmarkEnd w:id="58"/>
    </w:p>
    <w:p w14:paraId="2C4627B7" w14:textId="73E5EE84" w:rsidR="003B674C" w:rsidRPr="00A237F2" w:rsidRDefault="003B674C" w:rsidP="003B674C">
      <w:pPr>
        <w:pStyle w:val="CommercialHeading3"/>
        <w:rPr>
          <w:rFonts w:cs="Arial"/>
        </w:rPr>
      </w:pPr>
      <w:r w:rsidRPr="00A237F2">
        <w:rPr>
          <w:rFonts w:cs="Arial"/>
        </w:rPr>
        <w:t xml:space="preserve">It is further recorded that to enable </w:t>
      </w:r>
      <w:r w:rsidR="00EA7FAB">
        <w:rPr>
          <w:rFonts w:cs="Arial"/>
        </w:rPr>
        <w:t>MMM</w:t>
      </w:r>
      <w:r w:rsidRPr="00A237F2">
        <w:rPr>
          <w:rFonts w:cs="Arial"/>
        </w:rPr>
        <w:t xml:space="preserve"> to discharge its statutory obligation referred to in clause </w:t>
      </w:r>
      <w:r w:rsidR="00CB7E56">
        <w:rPr>
          <w:rFonts w:cs="Arial"/>
        </w:rPr>
        <w:fldChar w:fldCharType="begin"/>
      </w:r>
      <w:r w:rsidR="00CB7E56">
        <w:rPr>
          <w:rFonts w:cs="Arial"/>
        </w:rPr>
        <w:instrText xml:space="preserve"> REF _Ref26886201 \r \h </w:instrText>
      </w:r>
      <w:r w:rsidR="00CB7E56">
        <w:rPr>
          <w:rFonts w:cs="Arial"/>
        </w:rPr>
      </w:r>
      <w:r w:rsidR="00CB7E56">
        <w:rPr>
          <w:rFonts w:cs="Arial"/>
        </w:rPr>
        <w:fldChar w:fldCharType="separate"/>
      </w:r>
      <w:r w:rsidR="00636E3C">
        <w:rPr>
          <w:rFonts w:cs="Arial"/>
        </w:rPr>
        <w:t>19.2.1</w:t>
      </w:r>
      <w:r w:rsidR="00CB7E56">
        <w:rPr>
          <w:rFonts w:cs="Arial"/>
        </w:rPr>
        <w:fldChar w:fldCharType="end"/>
      </w:r>
      <w:r w:rsidR="008B7070">
        <w:rPr>
          <w:rFonts w:cs="Arial"/>
        </w:rPr>
        <w:t xml:space="preserve"> </w:t>
      </w:r>
      <w:r w:rsidRPr="004F29E9">
        <w:rPr>
          <w:rFonts w:cs="Arial"/>
        </w:rPr>
        <w:t xml:space="preserve">above, </w:t>
      </w:r>
      <w:r w:rsidR="00EA7FAB" w:rsidRPr="004F29E9">
        <w:rPr>
          <w:rFonts w:cs="Arial"/>
        </w:rPr>
        <w:t>MMM</w:t>
      </w:r>
      <w:r w:rsidRPr="004F29E9">
        <w:rPr>
          <w:rFonts w:cs="Arial"/>
        </w:rPr>
        <w:t xml:space="preserve"> has established an </w:t>
      </w:r>
      <w:r w:rsidR="004F29E9">
        <w:rPr>
          <w:rFonts w:cs="Arial"/>
        </w:rPr>
        <w:t xml:space="preserve">audit and risk committee </w:t>
      </w:r>
      <w:r w:rsidRPr="004F29E9">
        <w:rPr>
          <w:rFonts w:cs="Arial"/>
        </w:rPr>
        <w:t>("</w:t>
      </w:r>
      <w:r w:rsidR="004F29E9">
        <w:rPr>
          <w:rFonts w:cs="Arial"/>
          <w:b/>
        </w:rPr>
        <w:t>Risk Committee</w:t>
      </w:r>
      <w:r w:rsidRPr="004F29E9">
        <w:rPr>
          <w:rFonts w:cs="Arial"/>
        </w:rPr>
        <w:t>")</w:t>
      </w:r>
      <w:r w:rsidRPr="00A237F2">
        <w:rPr>
          <w:rFonts w:cs="Arial"/>
        </w:rPr>
        <w:t xml:space="preserve"> which makes financial risk management decisions with the participation of all the municipal entities under </w:t>
      </w:r>
      <w:r w:rsidR="00EA7FAB">
        <w:rPr>
          <w:rFonts w:cs="Arial"/>
        </w:rPr>
        <w:t>MMM</w:t>
      </w:r>
      <w:r w:rsidRPr="00A237F2">
        <w:rPr>
          <w:rFonts w:cs="Arial"/>
        </w:rPr>
        <w:t>'s ownership control.</w:t>
      </w:r>
    </w:p>
    <w:p w14:paraId="1A6E6449" w14:textId="6E02E5B0" w:rsidR="003B674C" w:rsidRDefault="003B674C" w:rsidP="003B674C">
      <w:pPr>
        <w:pStyle w:val="CommercialHeading3"/>
        <w:rPr>
          <w:rFonts w:cs="Arial"/>
        </w:rPr>
      </w:pPr>
      <w:r w:rsidRPr="00A237F2">
        <w:rPr>
          <w:rFonts w:cs="Arial"/>
        </w:rPr>
        <w:t>The Service Provider accordingly undertakes to:</w:t>
      </w:r>
    </w:p>
    <w:p w14:paraId="1809FEF7" w14:textId="12728E96" w:rsidR="003B674C" w:rsidRPr="0075003D" w:rsidRDefault="003B674C" w:rsidP="00B40FC3">
      <w:pPr>
        <w:pStyle w:val="CommercialHeading3"/>
        <w:numPr>
          <w:ilvl w:val="3"/>
          <w:numId w:val="14"/>
        </w:numPr>
        <w:rPr>
          <w:rFonts w:cs="Arial"/>
        </w:rPr>
      </w:pPr>
      <w:r w:rsidRPr="0075003D">
        <w:rPr>
          <w:rFonts w:cs="Arial"/>
        </w:rPr>
        <w:t xml:space="preserve">co-operate and comply with determinations of the </w:t>
      </w:r>
      <w:r w:rsidR="004F29E9" w:rsidRPr="004F29E9">
        <w:rPr>
          <w:rFonts w:cs="Arial"/>
          <w:bCs/>
        </w:rPr>
        <w:t xml:space="preserve">Risk </w:t>
      </w:r>
      <w:proofErr w:type="gramStart"/>
      <w:r w:rsidR="004F29E9" w:rsidRPr="004F29E9">
        <w:rPr>
          <w:rFonts w:cs="Arial"/>
          <w:bCs/>
        </w:rPr>
        <w:t>Committee</w:t>
      </w:r>
      <w:r w:rsidRPr="0075003D">
        <w:rPr>
          <w:rFonts w:cs="Arial"/>
        </w:rPr>
        <w:t>;</w:t>
      </w:r>
      <w:proofErr w:type="gramEnd"/>
    </w:p>
    <w:p w14:paraId="52871748" w14:textId="14FE0998" w:rsidR="003B674C" w:rsidRPr="00A237F2" w:rsidRDefault="003B674C" w:rsidP="00B40FC3">
      <w:pPr>
        <w:pStyle w:val="CommercialHeading3"/>
        <w:numPr>
          <w:ilvl w:val="3"/>
          <w:numId w:val="14"/>
        </w:numPr>
        <w:rPr>
          <w:rFonts w:cs="Arial"/>
        </w:rPr>
      </w:pPr>
      <w:r w:rsidRPr="00A237F2">
        <w:rPr>
          <w:rFonts w:cs="Arial"/>
        </w:rPr>
        <w:t xml:space="preserve">co-operate on treasury matters, including participating in its capacity as a member of the </w:t>
      </w:r>
      <w:r w:rsidR="004F29E9" w:rsidRPr="004F29E9">
        <w:rPr>
          <w:rFonts w:cs="Arial"/>
          <w:bCs/>
        </w:rPr>
        <w:t>Risk Committee</w:t>
      </w:r>
      <w:r w:rsidRPr="00A237F2">
        <w:rPr>
          <w:rFonts w:cs="Arial"/>
        </w:rPr>
        <w:t xml:space="preserve"> in </w:t>
      </w:r>
      <w:r w:rsidR="00EA7FAB">
        <w:rPr>
          <w:rFonts w:cs="Arial"/>
        </w:rPr>
        <w:t>MMM</w:t>
      </w:r>
      <w:r w:rsidRPr="00A237F2">
        <w:rPr>
          <w:rFonts w:cs="Arial"/>
        </w:rPr>
        <w:t>'s annual strategic process, and shall ensure that its representative has the necessary delegated authorities to act for and on behalf of The Service Provider in decision making; and</w:t>
      </w:r>
    </w:p>
    <w:p w14:paraId="2394FEEC" w14:textId="640711EF" w:rsidR="003B674C" w:rsidRDefault="003B674C" w:rsidP="00B40FC3">
      <w:pPr>
        <w:pStyle w:val="CommercialHeading3"/>
        <w:numPr>
          <w:ilvl w:val="3"/>
          <w:numId w:val="14"/>
        </w:numPr>
        <w:rPr>
          <w:rFonts w:cs="Arial"/>
        </w:rPr>
      </w:pPr>
      <w:proofErr w:type="gramStart"/>
      <w:r w:rsidRPr="00A237F2">
        <w:rPr>
          <w:rFonts w:cs="Arial"/>
        </w:rPr>
        <w:t>comply at all times</w:t>
      </w:r>
      <w:proofErr w:type="gramEnd"/>
      <w:r w:rsidRPr="00A237F2">
        <w:rPr>
          <w:rFonts w:cs="Arial"/>
        </w:rPr>
        <w:t xml:space="preserve"> with the requirements of </w:t>
      </w:r>
      <w:r w:rsidR="00EA7FAB">
        <w:rPr>
          <w:rFonts w:cs="Arial"/>
        </w:rPr>
        <w:t>MMM</w:t>
      </w:r>
      <w:r w:rsidRPr="00A237F2">
        <w:rPr>
          <w:rFonts w:cs="Arial"/>
        </w:rPr>
        <w:t xml:space="preserve">'s treasury policy and control manual, </w:t>
      </w:r>
      <w:r w:rsidR="0014190B" w:rsidRPr="00A237F2">
        <w:rPr>
          <w:rFonts w:cs="Arial"/>
        </w:rPr>
        <w:t>as</w:t>
      </w:r>
      <w:r w:rsidRPr="00A237F2">
        <w:rPr>
          <w:rFonts w:cs="Arial"/>
        </w:rPr>
        <w:t xml:space="preserve"> far as it relates to:</w:t>
      </w:r>
    </w:p>
    <w:p w14:paraId="26046E71" w14:textId="77777777" w:rsidR="003B674C" w:rsidRPr="00294C97" w:rsidRDefault="003B674C" w:rsidP="00B40FC3">
      <w:pPr>
        <w:pStyle w:val="CommercialHeading3"/>
        <w:numPr>
          <w:ilvl w:val="4"/>
          <w:numId w:val="14"/>
        </w:numPr>
        <w:rPr>
          <w:rFonts w:cs="Arial"/>
        </w:rPr>
      </w:pPr>
      <w:r w:rsidRPr="00294C97">
        <w:rPr>
          <w:rFonts w:cs="Arial"/>
        </w:rPr>
        <w:t xml:space="preserve">asset and liability </w:t>
      </w:r>
      <w:proofErr w:type="gramStart"/>
      <w:r w:rsidRPr="00294C97">
        <w:rPr>
          <w:rFonts w:cs="Arial"/>
        </w:rPr>
        <w:t>management;</w:t>
      </w:r>
      <w:proofErr w:type="gramEnd"/>
    </w:p>
    <w:p w14:paraId="130D9C33" w14:textId="77777777" w:rsidR="003B674C" w:rsidRPr="00362EDE" w:rsidRDefault="003B674C" w:rsidP="00B40FC3">
      <w:pPr>
        <w:pStyle w:val="CommercialHeading3"/>
        <w:numPr>
          <w:ilvl w:val="4"/>
          <w:numId w:val="14"/>
        </w:numPr>
        <w:rPr>
          <w:rFonts w:cs="Arial"/>
        </w:rPr>
      </w:pPr>
      <w:r w:rsidRPr="00F63FAE">
        <w:rPr>
          <w:rFonts w:cs="Arial"/>
        </w:rPr>
        <w:t>financial risk management; and</w:t>
      </w:r>
    </w:p>
    <w:p w14:paraId="0C2E1E62" w14:textId="77777777" w:rsidR="003B674C" w:rsidRPr="00362EDE" w:rsidRDefault="003B674C" w:rsidP="00B40FC3">
      <w:pPr>
        <w:pStyle w:val="CommercialHeading3"/>
        <w:numPr>
          <w:ilvl w:val="4"/>
          <w:numId w:val="14"/>
        </w:numPr>
        <w:rPr>
          <w:rFonts w:cs="Arial"/>
        </w:rPr>
      </w:pPr>
      <w:r w:rsidRPr="00362EDE">
        <w:rPr>
          <w:rFonts w:cs="Arial"/>
        </w:rPr>
        <w:t>physical risk management.</w:t>
      </w:r>
    </w:p>
    <w:p w14:paraId="60503E83" w14:textId="77777777" w:rsidR="003B674C" w:rsidRPr="00A237F2" w:rsidRDefault="003B674C" w:rsidP="005D45B4">
      <w:pPr>
        <w:pStyle w:val="CommercalHeading1"/>
        <w:outlineLvl w:val="0"/>
        <w:rPr>
          <w:rFonts w:ascii="Arial" w:hAnsi="Arial" w:cs="Arial"/>
        </w:rPr>
      </w:pPr>
      <w:bookmarkStart w:id="59" w:name="_Toc52783826"/>
      <w:r w:rsidRPr="00A237F2">
        <w:rPr>
          <w:rFonts w:ascii="Arial" w:hAnsi="Arial" w:cs="Arial"/>
        </w:rPr>
        <w:lastRenderedPageBreak/>
        <w:t>TREASURY</w:t>
      </w:r>
      <w:bookmarkEnd w:id="59"/>
    </w:p>
    <w:p w14:paraId="017B082D" w14:textId="706055DC" w:rsidR="003B674C" w:rsidRPr="00A237F2" w:rsidRDefault="003B674C" w:rsidP="00397380">
      <w:pPr>
        <w:pStyle w:val="CommercialHeading2"/>
        <w:rPr>
          <w:rFonts w:cs="Arial"/>
        </w:rPr>
      </w:pPr>
      <w:r w:rsidRPr="00A237F2">
        <w:rPr>
          <w:rFonts w:cs="Arial"/>
        </w:rPr>
        <w:t xml:space="preserve">The centralised treasury functions to be performed by </w:t>
      </w:r>
      <w:r w:rsidR="00EA7FAB">
        <w:rPr>
          <w:rFonts w:cs="Arial"/>
        </w:rPr>
        <w:t>MMM</w:t>
      </w:r>
      <w:r w:rsidRPr="00A237F2">
        <w:rPr>
          <w:rFonts w:cs="Arial"/>
        </w:rPr>
        <w:t xml:space="preserve"> include -</w:t>
      </w:r>
    </w:p>
    <w:p w14:paraId="67F55EFE" w14:textId="77777777" w:rsidR="003B674C" w:rsidRPr="00A237F2" w:rsidRDefault="003B674C" w:rsidP="003B674C">
      <w:pPr>
        <w:pStyle w:val="CommercialHeading3"/>
        <w:rPr>
          <w:rFonts w:cs="Arial"/>
        </w:rPr>
      </w:pPr>
      <w:r w:rsidRPr="00A237F2">
        <w:rPr>
          <w:rFonts w:cs="Arial"/>
        </w:rPr>
        <w:t xml:space="preserve">consolidation and evaluation of cash </w:t>
      </w:r>
      <w:proofErr w:type="gramStart"/>
      <w:r w:rsidRPr="00A237F2">
        <w:rPr>
          <w:rFonts w:cs="Arial"/>
        </w:rPr>
        <w:t>forecasts;</w:t>
      </w:r>
      <w:proofErr w:type="gramEnd"/>
    </w:p>
    <w:p w14:paraId="4B4A1C67" w14:textId="77777777" w:rsidR="003B674C" w:rsidRPr="00A237F2" w:rsidRDefault="003B674C" w:rsidP="003B674C">
      <w:pPr>
        <w:pStyle w:val="CommercialHeading3"/>
        <w:rPr>
          <w:rFonts w:cs="Arial"/>
        </w:rPr>
      </w:pPr>
      <w:r w:rsidRPr="00A237F2">
        <w:rPr>
          <w:rFonts w:cs="Arial"/>
        </w:rPr>
        <w:t xml:space="preserve">monitoring actual cash </w:t>
      </w:r>
      <w:proofErr w:type="gramStart"/>
      <w:r w:rsidRPr="00A237F2">
        <w:rPr>
          <w:rFonts w:cs="Arial"/>
        </w:rPr>
        <w:t>movements;</w:t>
      </w:r>
      <w:proofErr w:type="gramEnd"/>
    </w:p>
    <w:p w14:paraId="75307075" w14:textId="77777777" w:rsidR="003B674C" w:rsidRPr="00A237F2" w:rsidRDefault="003B674C" w:rsidP="003B674C">
      <w:pPr>
        <w:pStyle w:val="CommercialHeading3"/>
        <w:rPr>
          <w:rFonts w:cs="Arial"/>
        </w:rPr>
      </w:pPr>
      <w:r w:rsidRPr="00A237F2">
        <w:rPr>
          <w:rFonts w:cs="Arial"/>
        </w:rPr>
        <w:t xml:space="preserve">facilitation and administration of the opening and closing of bank </w:t>
      </w:r>
      <w:proofErr w:type="gramStart"/>
      <w:r w:rsidRPr="00A237F2">
        <w:rPr>
          <w:rFonts w:cs="Arial"/>
        </w:rPr>
        <w:t>accounts;</w:t>
      </w:r>
      <w:proofErr w:type="gramEnd"/>
    </w:p>
    <w:p w14:paraId="5E573EEC" w14:textId="766D7A2B" w:rsidR="003B674C" w:rsidRPr="00A237F2" w:rsidRDefault="003B674C" w:rsidP="003B674C">
      <w:pPr>
        <w:pStyle w:val="CommercialHeading3"/>
        <w:rPr>
          <w:rFonts w:cs="Arial"/>
        </w:rPr>
      </w:pPr>
      <w:r w:rsidRPr="00A237F2">
        <w:rPr>
          <w:rFonts w:cs="Arial"/>
        </w:rPr>
        <w:t xml:space="preserve">negotiation of loans and project finance agreements on </w:t>
      </w:r>
      <w:r w:rsidR="003F014E">
        <w:rPr>
          <w:rFonts w:cs="Arial"/>
        </w:rPr>
        <w:t>the Service Provider</w:t>
      </w:r>
      <w:r w:rsidR="003F014E" w:rsidRPr="00A237F2">
        <w:rPr>
          <w:rFonts w:cs="Arial"/>
        </w:rPr>
        <w:t xml:space="preserve">'s </w:t>
      </w:r>
      <w:r w:rsidRPr="00A237F2">
        <w:rPr>
          <w:rFonts w:cs="Arial"/>
        </w:rPr>
        <w:t xml:space="preserve">behalf, to the extent that </w:t>
      </w:r>
      <w:r w:rsidR="003F014E">
        <w:rPr>
          <w:rFonts w:cs="Arial"/>
        </w:rPr>
        <w:t>the Service Provider</w:t>
      </w:r>
      <w:r w:rsidR="003F014E" w:rsidRPr="00A237F2">
        <w:rPr>
          <w:rFonts w:cs="Arial"/>
        </w:rPr>
        <w:t xml:space="preserve"> </w:t>
      </w:r>
      <w:r w:rsidRPr="00A237F2">
        <w:rPr>
          <w:rFonts w:cs="Arial"/>
        </w:rPr>
        <w:t xml:space="preserve">requires this </w:t>
      </w:r>
      <w:proofErr w:type="gramStart"/>
      <w:r w:rsidRPr="00A237F2">
        <w:rPr>
          <w:rFonts w:cs="Arial"/>
        </w:rPr>
        <w:t>service;</w:t>
      </w:r>
      <w:proofErr w:type="gramEnd"/>
    </w:p>
    <w:p w14:paraId="5415DED7" w14:textId="77777777" w:rsidR="003B674C" w:rsidRPr="00A237F2" w:rsidRDefault="003B674C" w:rsidP="003B674C">
      <w:pPr>
        <w:pStyle w:val="CommercialHeading3"/>
        <w:rPr>
          <w:rFonts w:cs="Arial"/>
        </w:rPr>
      </w:pPr>
      <w:r w:rsidRPr="00A237F2">
        <w:rPr>
          <w:rFonts w:cs="Arial"/>
        </w:rPr>
        <w:t xml:space="preserve">establishment of procedures to control banking and bank accounts </w:t>
      </w:r>
      <w:proofErr w:type="gramStart"/>
      <w:r w:rsidRPr="00A237F2">
        <w:rPr>
          <w:rFonts w:cs="Arial"/>
        </w:rPr>
        <w:t>structures;</w:t>
      </w:r>
      <w:proofErr w:type="gramEnd"/>
    </w:p>
    <w:p w14:paraId="6612C8A7" w14:textId="60F4BEF4" w:rsidR="003B674C" w:rsidRPr="00A237F2" w:rsidRDefault="003B674C" w:rsidP="003B674C">
      <w:pPr>
        <w:pStyle w:val="CommercialHeading3"/>
        <w:rPr>
          <w:rFonts w:cs="Arial"/>
        </w:rPr>
      </w:pPr>
      <w:r w:rsidRPr="00A237F2">
        <w:rPr>
          <w:rFonts w:cs="Arial"/>
        </w:rPr>
        <w:t xml:space="preserve">effective and efficient control of cash to meet </w:t>
      </w:r>
      <w:r w:rsidR="003F014E">
        <w:rPr>
          <w:rFonts w:cs="Arial"/>
        </w:rPr>
        <w:t>the Service Provider</w:t>
      </w:r>
      <w:r w:rsidRPr="00A237F2">
        <w:rPr>
          <w:rFonts w:cs="Arial"/>
        </w:rPr>
        <w:t xml:space="preserve">'s overall goals and financing </w:t>
      </w:r>
      <w:proofErr w:type="gramStart"/>
      <w:r w:rsidRPr="00A237F2">
        <w:rPr>
          <w:rFonts w:cs="Arial"/>
        </w:rPr>
        <w:t>needs;</w:t>
      </w:r>
      <w:proofErr w:type="gramEnd"/>
    </w:p>
    <w:p w14:paraId="79A893BE" w14:textId="6B6C074C" w:rsidR="003B674C" w:rsidRPr="00A237F2" w:rsidRDefault="003B674C" w:rsidP="003B674C">
      <w:pPr>
        <w:pStyle w:val="CommercialHeading3"/>
        <w:rPr>
          <w:rFonts w:cs="Arial"/>
        </w:rPr>
      </w:pPr>
      <w:r w:rsidRPr="00A237F2">
        <w:rPr>
          <w:rFonts w:cs="Arial"/>
        </w:rPr>
        <w:t>definition of a format for cash balances and cash flow forecasts reporting; and</w:t>
      </w:r>
    </w:p>
    <w:p w14:paraId="5338E180" w14:textId="77777777" w:rsidR="003B674C" w:rsidRPr="00A237F2" w:rsidRDefault="003B674C" w:rsidP="003B674C">
      <w:pPr>
        <w:pStyle w:val="CommercialHeading3"/>
        <w:rPr>
          <w:rFonts w:cs="Arial"/>
        </w:rPr>
      </w:pPr>
      <w:r w:rsidRPr="00A237F2">
        <w:rPr>
          <w:rFonts w:cs="Arial"/>
        </w:rPr>
        <w:t>definition and monitoring of key performance indicators for cash flow management.</w:t>
      </w:r>
    </w:p>
    <w:p w14:paraId="482FC08B" w14:textId="45075D53" w:rsidR="003B674C" w:rsidRPr="00A237F2" w:rsidRDefault="00EA7FAB" w:rsidP="00397380">
      <w:pPr>
        <w:pStyle w:val="CommercialHeading2"/>
        <w:rPr>
          <w:rFonts w:cs="Arial"/>
        </w:rPr>
      </w:pPr>
      <w:r>
        <w:rPr>
          <w:rFonts w:cs="Arial"/>
        </w:rPr>
        <w:t>MMM</w:t>
      </w:r>
      <w:r w:rsidR="003B674C" w:rsidRPr="00A237F2">
        <w:rPr>
          <w:rFonts w:cs="Arial"/>
        </w:rPr>
        <w:t xml:space="preserve"> shall provide </w:t>
      </w:r>
      <w:r w:rsidR="003F014E">
        <w:rPr>
          <w:rFonts w:cs="Arial"/>
        </w:rPr>
        <w:t>the Service Provider</w:t>
      </w:r>
      <w:r w:rsidR="003F014E" w:rsidRPr="00A237F2">
        <w:rPr>
          <w:rFonts w:cs="Arial"/>
        </w:rPr>
        <w:t xml:space="preserve"> </w:t>
      </w:r>
      <w:r w:rsidR="003B674C" w:rsidRPr="00A237F2">
        <w:rPr>
          <w:rFonts w:cs="Arial"/>
        </w:rPr>
        <w:t>with the following information -</w:t>
      </w:r>
    </w:p>
    <w:p w14:paraId="6AFA748D" w14:textId="77777777" w:rsidR="003B674C" w:rsidRPr="00A237F2" w:rsidRDefault="003B674C" w:rsidP="003B674C">
      <w:pPr>
        <w:pStyle w:val="CommercialHeading3"/>
        <w:rPr>
          <w:rFonts w:cs="Arial"/>
        </w:rPr>
      </w:pPr>
      <w:r w:rsidRPr="00A237F2">
        <w:rPr>
          <w:rFonts w:cs="Arial"/>
        </w:rPr>
        <w:t xml:space="preserve">monthly cash flow to budget </w:t>
      </w:r>
      <w:proofErr w:type="gramStart"/>
      <w:r w:rsidRPr="00A237F2">
        <w:rPr>
          <w:rFonts w:cs="Arial"/>
        </w:rPr>
        <w:t>reports;</w:t>
      </w:r>
      <w:proofErr w:type="gramEnd"/>
    </w:p>
    <w:p w14:paraId="2556402F" w14:textId="77777777" w:rsidR="003B674C" w:rsidRPr="00A237F2" w:rsidRDefault="003B674C" w:rsidP="003B674C">
      <w:pPr>
        <w:pStyle w:val="CommercialHeading3"/>
        <w:rPr>
          <w:rFonts w:cs="Arial"/>
        </w:rPr>
      </w:pPr>
      <w:r w:rsidRPr="00A237F2">
        <w:rPr>
          <w:rFonts w:cs="Arial"/>
        </w:rPr>
        <w:t xml:space="preserve">investments and loans </w:t>
      </w:r>
      <w:proofErr w:type="gramStart"/>
      <w:r w:rsidRPr="00A237F2">
        <w:rPr>
          <w:rFonts w:cs="Arial"/>
        </w:rPr>
        <w:t>reports;</w:t>
      </w:r>
      <w:proofErr w:type="gramEnd"/>
    </w:p>
    <w:p w14:paraId="78E90165" w14:textId="77777777" w:rsidR="003B674C" w:rsidRPr="00A237F2" w:rsidRDefault="003B674C" w:rsidP="003B674C">
      <w:pPr>
        <w:pStyle w:val="CommercialHeading3"/>
        <w:rPr>
          <w:rFonts w:cs="Arial"/>
        </w:rPr>
      </w:pPr>
      <w:r w:rsidRPr="00A237F2">
        <w:rPr>
          <w:rFonts w:cs="Arial"/>
        </w:rPr>
        <w:t>daily cash and bank transaction reports; and</w:t>
      </w:r>
    </w:p>
    <w:p w14:paraId="1DE773FC" w14:textId="7651143C" w:rsidR="003B674C" w:rsidRPr="00A237F2" w:rsidRDefault="003B674C" w:rsidP="003B674C">
      <w:pPr>
        <w:pStyle w:val="CommercialHeading3"/>
        <w:rPr>
          <w:rFonts w:cs="Arial"/>
        </w:rPr>
      </w:pPr>
      <w:r w:rsidRPr="00A237F2">
        <w:rPr>
          <w:rFonts w:cs="Arial"/>
        </w:rPr>
        <w:t>regular reports on variances from projections</w:t>
      </w:r>
      <w:r w:rsidR="003E7AC7">
        <w:rPr>
          <w:rFonts w:cs="Arial"/>
        </w:rPr>
        <w:t xml:space="preserve">, promptly upon </w:t>
      </w:r>
      <w:r w:rsidR="008B31CB">
        <w:rPr>
          <w:rFonts w:cs="Arial"/>
        </w:rPr>
        <w:t>MMM</w:t>
      </w:r>
      <w:r w:rsidR="003E7AC7">
        <w:rPr>
          <w:rFonts w:cs="Arial"/>
        </w:rPr>
        <w:t xml:space="preserve"> establishing any variances</w:t>
      </w:r>
      <w:r w:rsidR="00885444">
        <w:rPr>
          <w:rFonts w:cs="Arial"/>
        </w:rPr>
        <w:t>.</w:t>
      </w:r>
    </w:p>
    <w:p w14:paraId="5CBE7F97" w14:textId="77777777" w:rsidR="003B674C" w:rsidRPr="00A237F2" w:rsidRDefault="003B674C" w:rsidP="005D45B4">
      <w:pPr>
        <w:pStyle w:val="CommercalHeading1"/>
        <w:outlineLvl w:val="0"/>
        <w:rPr>
          <w:rFonts w:ascii="Arial" w:hAnsi="Arial" w:cs="Arial"/>
        </w:rPr>
      </w:pPr>
      <w:bookmarkStart w:id="60" w:name="_Ref26367273"/>
      <w:bookmarkStart w:id="61" w:name="_Toc52783827"/>
      <w:r w:rsidRPr="00A237F2">
        <w:rPr>
          <w:rFonts w:ascii="Arial" w:hAnsi="Arial" w:cs="Arial"/>
        </w:rPr>
        <w:t>QUARTERLY AND ANNUAL REPORTS</w:t>
      </w:r>
      <w:bookmarkEnd w:id="60"/>
      <w:bookmarkEnd w:id="61"/>
    </w:p>
    <w:p w14:paraId="1331A258" w14:textId="77777777" w:rsidR="003B674C" w:rsidRPr="00A237F2" w:rsidRDefault="003B674C" w:rsidP="00397380">
      <w:pPr>
        <w:pStyle w:val="CommercialHeading2"/>
        <w:rPr>
          <w:rFonts w:cs="Arial"/>
          <w:b/>
        </w:rPr>
      </w:pPr>
      <w:r w:rsidRPr="00A237F2">
        <w:rPr>
          <w:rFonts w:cs="Arial"/>
          <w:b/>
        </w:rPr>
        <w:t>Duty to prepare quarterly reports</w:t>
      </w:r>
    </w:p>
    <w:p w14:paraId="60116CDA" w14:textId="7EA7BA77" w:rsidR="003B674C" w:rsidRDefault="003B674C" w:rsidP="000A37A7">
      <w:pPr>
        <w:pStyle w:val="CommercialHeading3"/>
        <w:rPr>
          <w:rFonts w:cs="Arial"/>
        </w:rPr>
      </w:pPr>
      <w:r w:rsidRPr="00A237F2">
        <w:rPr>
          <w:rFonts w:cs="Arial"/>
        </w:rPr>
        <w:t>The CEO of the Service Provider shall, within 30 (thirty) days of the end of each quarter, prepare and submit to MMM a quarterly performance report for the Service Provider as at the end of each quarter, reflecting:</w:t>
      </w:r>
    </w:p>
    <w:p w14:paraId="1789CCBA" w14:textId="23ABBC8B" w:rsidR="003B674C" w:rsidRPr="00294C97" w:rsidRDefault="00397380" w:rsidP="00B40FC3">
      <w:pPr>
        <w:pStyle w:val="CommercialHeading3"/>
        <w:numPr>
          <w:ilvl w:val="3"/>
          <w:numId w:val="14"/>
        </w:numPr>
        <w:rPr>
          <w:rFonts w:cs="Arial"/>
        </w:rPr>
      </w:pPr>
      <w:r w:rsidRPr="00294C97">
        <w:rPr>
          <w:rFonts w:cs="Arial"/>
        </w:rPr>
        <w:t>i</w:t>
      </w:r>
      <w:r w:rsidR="003B674C" w:rsidRPr="00294C97">
        <w:rPr>
          <w:rFonts w:cs="Arial"/>
        </w:rPr>
        <w:t xml:space="preserve">ts financial performance in rendering the </w:t>
      </w:r>
      <w:proofErr w:type="gramStart"/>
      <w:r w:rsidR="00F63FAE" w:rsidRPr="00294C97">
        <w:rPr>
          <w:rFonts w:cs="Arial"/>
        </w:rPr>
        <w:t>S</w:t>
      </w:r>
      <w:r w:rsidR="003B674C" w:rsidRPr="00294C97">
        <w:rPr>
          <w:rFonts w:cs="Arial"/>
        </w:rPr>
        <w:t>ervices;</w:t>
      </w:r>
      <w:proofErr w:type="gramEnd"/>
    </w:p>
    <w:p w14:paraId="1C7FB3C5" w14:textId="0046468C" w:rsidR="003B674C" w:rsidRPr="00A237F2" w:rsidRDefault="00397380" w:rsidP="00B40FC3">
      <w:pPr>
        <w:pStyle w:val="CommercialHeading3"/>
        <w:numPr>
          <w:ilvl w:val="3"/>
          <w:numId w:val="14"/>
        </w:numPr>
        <w:rPr>
          <w:rFonts w:cs="Arial"/>
        </w:rPr>
      </w:pPr>
      <w:r w:rsidRPr="00A237F2">
        <w:rPr>
          <w:rFonts w:cs="Arial"/>
        </w:rPr>
        <w:lastRenderedPageBreak/>
        <w:t>i</w:t>
      </w:r>
      <w:r w:rsidR="003B674C" w:rsidRPr="00A237F2">
        <w:rPr>
          <w:rFonts w:cs="Arial"/>
        </w:rPr>
        <w:t xml:space="preserve">ts achievement of agreed </w:t>
      </w:r>
      <w:r w:rsidR="00AE672B">
        <w:rPr>
          <w:rFonts w:cs="Arial"/>
        </w:rPr>
        <w:t>S</w:t>
      </w:r>
      <w:r w:rsidR="003B674C" w:rsidRPr="00A237F2">
        <w:rPr>
          <w:rFonts w:cs="Arial"/>
        </w:rPr>
        <w:t xml:space="preserve">ervice </w:t>
      </w:r>
      <w:proofErr w:type="gramStart"/>
      <w:r w:rsidR="00AE672B">
        <w:rPr>
          <w:rFonts w:cs="Arial"/>
        </w:rPr>
        <w:t>L</w:t>
      </w:r>
      <w:r w:rsidR="003B674C" w:rsidRPr="00A237F2">
        <w:rPr>
          <w:rFonts w:cs="Arial"/>
        </w:rPr>
        <w:t>evels;</w:t>
      </w:r>
      <w:proofErr w:type="gramEnd"/>
    </w:p>
    <w:p w14:paraId="6A2048E2" w14:textId="77777777" w:rsidR="003B674C" w:rsidRPr="00A237F2" w:rsidRDefault="003B674C" w:rsidP="00B40FC3">
      <w:pPr>
        <w:pStyle w:val="CommercialHeading3"/>
        <w:numPr>
          <w:ilvl w:val="3"/>
          <w:numId w:val="14"/>
        </w:numPr>
        <w:rPr>
          <w:rFonts w:cs="Arial"/>
        </w:rPr>
      </w:pPr>
      <w:r w:rsidRPr="00A237F2">
        <w:rPr>
          <w:rFonts w:cs="Arial"/>
        </w:rPr>
        <w:t xml:space="preserve">any special circumstances and factors that should be </w:t>
      </w:r>
      <w:proofErr w:type="gramStart"/>
      <w:r w:rsidRPr="00A237F2">
        <w:rPr>
          <w:rFonts w:cs="Arial"/>
        </w:rPr>
        <w:t>taken into account</w:t>
      </w:r>
      <w:proofErr w:type="gramEnd"/>
      <w:r w:rsidRPr="00A237F2">
        <w:rPr>
          <w:rFonts w:cs="Arial"/>
        </w:rPr>
        <w:t xml:space="preserve"> in analysing its performance; and</w:t>
      </w:r>
    </w:p>
    <w:p w14:paraId="7398E868" w14:textId="77777777" w:rsidR="003B674C" w:rsidRPr="00A237F2" w:rsidRDefault="003B674C" w:rsidP="00B40FC3">
      <w:pPr>
        <w:pStyle w:val="CommercialHeading3"/>
        <w:numPr>
          <w:ilvl w:val="3"/>
          <w:numId w:val="14"/>
        </w:numPr>
        <w:rPr>
          <w:rFonts w:cs="Arial"/>
        </w:rPr>
      </w:pPr>
      <w:r w:rsidRPr="00A237F2">
        <w:rPr>
          <w:rFonts w:cs="Arial"/>
        </w:rPr>
        <w:t>any measures to be taken by the Service Provider to improve its performance.</w:t>
      </w:r>
    </w:p>
    <w:p w14:paraId="4C18C39C" w14:textId="48192B85" w:rsidR="003B674C" w:rsidRPr="00A237F2" w:rsidRDefault="003B674C" w:rsidP="003B674C">
      <w:pPr>
        <w:pStyle w:val="CommercialHeading3"/>
        <w:rPr>
          <w:rFonts w:cs="Arial"/>
        </w:rPr>
      </w:pPr>
      <w:r w:rsidRPr="00A237F2">
        <w:rPr>
          <w:rFonts w:cs="Arial"/>
        </w:rPr>
        <w:t xml:space="preserve">The CEO of the Service Provider shall provide MMM with such additional information regarding its operations, related to the provision of </w:t>
      </w:r>
      <w:r w:rsidR="00F63FAE">
        <w:rPr>
          <w:rFonts w:cs="Arial"/>
        </w:rPr>
        <w:t>S</w:t>
      </w:r>
      <w:r w:rsidRPr="00A237F2">
        <w:rPr>
          <w:rFonts w:cs="Arial"/>
        </w:rPr>
        <w:t>ervices as MMM may reasonably require.</w:t>
      </w:r>
    </w:p>
    <w:p w14:paraId="6D150BD0" w14:textId="77777777" w:rsidR="003B674C" w:rsidRPr="00A237F2" w:rsidRDefault="003B674C" w:rsidP="009C3DA9">
      <w:pPr>
        <w:pStyle w:val="CommercialHeading2"/>
        <w:keepNext/>
        <w:rPr>
          <w:rFonts w:cs="Arial"/>
          <w:b/>
        </w:rPr>
      </w:pPr>
      <w:r w:rsidRPr="00A237F2">
        <w:rPr>
          <w:rFonts w:cs="Arial"/>
          <w:b/>
        </w:rPr>
        <w:t>Duty to prepare annual reports</w:t>
      </w:r>
    </w:p>
    <w:p w14:paraId="5B732A17" w14:textId="08A76DC1" w:rsidR="003B674C" w:rsidRPr="00A237F2" w:rsidRDefault="003B674C" w:rsidP="009C3DA9">
      <w:pPr>
        <w:pStyle w:val="CommercialHeading3"/>
        <w:keepNext/>
        <w:rPr>
          <w:rFonts w:cs="Arial"/>
        </w:rPr>
      </w:pPr>
      <w:r w:rsidRPr="00A237F2">
        <w:rPr>
          <w:rFonts w:cs="Arial"/>
        </w:rPr>
        <w:t xml:space="preserve">The </w:t>
      </w:r>
      <w:r w:rsidR="002D4DED">
        <w:rPr>
          <w:rFonts w:cs="Arial"/>
        </w:rPr>
        <w:t>CEO</w:t>
      </w:r>
      <w:r w:rsidRPr="00A237F2">
        <w:rPr>
          <w:rFonts w:cs="Arial"/>
        </w:rPr>
        <w:t xml:space="preserve"> of the Service Provider shall in accordance with the provisions of the municipal finance legislation:</w:t>
      </w:r>
    </w:p>
    <w:p w14:paraId="6C229430" w14:textId="12463A65" w:rsidR="003B674C" w:rsidRPr="00A237F2" w:rsidRDefault="003B674C" w:rsidP="00B40FC3">
      <w:pPr>
        <w:pStyle w:val="CommercialHeading3"/>
        <w:numPr>
          <w:ilvl w:val="3"/>
          <w:numId w:val="14"/>
        </w:numPr>
        <w:rPr>
          <w:rFonts w:cs="Arial"/>
        </w:rPr>
      </w:pPr>
      <w:r w:rsidRPr="00A237F2">
        <w:rPr>
          <w:rFonts w:cs="Arial"/>
        </w:rPr>
        <w:t xml:space="preserve">prepare financial statements for each </w:t>
      </w:r>
      <w:r w:rsidR="00994CA9">
        <w:rPr>
          <w:rFonts w:cs="Arial"/>
        </w:rPr>
        <w:t>F</w:t>
      </w:r>
      <w:r w:rsidRPr="00A237F2">
        <w:rPr>
          <w:rFonts w:cs="Arial"/>
        </w:rPr>
        <w:t xml:space="preserve">inancial </w:t>
      </w:r>
      <w:r w:rsidR="00994CA9">
        <w:rPr>
          <w:rFonts w:cs="Arial"/>
        </w:rPr>
        <w:t>Y</w:t>
      </w:r>
      <w:r w:rsidRPr="00A237F2">
        <w:rPr>
          <w:rFonts w:cs="Arial"/>
        </w:rPr>
        <w:t>ear; and</w:t>
      </w:r>
    </w:p>
    <w:p w14:paraId="059BDB7E" w14:textId="3C7BDF4B" w:rsidR="003B674C" w:rsidRPr="00A237F2" w:rsidRDefault="003B674C" w:rsidP="00B40FC3">
      <w:pPr>
        <w:pStyle w:val="CommercialHeading3"/>
        <w:numPr>
          <w:ilvl w:val="3"/>
          <w:numId w:val="14"/>
        </w:numPr>
        <w:rPr>
          <w:rFonts w:cs="Arial"/>
        </w:rPr>
      </w:pPr>
      <w:r w:rsidRPr="00A237F2">
        <w:rPr>
          <w:rFonts w:cs="Arial"/>
        </w:rPr>
        <w:t xml:space="preserve">submit such statements to the </w:t>
      </w:r>
      <w:r w:rsidR="00B201E0">
        <w:rPr>
          <w:rFonts w:cs="Arial"/>
        </w:rPr>
        <w:t xml:space="preserve">internal </w:t>
      </w:r>
      <w:r w:rsidRPr="00A237F2">
        <w:rPr>
          <w:rFonts w:cs="Arial"/>
        </w:rPr>
        <w:t>auditors for auditing, MMM and the auditor general.</w:t>
      </w:r>
    </w:p>
    <w:p w14:paraId="47403389" w14:textId="77777777" w:rsidR="003B674C" w:rsidRPr="00A237F2" w:rsidRDefault="003B674C" w:rsidP="003B674C">
      <w:pPr>
        <w:pStyle w:val="CommercialHeading3"/>
        <w:rPr>
          <w:rFonts w:cs="Arial"/>
        </w:rPr>
      </w:pPr>
      <w:r w:rsidRPr="00A237F2">
        <w:rPr>
          <w:rFonts w:cs="Arial"/>
        </w:rPr>
        <w:t>In addition to any requirement imposed on the CEO of the Service Provider in terms of the Regulatory Provision, he shall in preparing financial statements also reflect:</w:t>
      </w:r>
    </w:p>
    <w:p w14:paraId="0505E28B" w14:textId="77777777" w:rsidR="003B674C" w:rsidRPr="00A237F2" w:rsidRDefault="003B674C" w:rsidP="00B40FC3">
      <w:pPr>
        <w:pStyle w:val="CommercialHeading3"/>
        <w:numPr>
          <w:ilvl w:val="3"/>
          <w:numId w:val="14"/>
        </w:numPr>
        <w:rPr>
          <w:rFonts w:cs="Arial"/>
        </w:rPr>
      </w:pPr>
      <w:r w:rsidRPr="00A237F2">
        <w:rPr>
          <w:rFonts w:cs="Arial"/>
        </w:rPr>
        <w:t xml:space="preserve">a comparison with financial performance in the previous financial </w:t>
      </w:r>
      <w:proofErr w:type="gramStart"/>
      <w:r w:rsidRPr="00A237F2">
        <w:rPr>
          <w:rFonts w:cs="Arial"/>
        </w:rPr>
        <w:t>year;</w:t>
      </w:r>
      <w:proofErr w:type="gramEnd"/>
    </w:p>
    <w:p w14:paraId="4DD0A4D2" w14:textId="5F7979A8" w:rsidR="003B674C" w:rsidRPr="00A237F2" w:rsidRDefault="003B674C" w:rsidP="00B40FC3">
      <w:pPr>
        <w:pStyle w:val="CommercialHeading3"/>
        <w:numPr>
          <w:ilvl w:val="3"/>
          <w:numId w:val="14"/>
        </w:numPr>
        <w:rPr>
          <w:rFonts w:cs="Arial"/>
        </w:rPr>
      </w:pPr>
      <w:r w:rsidRPr="00A237F2">
        <w:rPr>
          <w:rFonts w:cs="Arial"/>
        </w:rPr>
        <w:t xml:space="preserve">the achievement of agreed </w:t>
      </w:r>
      <w:r w:rsidR="00AE672B">
        <w:rPr>
          <w:rFonts w:cs="Arial"/>
        </w:rPr>
        <w:t>S</w:t>
      </w:r>
      <w:r w:rsidRPr="00A237F2">
        <w:rPr>
          <w:rFonts w:cs="Arial"/>
        </w:rPr>
        <w:t xml:space="preserve">ervice </w:t>
      </w:r>
      <w:proofErr w:type="gramStart"/>
      <w:r w:rsidR="00AE672B">
        <w:rPr>
          <w:rFonts w:cs="Arial"/>
        </w:rPr>
        <w:t>L</w:t>
      </w:r>
      <w:r w:rsidRPr="00A237F2">
        <w:rPr>
          <w:rFonts w:cs="Arial"/>
        </w:rPr>
        <w:t>evels;</w:t>
      </w:r>
      <w:proofErr w:type="gramEnd"/>
    </w:p>
    <w:p w14:paraId="584FDA37" w14:textId="77777777" w:rsidR="003B674C" w:rsidRPr="00A237F2" w:rsidRDefault="003B674C" w:rsidP="00B40FC3">
      <w:pPr>
        <w:pStyle w:val="CommercialHeading3"/>
        <w:numPr>
          <w:ilvl w:val="3"/>
          <w:numId w:val="14"/>
        </w:numPr>
        <w:rPr>
          <w:rFonts w:cs="Arial"/>
        </w:rPr>
      </w:pPr>
      <w:r w:rsidRPr="00A237F2">
        <w:rPr>
          <w:rFonts w:cs="Arial"/>
        </w:rPr>
        <w:t xml:space="preserve">any special circumstances and factors that should be taken into account in analysing the Service Provider's </w:t>
      </w:r>
      <w:proofErr w:type="gramStart"/>
      <w:r w:rsidRPr="00A237F2">
        <w:rPr>
          <w:rFonts w:cs="Arial"/>
        </w:rPr>
        <w:t>performance;</w:t>
      </w:r>
      <w:proofErr w:type="gramEnd"/>
    </w:p>
    <w:p w14:paraId="0A73463A" w14:textId="77777777" w:rsidR="003B674C" w:rsidRPr="00A237F2" w:rsidRDefault="003B674C" w:rsidP="00B40FC3">
      <w:pPr>
        <w:pStyle w:val="CommercialHeading3"/>
        <w:numPr>
          <w:ilvl w:val="3"/>
          <w:numId w:val="14"/>
        </w:numPr>
        <w:rPr>
          <w:rFonts w:cs="Arial"/>
        </w:rPr>
      </w:pPr>
      <w:r w:rsidRPr="00A237F2">
        <w:rPr>
          <w:rFonts w:cs="Arial"/>
        </w:rPr>
        <w:t>any measures that will be taken by the Service Provider to improve its performance; and</w:t>
      </w:r>
    </w:p>
    <w:p w14:paraId="0359D52C" w14:textId="77777777" w:rsidR="003B674C" w:rsidRPr="00A237F2" w:rsidRDefault="003B674C" w:rsidP="00B40FC3">
      <w:pPr>
        <w:pStyle w:val="CommercialHeading3"/>
        <w:numPr>
          <w:ilvl w:val="3"/>
          <w:numId w:val="14"/>
        </w:numPr>
        <w:rPr>
          <w:rFonts w:cs="Arial"/>
        </w:rPr>
      </w:pPr>
      <w:r w:rsidRPr="00A237F2">
        <w:rPr>
          <w:rFonts w:cs="Arial"/>
        </w:rPr>
        <w:t>a statement of litigation and other risks, including environmental risks, insurance gaps or claims disputes, and changes in legislation that pose risks to the Service Provider.</w:t>
      </w:r>
    </w:p>
    <w:p w14:paraId="2853B202" w14:textId="77777777" w:rsidR="003B674C" w:rsidRPr="00A237F2" w:rsidRDefault="003B674C" w:rsidP="003B674C">
      <w:pPr>
        <w:pStyle w:val="CommercialHeading3"/>
        <w:rPr>
          <w:rFonts w:cs="Arial"/>
        </w:rPr>
      </w:pPr>
      <w:r w:rsidRPr="00A237F2">
        <w:rPr>
          <w:rFonts w:cs="Arial"/>
        </w:rPr>
        <w:lastRenderedPageBreak/>
        <w:t>In addition to the preparation of financial statements, the board of directors of the Service Provider shall approve a statement reflecting:</w:t>
      </w:r>
    </w:p>
    <w:p w14:paraId="2DE0B2F8" w14:textId="77777777" w:rsidR="003B674C" w:rsidRPr="00A237F2" w:rsidRDefault="003B674C" w:rsidP="00B40FC3">
      <w:pPr>
        <w:pStyle w:val="CommercialHeading3"/>
        <w:numPr>
          <w:ilvl w:val="3"/>
          <w:numId w:val="14"/>
        </w:numPr>
        <w:rPr>
          <w:rFonts w:cs="Arial"/>
        </w:rPr>
      </w:pPr>
      <w:r w:rsidRPr="00A237F2">
        <w:rPr>
          <w:rFonts w:cs="Arial"/>
        </w:rPr>
        <w:t xml:space="preserve">the capital required for the provision of the Services in the next financial </w:t>
      </w:r>
      <w:proofErr w:type="gramStart"/>
      <w:r w:rsidRPr="00A237F2">
        <w:rPr>
          <w:rFonts w:cs="Arial"/>
        </w:rPr>
        <w:t>year;</w:t>
      </w:r>
      <w:proofErr w:type="gramEnd"/>
    </w:p>
    <w:p w14:paraId="203EAF6F" w14:textId="77777777" w:rsidR="003B674C" w:rsidRPr="00A237F2" w:rsidRDefault="003B674C" w:rsidP="00B40FC3">
      <w:pPr>
        <w:pStyle w:val="CommercialHeading3"/>
        <w:numPr>
          <w:ilvl w:val="3"/>
          <w:numId w:val="14"/>
        </w:numPr>
        <w:rPr>
          <w:rFonts w:cs="Arial"/>
        </w:rPr>
      </w:pPr>
      <w:r w:rsidRPr="00A237F2">
        <w:rPr>
          <w:rFonts w:cs="Arial"/>
        </w:rPr>
        <w:t>how the capital will be raised; and</w:t>
      </w:r>
    </w:p>
    <w:p w14:paraId="1FDCF8E9" w14:textId="77777777" w:rsidR="003B674C" w:rsidRPr="00A237F2" w:rsidRDefault="003B674C" w:rsidP="00B40FC3">
      <w:pPr>
        <w:pStyle w:val="CommercialHeading3"/>
        <w:numPr>
          <w:ilvl w:val="3"/>
          <w:numId w:val="14"/>
        </w:numPr>
        <w:rPr>
          <w:rFonts w:cs="Arial"/>
        </w:rPr>
      </w:pPr>
      <w:r w:rsidRPr="00A237F2">
        <w:rPr>
          <w:rFonts w:cs="Arial"/>
        </w:rPr>
        <w:t>if capital cannot be raised a recommendation designed, so far as possible, to ensure the provision of the Services.</w:t>
      </w:r>
    </w:p>
    <w:p w14:paraId="7B45D656" w14:textId="0CEF768C" w:rsidR="003B674C" w:rsidRPr="00A237F2" w:rsidRDefault="003B674C" w:rsidP="003B674C">
      <w:pPr>
        <w:pStyle w:val="CommercialHeading3"/>
        <w:rPr>
          <w:rFonts w:cs="Arial"/>
        </w:rPr>
      </w:pPr>
      <w:r w:rsidRPr="00A237F2">
        <w:rPr>
          <w:rFonts w:cs="Arial"/>
        </w:rPr>
        <w:t xml:space="preserve">In relation to labour relations, the board of directors of the Service Provider shall approve a report reflecting for each </w:t>
      </w:r>
      <w:r w:rsidR="00994CA9">
        <w:rPr>
          <w:rFonts w:cs="Arial"/>
        </w:rPr>
        <w:t>F</w:t>
      </w:r>
      <w:r w:rsidRPr="00A237F2">
        <w:rPr>
          <w:rFonts w:cs="Arial"/>
        </w:rPr>
        <w:t xml:space="preserve">inancial </w:t>
      </w:r>
      <w:r w:rsidR="00994CA9">
        <w:rPr>
          <w:rFonts w:cs="Arial"/>
        </w:rPr>
        <w:t>Y</w:t>
      </w:r>
      <w:r w:rsidRPr="00A237F2">
        <w:rPr>
          <w:rFonts w:cs="Arial"/>
        </w:rPr>
        <w:t>ear:</w:t>
      </w:r>
    </w:p>
    <w:p w14:paraId="413C9D53" w14:textId="77777777" w:rsidR="003B674C" w:rsidRPr="00A237F2" w:rsidRDefault="003B674C" w:rsidP="00B40FC3">
      <w:pPr>
        <w:pStyle w:val="CommercialHeading3"/>
        <w:numPr>
          <w:ilvl w:val="3"/>
          <w:numId w:val="14"/>
        </w:numPr>
        <w:rPr>
          <w:rFonts w:cs="Arial"/>
        </w:rPr>
      </w:pPr>
      <w:r w:rsidRPr="00A237F2">
        <w:rPr>
          <w:rFonts w:cs="Arial"/>
        </w:rPr>
        <w:t xml:space="preserve">the number and nature of disputes with </w:t>
      </w:r>
      <w:proofErr w:type="gramStart"/>
      <w:r w:rsidRPr="00A237F2">
        <w:rPr>
          <w:rFonts w:cs="Arial"/>
        </w:rPr>
        <w:t>unions;</w:t>
      </w:r>
      <w:proofErr w:type="gramEnd"/>
    </w:p>
    <w:p w14:paraId="4D6C4B33" w14:textId="77777777" w:rsidR="003B674C" w:rsidRPr="00A237F2" w:rsidRDefault="003B674C" w:rsidP="00B40FC3">
      <w:pPr>
        <w:pStyle w:val="CommercialHeading3"/>
        <w:numPr>
          <w:ilvl w:val="3"/>
          <w:numId w:val="14"/>
        </w:numPr>
        <w:rPr>
          <w:rFonts w:cs="Arial"/>
        </w:rPr>
      </w:pPr>
      <w:r w:rsidRPr="00A237F2">
        <w:rPr>
          <w:rFonts w:cs="Arial"/>
        </w:rPr>
        <w:t xml:space="preserve">the number and nature of agreements with </w:t>
      </w:r>
      <w:proofErr w:type="gramStart"/>
      <w:r w:rsidRPr="00A237F2">
        <w:rPr>
          <w:rFonts w:cs="Arial"/>
        </w:rPr>
        <w:t>unions;</w:t>
      </w:r>
      <w:proofErr w:type="gramEnd"/>
    </w:p>
    <w:p w14:paraId="4E8DB965" w14:textId="77777777" w:rsidR="003B674C" w:rsidRPr="00A237F2" w:rsidRDefault="003B674C" w:rsidP="00B40FC3">
      <w:pPr>
        <w:pStyle w:val="CommercialHeading3"/>
        <w:numPr>
          <w:ilvl w:val="3"/>
          <w:numId w:val="14"/>
        </w:numPr>
        <w:rPr>
          <w:rFonts w:cs="Arial"/>
        </w:rPr>
      </w:pPr>
      <w:r w:rsidRPr="00A237F2">
        <w:rPr>
          <w:rFonts w:cs="Arial"/>
        </w:rPr>
        <w:t xml:space="preserve">the remuneration packages of senior personnel and succession </w:t>
      </w:r>
      <w:proofErr w:type="gramStart"/>
      <w:r w:rsidRPr="00A237F2">
        <w:rPr>
          <w:rFonts w:cs="Arial"/>
        </w:rPr>
        <w:t>planning;</w:t>
      </w:r>
      <w:proofErr w:type="gramEnd"/>
    </w:p>
    <w:p w14:paraId="2E0E37AD" w14:textId="77777777" w:rsidR="003B674C" w:rsidRPr="00A237F2" w:rsidRDefault="003B674C" w:rsidP="00B40FC3">
      <w:pPr>
        <w:pStyle w:val="CommercialHeading3"/>
        <w:numPr>
          <w:ilvl w:val="3"/>
          <w:numId w:val="14"/>
        </w:numPr>
        <w:rPr>
          <w:rFonts w:cs="Arial"/>
        </w:rPr>
      </w:pPr>
      <w:r w:rsidRPr="00A237F2">
        <w:rPr>
          <w:rFonts w:cs="Arial"/>
        </w:rPr>
        <w:t xml:space="preserve">the status of employee benefit funds and other employee-related </w:t>
      </w:r>
      <w:proofErr w:type="gramStart"/>
      <w:r w:rsidRPr="00A237F2">
        <w:rPr>
          <w:rFonts w:cs="Arial"/>
        </w:rPr>
        <w:t>liabilities;</w:t>
      </w:r>
      <w:proofErr w:type="gramEnd"/>
    </w:p>
    <w:p w14:paraId="727AB578" w14:textId="77777777" w:rsidR="003B674C" w:rsidRPr="00A237F2" w:rsidRDefault="003B674C" w:rsidP="00B40FC3">
      <w:pPr>
        <w:pStyle w:val="CommercialHeading3"/>
        <w:numPr>
          <w:ilvl w:val="3"/>
          <w:numId w:val="14"/>
        </w:numPr>
        <w:rPr>
          <w:rFonts w:cs="Arial"/>
        </w:rPr>
      </w:pPr>
      <w:r w:rsidRPr="00A237F2">
        <w:rPr>
          <w:rFonts w:cs="Arial"/>
        </w:rPr>
        <w:t xml:space="preserve">planned wage </w:t>
      </w:r>
      <w:proofErr w:type="gramStart"/>
      <w:r w:rsidRPr="00A237F2">
        <w:rPr>
          <w:rFonts w:cs="Arial"/>
        </w:rPr>
        <w:t>increase;</w:t>
      </w:r>
      <w:proofErr w:type="gramEnd"/>
    </w:p>
    <w:p w14:paraId="6890C3B0" w14:textId="77777777" w:rsidR="003B674C" w:rsidRPr="00A237F2" w:rsidRDefault="003B674C" w:rsidP="00B40FC3">
      <w:pPr>
        <w:pStyle w:val="CommercialHeading3"/>
        <w:numPr>
          <w:ilvl w:val="3"/>
          <w:numId w:val="14"/>
        </w:numPr>
        <w:rPr>
          <w:rFonts w:cs="Arial"/>
        </w:rPr>
      </w:pPr>
      <w:r w:rsidRPr="00A237F2">
        <w:rPr>
          <w:rFonts w:cs="Arial"/>
        </w:rPr>
        <w:t>parity plan; and</w:t>
      </w:r>
    </w:p>
    <w:p w14:paraId="14B023F6" w14:textId="77777777" w:rsidR="003B674C" w:rsidRPr="00A237F2" w:rsidRDefault="003B674C" w:rsidP="00B40FC3">
      <w:pPr>
        <w:pStyle w:val="CommercialHeading3"/>
        <w:numPr>
          <w:ilvl w:val="3"/>
          <w:numId w:val="14"/>
        </w:numPr>
        <w:rPr>
          <w:rFonts w:cs="Arial"/>
        </w:rPr>
      </w:pPr>
      <w:r w:rsidRPr="00A237F2">
        <w:rPr>
          <w:rFonts w:cs="Arial"/>
        </w:rPr>
        <w:t>any employee expansion or retrenchment plans.</w:t>
      </w:r>
    </w:p>
    <w:p w14:paraId="446052DC" w14:textId="23629374" w:rsidR="003B674C" w:rsidRPr="00A237F2" w:rsidRDefault="003B674C" w:rsidP="003B674C">
      <w:pPr>
        <w:pStyle w:val="CommercialHeading3"/>
        <w:rPr>
          <w:rFonts w:cs="Arial"/>
        </w:rPr>
      </w:pPr>
      <w:bookmarkStart w:id="62" w:name="_Ref27049248"/>
      <w:r w:rsidRPr="00A237F2">
        <w:rPr>
          <w:rFonts w:cs="Arial"/>
        </w:rPr>
        <w:t xml:space="preserve">In relation to affirmative procurement, the board of directors of the Service Provider shall approve a report indicating the extent of the Service Provider's achievement of the defined annual targets set out in its affirmative procurement policy prescribed in clause </w:t>
      </w:r>
      <w:r w:rsidR="00413CB9">
        <w:rPr>
          <w:rFonts w:cs="Arial"/>
        </w:rPr>
        <w:fldChar w:fldCharType="begin"/>
      </w:r>
      <w:r w:rsidR="00413CB9">
        <w:rPr>
          <w:rFonts w:cs="Arial"/>
        </w:rPr>
        <w:instrText xml:space="preserve"> REF _Ref27049264 \r \h </w:instrText>
      </w:r>
      <w:r w:rsidR="00413CB9">
        <w:rPr>
          <w:rFonts w:cs="Arial"/>
        </w:rPr>
      </w:r>
      <w:r w:rsidR="00413CB9">
        <w:rPr>
          <w:rFonts w:cs="Arial"/>
        </w:rPr>
        <w:fldChar w:fldCharType="separate"/>
      </w:r>
      <w:r w:rsidR="00636E3C">
        <w:rPr>
          <w:rFonts w:cs="Arial"/>
        </w:rPr>
        <w:t>24</w:t>
      </w:r>
      <w:r w:rsidR="00413CB9">
        <w:rPr>
          <w:rFonts w:cs="Arial"/>
        </w:rPr>
        <w:fldChar w:fldCharType="end"/>
      </w:r>
      <w:r w:rsidRPr="00A237F2">
        <w:rPr>
          <w:rFonts w:cs="Arial"/>
        </w:rPr>
        <w:t>.</w:t>
      </w:r>
      <w:bookmarkEnd w:id="62"/>
    </w:p>
    <w:p w14:paraId="3E578821" w14:textId="2F098DE2" w:rsidR="003B674C" w:rsidRPr="00304089" w:rsidRDefault="00A16425" w:rsidP="005D45B4">
      <w:pPr>
        <w:pStyle w:val="CommercalHeading1"/>
        <w:outlineLvl w:val="0"/>
        <w:rPr>
          <w:rFonts w:ascii="Arial" w:hAnsi="Arial" w:cs="Arial"/>
          <w:b w:val="0"/>
          <w:bCs/>
          <w:iCs/>
        </w:rPr>
      </w:pPr>
      <w:bookmarkStart w:id="63" w:name="_Ref26375926"/>
      <w:bookmarkStart w:id="64" w:name="_Toc52783828"/>
      <w:r>
        <w:rPr>
          <w:rFonts w:ascii="Arial" w:hAnsi="Arial" w:cs="Arial"/>
        </w:rPr>
        <w:t>RESPONSIBILITIES OF PARTIES</w:t>
      </w:r>
      <w:bookmarkEnd w:id="63"/>
      <w:bookmarkEnd w:id="64"/>
    </w:p>
    <w:p w14:paraId="4CBC97BC" w14:textId="040262A8" w:rsidR="00A16425" w:rsidRPr="00A16425" w:rsidRDefault="00C04127" w:rsidP="00A16425">
      <w:pPr>
        <w:pStyle w:val="CommercialHeading2"/>
        <w:spacing w:before="100" w:beforeAutospacing="1"/>
        <w:rPr>
          <w:rFonts w:cs="Arial"/>
        </w:rPr>
      </w:pPr>
      <w:r>
        <w:rPr>
          <w:rFonts w:cs="Arial"/>
        </w:rPr>
        <w:t xml:space="preserve">The </w:t>
      </w:r>
      <w:r w:rsidR="00540607">
        <w:rPr>
          <w:rFonts w:cs="Arial"/>
        </w:rPr>
        <w:t>Service Provider</w:t>
      </w:r>
      <w:r w:rsidR="00A16425" w:rsidRPr="00A16425">
        <w:rPr>
          <w:rFonts w:cs="Arial"/>
        </w:rPr>
        <w:t xml:space="preserve"> shall:</w:t>
      </w:r>
    </w:p>
    <w:p w14:paraId="32A781B1" w14:textId="77777777" w:rsidR="00A16425" w:rsidRPr="003B4217" w:rsidRDefault="00A16425" w:rsidP="00A16425">
      <w:pPr>
        <w:pStyle w:val="CommercialHeading3"/>
      </w:pPr>
      <w:r w:rsidRPr="003B4217">
        <w:t xml:space="preserve">adhere to the principles of transparency and accountability in its relations with </w:t>
      </w:r>
      <w:proofErr w:type="gramStart"/>
      <w:r w:rsidRPr="003B4217">
        <w:t>MMM;</w:t>
      </w:r>
      <w:proofErr w:type="gramEnd"/>
    </w:p>
    <w:p w14:paraId="5F273798" w14:textId="77777777" w:rsidR="00A16425" w:rsidRPr="003B4217" w:rsidRDefault="00A16425" w:rsidP="00A16425">
      <w:pPr>
        <w:pStyle w:val="CommercialHeading3"/>
      </w:pPr>
      <w:r w:rsidRPr="003B4217">
        <w:lastRenderedPageBreak/>
        <w:t xml:space="preserve">ensure that the Assets, as of the Effective Date, are used effectively, efficiently and </w:t>
      </w:r>
      <w:proofErr w:type="gramStart"/>
      <w:r w:rsidRPr="003B4217">
        <w:t>economically;</w:t>
      </w:r>
      <w:proofErr w:type="gramEnd"/>
    </w:p>
    <w:p w14:paraId="7E8CA951" w14:textId="023B5A05" w:rsidR="00A16425" w:rsidRDefault="00A16425" w:rsidP="00A16425">
      <w:pPr>
        <w:pStyle w:val="CommercialHeading3"/>
      </w:pPr>
      <w:r w:rsidRPr="003B4217">
        <w:t xml:space="preserve">ensure that complete and accurate books and records of </w:t>
      </w:r>
      <w:r w:rsidR="00540607">
        <w:t>Service Provider</w:t>
      </w:r>
      <w:r w:rsidRPr="003B4217">
        <w:t xml:space="preserve">’s financial affairs are </w:t>
      </w:r>
      <w:proofErr w:type="gramStart"/>
      <w:r w:rsidRPr="003B4217">
        <w:t>kept;</w:t>
      </w:r>
      <w:proofErr w:type="gramEnd"/>
    </w:p>
    <w:p w14:paraId="71318843" w14:textId="7E47EDFD" w:rsidR="00B27897" w:rsidRDefault="00B27897" w:rsidP="00A16425">
      <w:pPr>
        <w:pStyle w:val="CommercialHeading3"/>
      </w:pPr>
      <w:r>
        <w:t xml:space="preserve">ensure prompt payment of quarterly financial contributions to MMM in accordance with targets set out in </w:t>
      </w:r>
      <w:r w:rsidR="00540607">
        <w:t>Schedule</w:t>
      </w:r>
      <w:r w:rsidR="0014190B">
        <w:t xml:space="preserve"> </w:t>
      </w:r>
      <w:proofErr w:type="gramStart"/>
      <w:r>
        <w:t>E</w:t>
      </w:r>
      <w:r w:rsidR="000174C6">
        <w:t>;</w:t>
      </w:r>
      <w:proofErr w:type="gramEnd"/>
    </w:p>
    <w:p w14:paraId="2A6A2015" w14:textId="4E538161" w:rsidR="00B27897" w:rsidRPr="003B4217" w:rsidRDefault="00B27897" w:rsidP="00A16425">
      <w:pPr>
        <w:pStyle w:val="CommercialHeading3"/>
      </w:pPr>
      <w:r>
        <w:t xml:space="preserve">ensure full compliance with the </w:t>
      </w:r>
      <w:r w:rsidR="00C04127">
        <w:t>S</w:t>
      </w:r>
      <w:r>
        <w:t xml:space="preserve">hareholder </w:t>
      </w:r>
      <w:r w:rsidR="00C04127">
        <w:t>C</w:t>
      </w:r>
      <w:r>
        <w:t>ompact</w:t>
      </w:r>
      <w:r w:rsidR="000174C6">
        <w:t xml:space="preserve"> and participation in relevant forums and structures established by </w:t>
      </w:r>
      <w:proofErr w:type="gramStart"/>
      <w:r w:rsidR="000174C6">
        <w:t>MMM;</w:t>
      </w:r>
      <w:proofErr w:type="gramEnd"/>
    </w:p>
    <w:p w14:paraId="7548863A" w14:textId="749753C8" w:rsidR="00A16425" w:rsidRPr="003B4217" w:rsidRDefault="00A16425" w:rsidP="00A16425">
      <w:pPr>
        <w:pStyle w:val="CommercialHeading3"/>
      </w:pPr>
      <w:r w:rsidRPr="003B4217">
        <w:t xml:space="preserve">ensure that irregular, fruitless and wasteful expenditure and other losses are </w:t>
      </w:r>
      <w:proofErr w:type="gramStart"/>
      <w:r w:rsidRPr="003B4217">
        <w:t>prevented;</w:t>
      </w:r>
      <w:proofErr w:type="gramEnd"/>
      <w:r w:rsidRPr="003B4217">
        <w:t xml:space="preserve"> </w:t>
      </w:r>
    </w:p>
    <w:p w14:paraId="7A525E5F" w14:textId="6C760EEC" w:rsidR="00A16425" w:rsidRDefault="00A16425" w:rsidP="00A16425">
      <w:pPr>
        <w:pStyle w:val="CommercialHeading3"/>
      </w:pPr>
      <w:r w:rsidRPr="003B4217">
        <w:t xml:space="preserve">promptly report to Council on any official of </w:t>
      </w:r>
      <w:r w:rsidR="00C04127">
        <w:t xml:space="preserve">the </w:t>
      </w:r>
      <w:r w:rsidR="00540607">
        <w:t>Service Provider</w:t>
      </w:r>
      <w:r w:rsidRPr="003B4217">
        <w:t xml:space="preserve"> who has allegedly committed an act of financial misconduct or misconduct in any form which may reasonably prejudice </w:t>
      </w:r>
      <w:r w:rsidR="00540607">
        <w:t>Service Provider</w:t>
      </w:r>
      <w:r w:rsidR="005E5FDB" w:rsidRPr="003B4217">
        <w:t>’ s</w:t>
      </w:r>
      <w:r w:rsidRPr="003B4217">
        <w:t xml:space="preserve"> financial affairs and/or its reputation</w:t>
      </w:r>
      <w:r w:rsidR="00C04127">
        <w:t>; and</w:t>
      </w:r>
      <w:r w:rsidRPr="003B4217">
        <w:t xml:space="preserve">  </w:t>
      </w:r>
    </w:p>
    <w:p w14:paraId="094F7038" w14:textId="78F72C29" w:rsidR="005E5FDB" w:rsidRPr="003B4217" w:rsidRDefault="005E5FDB" w:rsidP="00A16425">
      <w:pPr>
        <w:pStyle w:val="CommercialHeading3"/>
      </w:pPr>
      <w:r>
        <w:t>promptly remit quarterly contribution payments to MMM on the date as identified on schedule E.</w:t>
      </w:r>
    </w:p>
    <w:p w14:paraId="44FB53BA" w14:textId="77777777" w:rsidR="00A16425" w:rsidRPr="00A16425" w:rsidRDefault="00A16425" w:rsidP="00A16425">
      <w:pPr>
        <w:pStyle w:val="CommercialHeading2"/>
        <w:spacing w:before="100" w:beforeAutospacing="1"/>
        <w:rPr>
          <w:rFonts w:cs="Arial"/>
        </w:rPr>
      </w:pPr>
      <w:r w:rsidRPr="00A16425">
        <w:rPr>
          <w:rFonts w:cs="Arial"/>
        </w:rPr>
        <w:t>MMM shall:</w:t>
      </w:r>
    </w:p>
    <w:p w14:paraId="299F4F4C" w14:textId="6AE14659" w:rsidR="00A16425" w:rsidRPr="003B4217" w:rsidRDefault="00A16425" w:rsidP="00A16425">
      <w:pPr>
        <w:pStyle w:val="CommercialHeading3"/>
      </w:pPr>
      <w:r w:rsidRPr="003B4217">
        <w:t xml:space="preserve">monitor the </w:t>
      </w:r>
      <w:r w:rsidR="000174C6">
        <w:t xml:space="preserve">service delivery and financial performance of </w:t>
      </w:r>
      <w:r w:rsidR="00540607">
        <w:t xml:space="preserve">Service </w:t>
      </w:r>
      <w:proofErr w:type="gramStart"/>
      <w:r w:rsidR="00540607">
        <w:t>Provider</w:t>
      </w:r>
      <w:r w:rsidRPr="003B4217">
        <w:t>;</w:t>
      </w:r>
      <w:proofErr w:type="gramEnd"/>
    </w:p>
    <w:p w14:paraId="5FB1E2A9" w14:textId="082769E6" w:rsidR="00A16425" w:rsidRPr="003B4217" w:rsidRDefault="00A16425" w:rsidP="00A16425">
      <w:pPr>
        <w:pStyle w:val="CommercialHeading3"/>
      </w:pPr>
      <w:r w:rsidRPr="003B4217">
        <w:t xml:space="preserve">take all reasonable steps to ensure that it has complied with all Regulatory Provisions </w:t>
      </w:r>
      <w:proofErr w:type="gramStart"/>
      <w:r w:rsidRPr="003B4217">
        <w:t>applicable;</w:t>
      </w:r>
      <w:proofErr w:type="gramEnd"/>
    </w:p>
    <w:p w14:paraId="39402249" w14:textId="6D4A21B1" w:rsidR="00A16425" w:rsidRDefault="00A16425" w:rsidP="000174C6">
      <w:pPr>
        <w:pStyle w:val="CommercialHeading3"/>
      </w:pPr>
      <w:r w:rsidRPr="003B4217">
        <w:t xml:space="preserve">take all reasonable steps to ensure that MMM performs its Constitutional and statutory functions within the limits of MMM’s approved budget in the implementation of the </w:t>
      </w:r>
      <w:r w:rsidR="000174C6">
        <w:t xml:space="preserve">service delivery </w:t>
      </w:r>
      <w:proofErr w:type="gramStart"/>
      <w:r w:rsidR="000174C6">
        <w:t>agreement</w:t>
      </w:r>
      <w:r w:rsidRPr="003B4217">
        <w:t>;</w:t>
      </w:r>
      <w:proofErr w:type="gramEnd"/>
      <w:r>
        <w:t xml:space="preserve"> </w:t>
      </w:r>
    </w:p>
    <w:p w14:paraId="6C702089" w14:textId="549E36D5" w:rsidR="00A16425" w:rsidRDefault="00A16425" w:rsidP="00A16425">
      <w:pPr>
        <w:pStyle w:val="CommercialHeading3"/>
      </w:pPr>
      <w:r>
        <w:t>have full viewing</w:t>
      </w:r>
      <w:r w:rsidR="00F46EA3">
        <w:t>,</w:t>
      </w:r>
      <w:r>
        <w:t xml:space="preserve"> access</w:t>
      </w:r>
      <w:r w:rsidR="00F46EA3">
        <w:t xml:space="preserve"> and step</w:t>
      </w:r>
      <w:r w:rsidR="00C04127">
        <w:t>-in</w:t>
      </w:r>
      <w:r w:rsidR="00F46EA3">
        <w:t xml:space="preserve"> rights</w:t>
      </w:r>
      <w:r>
        <w:t xml:space="preserve"> to all </w:t>
      </w:r>
      <w:r w:rsidR="00C04127">
        <w:t>the Service Provider’s</w:t>
      </w:r>
      <w:r>
        <w:t xml:space="preserve"> </w:t>
      </w:r>
      <w:r w:rsidR="00C04127">
        <w:t xml:space="preserve">information and financial </w:t>
      </w:r>
      <w:r w:rsidR="00B27897">
        <w:t xml:space="preserve">data, </w:t>
      </w:r>
      <w:r>
        <w:t xml:space="preserve">banking accounts and take any steps </w:t>
      </w:r>
      <w:r w:rsidR="00C04127">
        <w:t xml:space="preserve">necessary </w:t>
      </w:r>
      <w:r>
        <w:t>to ensure compliance with the Municipal Finance Management Act</w:t>
      </w:r>
      <w:r w:rsidR="00F46EA3">
        <w:t>;</w:t>
      </w:r>
      <w:r w:rsidR="00C04127">
        <w:t xml:space="preserve"> and</w:t>
      </w:r>
    </w:p>
    <w:p w14:paraId="0A06B863" w14:textId="48D84EF5" w:rsidR="00F46EA3" w:rsidRPr="003B4217" w:rsidRDefault="00C04127" w:rsidP="00A16425">
      <w:pPr>
        <w:pStyle w:val="CommercialHeading3"/>
      </w:pPr>
      <w:r>
        <w:t>e</w:t>
      </w:r>
      <w:r w:rsidR="00F46EA3">
        <w:t xml:space="preserve">xercise </w:t>
      </w:r>
      <w:r>
        <w:t xml:space="preserve">its </w:t>
      </w:r>
      <w:r w:rsidR="00F46EA3">
        <w:t>step</w:t>
      </w:r>
      <w:r>
        <w:t>-in</w:t>
      </w:r>
      <w:r w:rsidR="00F46EA3">
        <w:t xml:space="preserve"> rights to the Service Provider</w:t>
      </w:r>
      <w:r>
        <w:t>’s</w:t>
      </w:r>
      <w:r w:rsidR="00F46EA3">
        <w:t xml:space="preserve"> bank account to defray any contribution amount </w:t>
      </w:r>
      <w:r>
        <w:t xml:space="preserve">payable by </w:t>
      </w:r>
      <w:r w:rsidR="00F46EA3">
        <w:t xml:space="preserve">the Service Provider in accordance with </w:t>
      </w:r>
      <w:r>
        <w:lastRenderedPageBreak/>
        <w:t>S</w:t>
      </w:r>
      <w:r w:rsidR="00F46EA3">
        <w:t xml:space="preserve">chedule E </w:t>
      </w:r>
      <w:r>
        <w:t xml:space="preserve">if the Service Provider </w:t>
      </w:r>
      <w:r w:rsidRPr="00C04127">
        <w:t xml:space="preserve">is in default </w:t>
      </w:r>
      <w:r w:rsidR="00F46EA3">
        <w:t xml:space="preserve">for a period </w:t>
      </w:r>
      <w:r>
        <w:t xml:space="preserve">exceeding </w:t>
      </w:r>
      <w:r w:rsidR="00F46EA3">
        <w:t xml:space="preserve">6 months. </w:t>
      </w:r>
    </w:p>
    <w:p w14:paraId="24F71527" w14:textId="54254156" w:rsidR="00B128AD" w:rsidRDefault="00B128AD" w:rsidP="00DF5368">
      <w:pPr>
        <w:pStyle w:val="CommercalHeading1"/>
        <w:outlineLvl w:val="0"/>
        <w:rPr>
          <w:rFonts w:ascii="Arial" w:hAnsi="Arial" w:cs="Arial"/>
        </w:rPr>
      </w:pPr>
      <w:bookmarkStart w:id="65" w:name="_Ref26386651"/>
      <w:bookmarkStart w:id="66" w:name="_Toc52783829"/>
      <w:r w:rsidRPr="00B128AD">
        <w:rPr>
          <w:rFonts w:ascii="Arial" w:hAnsi="Arial" w:cs="Arial"/>
        </w:rPr>
        <w:t>ASSIGNED MUNICIPAL RESPONSIBILITIES</w:t>
      </w:r>
      <w:bookmarkEnd w:id="66"/>
    </w:p>
    <w:p w14:paraId="02F70166" w14:textId="570C8E70" w:rsidR="00B128AD" w:rsidRPr="00B128AD" w:rsidRDefault="00B128AD" w:rsidP="00847480">
      <w:pPr>
        <w:pStyle w:val="CommercialHeading2"/>
        <w:numPr>
          <w:ilvl w:val="0"/>
          <w:numId w:val="0"/>
        </w:numPr>
        <w:ind w:left="454"/>
        <w:rPr>
          <w:rFonts w:cs="Arial"/>
        </w:rPr>
      </w:pPr>
      <w:r w:rsidRPr="00B128AD">
        <w:rPr>
          <w:rFonts w:cs="Arial"/>
        </w:rPr>
        <w:t>In accordance with section 81</w:t>
      </w:r>
      <w:r>
        <w:rPr>
          <w:rFonts w:cs="Arial"/>
        </w:rPr>
        <w:t>(2)</w:t>
      </w:r>
      <w:r w:rsidRPr="00B128AD">
        <w:rPr>
          <w:rFonts w:cs="Arial"/>
        </w:rPr>
        <w:t xml:space="preserve"> of the MSA, the following responsibilities are assigned to the Service Provider:</w:t>
      </w:r>
    </w:p>
    <w:p w14:paraId="58FD59E7" w14:textId="050D2D95" w:rsidR="00B128AD" w:rsidRPr="00B128AD" w:rsidRDefault="00B128AD" w:rsidP="00B128AD">
      <w:pPr>
        <w:pStyle w:val="CommercialHeading2"/>
        <w:rPr>
          <w:rFonts w:cs="Arial"/>
        </w:rPr>
      </w:pPr>
      <w:r w:rsidRPr="00B128AD">
        <w:rPr>
          <w:rFonts w:cs="Arial"/>
        </w:rPr>
        <w:t xml:space="preserve">developing and implementing service delivery plans within the framework of the IDP of </w:t>
      </w:r>
      <w:proofErr w:type="gramStart"/>
      <w:r w:rsidRPr="00B128AD">
        <w:rPr>
          <w:rFonts w:cs="Arial"/>
        </w:rPr>
        <w:t>MMM;</w:t>
      </w:r>
      <w:proofErr w:type="gramEnd"/>
    </w:p>
    <w:p w14:paraId="0A6EE770" w14:textId="659A5B48" w:rsidR="00B128AD" w:rsidRPr="00B128AD" w:rsidRDefault="00B128AD" w:rsidP="00B128AD">
      <w:pPr>
        <w:pStyle w:val="CommercialHeading2"/>
        <w:rPr>
          <w:rFonts w:cs="Arial"/>
        </w:rPr>
      </w:pPr>
      <w:r w:rsidRPr="00B128AD">
        <w:rPr>
          <w:rFonts w:cs="Arial"/>
        </w:rPr>
        <w:t xml:space="preserve">the operational planning, management and provision of the electricity on behalf of </w:t>
      </w:r>
      <w:proofErr w:type="gramStart"/>
      <w:r w:rsidRPr="00B128AD">
        <w:rPr>
          <w:rFonts w:cs="Arial"/>
        </w:rPr>
        <w:t>MMM;</w:t>
      </w:r>
      <w:proofErr w:type="gramEnd"/>
    </w:p>
    <w:p w14:paraId="5BB1691C" w14:textId="6DACD529" w:rsidR="00B128AD" w:rsidRPr="00B128AD" w:rsidRDefault="00B128AD" w:rsidP="00B128AD">
      <w:pPr>
        <w:pStyle w:val="CommercialHeading2"/>
        <w:rPr>
          <w:rFonts w:cs="Arial"/>
        </w:rPr>
      </w:pPr>
      <w:r w:rsidRPr="00B128AD">
        <w:rPr>
          <w:rFonts w:cs="Arial"/>
        </w:rPr>
        <w:t xml:space="preserve">working together with the Executive Mayor, undertaking social and economic development activities that are directly related to the provision of electricity </w:t>
      </w:r>
      <w:proofErr w:type="gramStart"/>
      <w:r w:rsidRPr="00B128AD">
        <w:rPr>
          <w:rFonts w:cs="Arial"/>
        </w:rPr>
        <w:t>services;</w:t>
      </w:r>
      <w:proofErr w:type="gramEnd"/>
    </w:p>
    <w:p w14:paraId="401A4491" w14:textId="1A7A7757" w:rsidR="00B128AD" w:rsidRPr="00B128AD" w:rsidRDefault="00B128AD" w:rsidP="00B128AD">
      <w:pPr>
        <w:pStyle w:val="CommercialHeading2"/>
        <w:rPr>
          <w:rFonts w:cs="Arial"/>
        </w:rPr>
      </w:pPr>
      <w:r w:rsidRPr="00B128AD">
        <w:rPr>
          <w:rFonts w:cs="Arial"/>
        </w:rPr>
        <w:t xml:space="preserve">customer </w:t>
      </w:r>
      <w:proofErr w:type="gramStart"/>
      <w:r w:rsidRPr="00B128AD">
        <w:rPr>
          <w:rFonts w:cs="Arial"/>
        </w:rPr>
        <w:t>management;</w:t>
      </w:r>
      <w:proofErr w:type="gramEnd"/>
    </w:p>
    <w:p w14:paraId="4AC55002" w14:textId="18C37DED" w:rsidR="00B128AD" w:rsidRPr="00B128AD" w:rsidRDefault="00B128AD" w:rsidP="00B128AD">
      <w:pPr>
        <w:pStyle w:val="CommercialHeading2"/>
        <w:rPr>
          <w:rFonts w:cs="Arial"/>
        </w:rPr>
      </w:pPr>
      <w:r w:rsidRPr="00B128AD">
        <w:rPr>
          <w:rFonts w:cs="Arial"/>
        </w:rPr>
        <w:t xml:space="preserve">managing own accounting, financial management, budgeting in accordance with 19), investment (subject to compliance with provisions of Schedule E on surpluses) and borrowing activities within a framework of transparency, accountability, reporting and financial control, protocols determined by </w:t>
      </w:r>
      <w:r w:rsidR="00EC5779">
        <w:rPr>
          <w:rFonts w:cs="Arial"/>
        </w:rPr>
        <w:t>MMM</w:t>
      </w:r>
      <w:r w:rsidRPr="00B128AD">
        <w:rPr>
          <w:rFonts w:cs="Arial"/>
        </w:rPr>
        <w:t>;</w:t>
      </w:r>
    </w:p>
    <w:p w14:paraId="3448519E" w14:textId="1EC2BCD3" w:rsidR="00B128AD" w:rsidRDefault="00B128AD" w:rsidP="00EC5779">
      <w:pPr>
        <w:pStyle w:val="CommercialHeading2"/>
        <w:rPr>
          <w:rFonts w:cs="Arial"/>
        </w:rPr>
      </w:pPr>
      <w:r w:rsidRPr="00B128AD">
        <w:rPr>
          <w:rFonts w:cs="Arial"/>
        </w:rPr>
        <w:t xml:space="preserve"> collection of service fees to defray own approved budget expenditure in accordance with Schedule E from users of electricity services in accordance with tariff and credit control policies. The Service Provider agrees to the consolidation of municipal services between the MMM and Service Provider payment accounts for purposes of credit control.</w:t>
      </w:r>
    </w:p>
    <w:p w14:paraId="1355904C" w14:textId="48670778" w:rsidR="008772EF" w:rsidRDefault="008772EF" w:rsidP="00DF5368">
      <w:pPr>
        <w:pStyle w:val="CommercalHeading1"/>
        <w:outlineLvl w:val="0"/>
        <w:rPr>
          <w:rFonts w:ascii="Arial" w:hAnsi="Arial" w:cs="Arial"/>
        </w:rPr>
      </w:pPr>
      <w:bookmarkStart w:id="67" w:name="_Toc52783830"/>
      <w:r>
        <w:rPr>
          <w:rFonts w:ascii="Arial" w:hAnsi="Arial" w:cs="Arial"/>
        </w:rPr>
        <w:t>STEP-IN RIGHTS</w:t>
      </w:r>
      <w:bookmarkEnd w:id="67"/>
    </w:p>
    <w:p w14:paraId="3396600F" w14:textId="34FCD4FD" w:rsidR="008772EF" w:rsidRDefault="008772EF" w:rsidP="00EC5779">
      <w:pPr>
        <w:pStyle w:val="CommercialHeading2"/>
        <w:numPr>
          <w:ilvl w:val="0"/>
          <w:numId w:val="0"/>
        </w:numPr>
        <w:ind w:left="454"/>
        <w:rPr>
          <w:rFonts w:cs="Arial"/>
        </w:rPr>
      </w:pPr>
      <w:r w:rsidRPr="008772EF">
        <w:rPr>
          <w:rFonts w:cs="Arial"/>
        </w:rPr>
        <w:t xml:space="preserve">The MMM shall have and exercise step in rights in the event of one </w:t>
      </w:r>
      <w:r w:rsidR="00EC5779">
        <w:rPr>
          <w:rFonts w:cs="Arial"/>
        </w:rPr>
        <w:t xml:space="preserve">or </w:t>
      </w:r>
      <w:r w:rsidRPr="008772EF">
        <w:rPr>
          <w:rFonts w:cs="Arial"/>
        </w:rPr>
        <w:t>more of the circumstances outlined in the Shareholder Compact.</w:t>
      </w:r>
    </w:p>
    <w:p w14:paraId="605CD869" w14:textId="15CDCD9C" w:rsidR="00DF5368" w:rsidRPr="00DF5368" w:rsidRDefault="00DF5368" w:rsidP="00DF5368">
      <w:pPr>
        <w:pStyle w:val="CommercalHeading1"/>
        <w:outlineLvl w:val="0"/>
        <w:rPr>
          <w:rFonts w:ascii="Arial" w:hAnsi="Arial" w:cs="Arial"/>
        </w:rPr>
      </w:pPr>
      <w:bookmarkStart w:id="68" w:name="_Toc52783831"/>
      <w:r w:rsidRPr="00DF5368">
        <w:rPr>
          <w:rFonts w:ascii="Arial" w:hAnsi="Arial" w:cs="Arial"/>
        </w:rPr>
        <w:t>EXPERT DETERMINATION</w:t>
      </w:r>
      <w:bookmarkEnd w:id="65"/>
      <w:bookmarkEnd w:id="68"/>
    </w:p>
    <w:p w14:paraId="64E70FEE" w14:textId="1E42A6C5" w:rsidR="00DF5368" w:rsidRPr="00CA6713" w:rsidRDefault="00DF5368" w:rsidP="00CA6713">
      <w:pPr>
        <w:pStyle w:val="CommercialHeading2"/>
        <w:rPr>
          <w:rFonts w:cs="Arial"/>
        </w:rPr>
      </w:pPr>
      <w:r w:rsidRPr="00A237F2">
        <w:rPr>
          <w:rFonts w:cs="Arial"/>
        </w:rPr>
        <w:t xml:space="preserve">Where any dispute arises </w:t>
      </w:r>
      <w:r w:rsidR="0014190B" w:rsidRPr="00A237F2">
        <w:rPr>
          <w:rFonts w:cs="Arial"/>
        </w:rPr>
        <w:t>regarding</w:t>
      </w:r>
      <w:r w:rsidRPr="00A237F2">
        <w:rPr>
          <w:rFonts w:cs="Arial"/>
        </w:rPr>
        <w:t xml:space="preserve"> the determination of a valu</w:t>
      </w:r>
      <w:r w:rsidR="00CA6713">
        <w:rPr>
          <w:rFonts w:cs="Arial"/>
        </w:rPr>
        <w:t xml:space="preserve">e </w:t>
      </w:r>
      <w:r w:rsidRPr="00CA6713">
        <w:rPr>
          <w:rFonts w:cs="Arial"/>
        </w:rPr>
        <w:t xml:space="preserve">or the net asset value of </w:t>
      </w:r>
      <w:r w:rsidR="00413CB9" w:rsidRPr="00CA6713">
        <w:rPr>
          <w:rFonts w:cs="Arial"/>
        </w:rPr>
        <w:t>the Service Provider</w:t>
      </w:r>
      <w:r w:rsidRPr="00CA6713">
        <w:rPr>
          <w:rFonts w:cs="Arial"/>
        </w:rPr>
        <w:t xml:space="preserve">, the provisions of this clause </w:t>
      </w:r>
      <w:r w:rsidR="00413CB9" w:rsidRPr="00CA6713">
        <w:rPr>
          <w:rFonts w:cs="Arial"/>
        </w:rPr>
        <w:fldChar w:fldCharType="begin"/>
      </w:r>
      <w:r w:rsidR="00413CB9" w:rsidRPr="00CA6713">
        <w:rPr>
          <w:rFonts w:cs="Arial"/>
        </w:rPr>
        <w:instrText xml:space="preserve"> REF _Ref26386651 \r \h </w:instrText>
      </w:r>
      <w:r w:rsidR="00413CB9" w:rsidRPr="00CA6713">
        <w:rPr>
          <w:rFonts w:cs="Arial"/>
        </w:rPr>
      </w:r>
      <w:r w:rsidR="00413CB9" w:rsidRPr="00CA6713">
        <w:rPr>
          <w:rFonts w:cs="Arial"/>
        </w:rPr>
        <w:fldChar w:fldCharType="separate"/>
      </w:r>
      <w:r w:rsidR="00636E3C">
        <w:rPr>
          <w:rFonts w:cs="Arial"/>
        </w:rPr>
        <w:t>23</w:t>
      </w:r>
      <w:r w:rsidR="00413CB9" w:rsidRPr="00CA6713">
        <w:rPr>
          <w:rFonts w:cs="Arial"/>
        </w:rPr>
        <w:fldChar w:fldCharType="end"/>
      </w:r>
      <w:r w:rsidRPr="00CA6713">
        <w:rPr>
          <w:rFonts w:cs="Arial"/>
        </w:rPr>
        <w:t xml:space="preserve"> shall apply.</w:t>
      </w:r>
    </w:p>
    <w:p w14:paraId="0F5B0ADC" w14:textId="0ED55796" w:rsidR="00DF5368" w:rsidRPr="00A237F2" w:rsidRDefault="00DF5368" w:rsidP="00DF5368">
      <w:pPr>
        <w:pStyle w:val="CommercialHeading2"/>
        <w:rPr>
          <w:rFonts w:cs="Arial"/>
        </w:rPr>
      </w:pPr>
      <w:bookmarkStart w:id="69" w:name="_Ref26885933"/>
      <w:r w:rsidRPr="00A237F2">
        <w:rPr>
          <w:rFonts w:cs="Arial"/>
        </w:rPr>
        <w:lastRenderedPageBreak/>
        <w:t xml:space="preserve">The dispute shall be referred to an expert who shall be, if the matter in dispute is </w:t>
      </w:r>
      <w:bookmarkEnd w:id="69"/>
      <w:r w:rsidR="0014190B" w:rsidRPr="00A237F2">
        <w:rPr>
          <w:rFonts w:cs="Arial"/>
        </w:rPr>
        <w:t>principally: -</w:t>
      </w:r>
    </w:p>
    <w:p w14:paraId="32BC54E4" w14:textId="31FCF69B" w:rsidR="00DF5368" w:rsidRDefault="00413CB9" w:rsidP="00DF5368">
      <w:pPr>
        <w:pStyle w:val="CommercialHeading3"/>
        <w:rPr>
          <w:rFonts w:cs="Arial"/>
        </w:rPr>
      </w:pPr>
      <w:r>
        <w:rPr>
          <w:rFonts w:cs="Arial"/>
        </w:rPr>
        <w:t>a</w:t>
      </w:r>
      <w:r w:rsidR="00DF5368" w:rsidRPr="00A237F2">
        <w:rPr>
          <w:rFonts w:cs="Arial"/>
        </w:rPr>
        <w:t xml:space="preserve"> technical matter, a practising engineer with </w:t>
      </w:r>
      <w:r w:rsidR="001D5EF9">
        <w:rPr>
          <w:rFonts w:cs="Arial"/>
        </w:rPr>
        <w:t>electrical engineering</w:t>
      </w:r>
      <w:r w:rsidR="00DF5368" w:rsidRPr="00A237F2">
        <w:rPr>
          <w:rFonts w:cs="Arial"/>
        </w:rPr>
        <w:t xml:space="preserve"> expertise of at least 10 (ten) year's standing</w:t>
      </w:r>
      <w:r w:rsidR="00122BF0">
        <w:rPr>
          <w:rFonts w:cs="Arial"/>
        </w:rPr>
        <w:t xml:space="preserve"> appointed by the Chairperson/President for the time being of the Engineering Council of South Africa</w:t>
      </w:r>
      <w:r w:rsidR="00DF5368" w:rsidRPr="00A237F2">
        <w:rPr>
          <w:rFonts w:cs="Arial"/>
        </w:rPr>
        <w:t>:</w:t>
      </w:r>
    </w:p>
    <w:p w14:paraId="7E1186CA" w14:textId="6BC906DD" w:rsidR="00DF5368" w:rsidRPr="00A237F2" w:rsidRDefault="00DF5368" w:rsidP="00B40FC3">
      <w:pPr>
        <w:pStyle w:val="CommercialHeading3"/>
        <w:numPr>
          <w:ilvl w:val="3"/>
          <w:numId w:val="14"/>
        </w:numPr>
        <w:rPr>
          <w:rFonts w:cs="Arial"/>
        </w:rPr>
      </w:pPr>
      <w:r w:rsidRPr="003E477E">
        <w:rPr>
          <w:rFonts w:cs="Arial"/>
        </w:rPr>
        <w:t xml:space="preserve">an accounting matter, a practising chartered accountant of </w:t>
      </w:r>
      <w:r w:rsidR="00122BF0" w:rsidRPr="003E477E">
        <w:rPr>
          <w:rFonts w:cs="Arial"/>
        </w:rPr>
        <w:t>Bloemfontein</w:t>
      </w:r>
      <w:r w:rsidRPr="003E477E">
        <w:rPr>
          <w:rFonts w:cs="Arial"/>
        </w:rPr>
        <w:t xml:space="preserve"> of at least 10 (ten) years' standing appointed by </w:t>
      </w:r>
      <w:r w:rsidR="003E477E">
        <w:rPr>
          <w:rFonts w:cs="Arial"/>
        </w:rPr>
        <w:t>e</w:t>
      </w:r>
      <w:r w:rsidR="003E477E" w:rsidRPr="003E477E">
        <w:rPr>
          <w:rFonts w:cs="Arial"/>
        </w:rPr>
        <w:t xml:space="preserve">xecutive </w:t>
      </w:r>
      <w:r w:rsidR="003E477E">
        <w:rPr>
          <w:rFonts w:cs="Arial"/>
        </w:rPr>
        <w:t>p</w:t>
      </w:r>
      <w:r w:rsidR="003E477E" w:rsidRPr="003E477E">
        <w:rPr>
          <w:rFonts w:cs="Arial"/>
        </w:rPr>
        <w:t>resident for the time being of the South African Institute of Chartered Accountants</w:t>
      </w:r>
      <w:r w:rsidRPr="00A237F2">
        <w:rPr>
          <w:rFonts w:cs="Arial"/>
        </w:rPr>
        <w:t>; or</w:t>
      </w:r>
    </w:p>
    <w:p w14:paraId="016CFD08" w14:textId="427B112D" w:rsidR="00DF5368" w:rsidRPr="00A237F2" w:rsidRDefault="00DF5368" w:rsidP="00B40FC3">
      <w:pPr>
        <w:pStyle w:val="CommercialHeading3"/>
        <w:numPr>
          <w:ilvl w:val="3"/>
          <w:numId w:val="14"/>
        </w:numPr>
        <w:rPr>
          <w:rFonts w:cs="Arial"/>
        </w:rPr>
      </w:pPr>
      <w:r w:rsidRPr="00A237F2">
        <w:rPr>
          <w:rFonts w:cs="Arial"/>
        </w:rPr>
        <w:t xml:space="preserve">a legal matter, a practising advocate or attorney of </w:t>
      </w:r>
      <w:r w:rsidR="00122BF0">
        <w:rPr>
          <w:rFonts w:cs="Arial"/>
        </w:rPr>
        <w:t>Bloemfontein</w:t>
      </w:r>
      <w:r w:rsidRPr="00A237F2">
        <w:rPr>
          <w:rFonts w:cs="Arial"/>
        </w:rPr>
        <w:t xml:space="preserve"> of at least 10 (ten) years' standing appointed by the </w:t>
      </w:r>
      <w:r w:rsidR="00122BF0">
        <w:rPr>
          <w:rFonts w:cs="Arial"/>
        </w:rPr>
        <w:t>Chairperson</w:t>
      </w:r>
      <w:r w:rsidRPr="00A237F2">
        <w:rPr>
          <w:rFonts w:cs="Arial"/>
        </w:rPr>
        <w:t xml:space="preserve"> for the time being of the </w:t>
      </w:r>
      <w:r w:rsidR="00122BF0">
        <w:rPr>
          <w:rFonts w:cs="Arial"/>
        </w:rPr>
        <w:t>provincial Legal Practice Council</w:t>
      </w:r>
      <w:r w:rsidRPr="00A237F2">
        <w:rPr>
          <w:rFonts w:cs="Arial"/>
        </w:rPr>
        <w:t xml:space="preserve"> </w:t>
      </w:r>
      <w:r w:rsidR="00122BF0">
        <w:rPr>
          <w:rFonts w:cs="Arial"/>
        </w:rPr>
        <w:t>- Free State</w:t>
      </w:r>
      <w:r w:rsidRPr="00A237F2">
        <w:rPr>
          <w:rFonts w:cs="Arial"/>
        </w:rPr>
        <w:t xml:space="preserve"> (or its successor).</w:t>
      </w:r>
    </w:p>
    <w:p w14:paraId="4D33C2F2" w14:textId="3EE80954" w:rsidR="00DF5368" w:rsidRPr="00A237F2" w:rsidRDefault="00DF5368" w:rsidP="00DF5368">
      <w:pPr>
        <w:pStyle w:val="CommercialHeading2"/>
        <w:rPr>
          <w:rFonts w:cs="Arial"/>
        </w:rPr>
      </w:pPr>
      <w:bookmarkStart w:id="70" w:name="_Ref26885960"/>
      <w:r w:rsidRPr="00A237F2">
        <w:rPr>
          <w:rFonts w:cs="Arial"/>
        </w:rPr>
        <w:t xml:space="preserve">The expert, who shall not act as an arbitrator, shall have the fullest and freest discretion </w:t>
      </w:r>
      <w:r w:rsidR="0014190B" w:rsidRPr="00A237F2">
        <w:rPr>
          <w:rFonts w:cs="Arial"/>
        </w:rPr>
        <w:t>regarding</w:t>
      </w:r>
      <w:r w:rsidRPr="00A237F2">
        <w:rPr>
          <w:rFonts w:cs="Arial"/>
        </w:rPr>
        <w:t xml:space="preserve"> the proceedings, save where any clause of this </w:t>
      </w:r>
      <w:r w:rsidR="001636C2">
        <w:rPr>
          <w:rFonts w:cs="Arial"/>
        </w:rPr>
        <w:t>A</w:t>
      </w:r>
      <w:r w:rsidRPr="00A237F2">
        <w:rPr>
          <w:rFonts w:cs="Arial"/>
        </w:rPr>
        <w:t>greement confines the discretion of the expert.</w:t>
      </w:r>
      <w:bookmarkEnd w:id="70"/>
    </w:p>
    <w:p w14:paraId="55CA89BE" w14:textId="1907828F" w:rsidR="00DF5368" w:rsidRDefault="00DF5368" w:rsidP="00DF5368">
      <w:pPr>
        <w:pStyle w:val="CommercialHeading2"/>
        <w:rPr>
          <w:rFonts w:cs="Arial"/>
        </w:rPr>
      </w:pPr>
      <w:bookmarkStart w:id="71" w:name="_Ref26886089"/>
      <w:r w:rsidRPr="00A237F2">
        <w:rPr>
          <w:rFonts w:cs="Arial"/>
        </w:rPr>
        <w:t xml:space="preserve">The determination of the expert shall be final and binding on the </w:t>
      </w:r>
      <w:r w:rsidR="00101A08">
        <w:rPr>
          <w:rFonts w:cs="Arial"/>
        </w:rPr>
        <w:t>P</w:t>
      </w:r>
      <w:r w:rsidRPr="00A237F2">
        <w:rPr>
          <w:rFonts w:cs="Arial"/>
        </w:rPr>
        <w:t xml:space="preserve">arties, save that if any determination is manifestly unjust, and if the court determines what a just and equitable valuation would be, the </w:t>
      </w:r>
      <w:r w:rsidR="00101A08">
        <w:rPr>
          <w:rFonts w:cs="Arial"/>
        </w:rPr>
        <w:t>P</w:t>
      </w:r>
      <w:r w:rsidRPr="00A237F2">
        <w:rPr>
          <w:rFonts w:cs="Arial"/>
        </w:rPr>
        <w:t>arties shall be bound by such a modified valuation.</w:t>
      </w:r>
      <w:bookmarkEnd w:id="71"/>
    </w:p>
    <w:p w14:paraId="5028579A" w14:textId="5C97E59F" w:rsidR="00CA6713" w:rsidRPr="00A237F2" w:rsidRDefault="00CA6713" w:rsidP="00DF5368">
      <w:pPr>
        <w:pStyle w:val="CommercialHeading2"/>
        <w:rPr>
          <w:rFonts w:cs="Arial"/>
        </w:rPr>
      </w:pPr>
      <w:r>
        <w:rPr>
          <w:rFonts w:cs="Arial"/>
        </w:rPr>
        <w:t xml:space="preserve">The expert shall use his best endeavours to provide his determination within a reasonable </w:t>
      </w:r>
      <w:r w:rsidR="0014190B">
        <w:rPr>
          <w:rFonts w:cs="Arial"/>
        </w:rPr>
        <w:t>period but</w:t>
      </w:r>
      <w:r>
        <w:rPr>
          <w:rFonts w:cs="Arial"/>
        </w:rPr>
        <w:t xml:space="preserve"> should not exceed a period of 21 (</w:t>
      </w:r>
      <w:r w:rsidR="0014190B">
        <w:rPr>
          <w:rFonts w:cs="Arial"/>
        </w:rPr>
        <w:t>twenty-one</w:t>
      </w:r>
      <w:r>
        <w:rPr>
          <w:rFonts w:cs="Arial"/>
        </w:rPr>
        <w:t>) days.</w:t>
      </w:r>
    </w:p>
    <w:p w14:paraId="56131C6F" w14:textId="77777777" w:rsidR="00DF5368" w:rsidRPr="00A237F2" w:rsidRDefault="00DF5368" w:rsidP="00DF5368">
      <w:pPr>
        <w:pStyle w:val="CommercialHeading2"/>
        <w:rPr>
          <w:rFonts w:cs="Arial"/>
        </w:rPr>
      </w:pPr>
      <w:r w:rsidRPr="00A237F2">
        <w:rPr>
          <w:rFonts w:cs="Arial"/>
        </w:rPr>
        <w:t>The expert shall determine the liability for his charges.</w:t>
      </w:r>
    </w:p>
    <w:p w14:paraId="3636A312" w14:textId="09E10849" w:rsidR="00DF5368" w:rsidRPr="00A237F2" w:rsidRDefault="00DF5368" w:rsidP="00DF5368">
      <w:pPr>
        <w:pStyle w:val="CommercialHeading2"/>
        <w:rPr>
          <w:rFonts w:cs="Arial"/>
        </w:rPr>
      </w:pPr>
      <w:r w:rsidRPr="00A237F2">
        <w:rPr>
          <w:rFonts w:cs="Arial"/>
        </w:rPr>
        <w:t xml:space="preserve">The </w:t>
      </w:r>
      <w:r w:rsidR="00101A08">
        <w:rPr>
          <w:rFonts w:cs="Arial"/>
        </w:rPr>
        <w:t>P</w:t>
      </w:r>
      <w:r w:rsidRPr="00A237F2">
        <w:rPr>
          <w:rFonts w:cs="Arial"/>
        </w:rPr>
        <w:t xml:space="preserve">arties shall </w:t>
      </w:r>
      <w:r w:rsidR="008B31CB">
        <w:rPr>
          <w:rFonts w:cs="Arial"/>
        </w:rPr>
        <w:t xml:space="preserve">implement the determination of the expert within 14 </w:t>
      </w:r>
      <w:r w:rsidR="00CA6713">
        <w:rPr>
          <w:rFonts w:cs="Arial"/>
        </w:rPr>
        <w:t xml:space="preserve">(fourteen) </w:t>
      </w:r>
      <w:r w:rsidR="008B31CB">
        <w:rPr>
          <w:rFonts w:cs="Arial"/>
        </w:rPr>
        <w:t>days from the date the expert notifies the Parties of his determination.</w:t>
      </w:r>
    </w:p>
    <w:p w14:paraId="2F7EEDEF" w14:textId="1BC92496" w:rsidR="003B674C" w:rsidRPr="00A237F2" w:rsidRDefault="003B674C" w:rsidP="005D45B4">
      <w:pPr>
        <w:pStyle w:val="CommercalHeading1"/>
        <w:outlineLvl w:val="0"/>
        <w:rPr>
          <w:rFonts w:ascii="Arial" w:hAnsi="Arial" w:cs="Arial"/>
        </w:rPr>
      </w:pPr>
      <w:bookmarkStart w:id="72" w:name="_Ref27049264"/>
      <w:bookmarkStart w:id="73" w:name="_Toc52783832"/>
      <w:r w:rsidRPr="00A237F2">
        <w:rPr>
          <w:rFonts w:ascii="Arial" w:hAnsi="Arial" w:cs="Arial"/>
        </w:rPr>
        <w:t>PROCUREMENT POLICY</w:t>
      </w:r>
      <w:bookmarkEnd w:id="72"/>
      <w:bookmarkEnd w:id="73"/>
      <w:r w:rsidRPr="00A237F2">
        <w:rPr>
          <w:rFonts w:ascii="Arial" w:hAnsi="Arial" w:cs="Arial"/>
        </w:rPr>
        <w:t xml:space="preserve"> </w:t>
      </w:r>
    </w:p>
    <w:p w14:paraId="337AB14F" w14:textId="1A276E10" w:rsidR="003B674C" w:rsidRPr="004F29E9" w:rsidRDefault="003B674C" w:rsidP="00B74650">
      <w:pPr>
        <w:pStyle w:val="CommercialHeading2"/>
        <w:rPr>
          <w:rFonts w:cs="Arial"/>
        </w:rPr>
      </w:pPr>
      <w:bookmarkStart w:id="74" w:name="_Ref26367117"/>
      <w:r w:rsidRPr="004F29E9">
        <w:rPr>
          <w:rFonts w:cs="Arial"/>
        </w:rPr>
        <w:t xml:space="preserve">The Service Provider shall develop and implement an </w:t>
      </w:r>
      <w:r w:rsidR="00C42DFE">
        <w:rPr>
          <w:rFonts w:cs="Arial"/>
        </w:rPr>
        <w:t>employment equity</w:t>
      </w:r>
      <w:r w:rsidRPr="004F29E9">
        <w:rPr>
          <w:rFonts w:cs="Arial"/>
        </w:rPr>
        <w:t xml:space="preserve"> procurement policy in accordance with national government policy</w:t>
      </w:r>
      <w:r w:rsidR="00DA7272">
        <w:rPr>
          <w:rFonts w:cs="Arial"/>
        </w:rPr>
        <w:t>,</w:t>
      </w:r>
      <w:r w:rsidRPr="004F29E9">
        <w:rPr>
          <w:rFonts w:cs="Arial"/>
        </w:rPr>
        <w:t xml:space="preserve"> procurement legislation</w:t>
      </w:r>
      <w:r w:rsidR="00DA7272">
        <w:rPr>
          <w:rFonts w:cs="Arial"/>
        </w:rPr>
        <w:t xml:space="preserve"> and </w:t>
      </w:r>
      <w:r w:rsidR="00885444">
        <w:rPr>
          <w:rFonts w:cs="Arial"/>
        </w:rPr>
        <w:t xml:space="preserve">the </w:t>
      </w:r>
      <w:r w:rsidR="00DA7272">
        <w:rPr>
          <w:rFonts w:cs="Arial"/>
        </w:rPr>
        <w:t>MMM procurement policy</w:t>
      </w:r>
      <w:r w:rsidRPr="004F29E9">
        <w:rPr>
          <w:rFonts w:cs="Arial"/>
        </w:rPr>
        <w:t>.</w:t>
      </w:r>
      <w:bookmarkEnd w:id="74"/>
    </w:p>
    <w:p w14:paraId="04F0E21E" w14:textId="51C68C65" w:rsidR="003B674C" w:rsidRPr="00A237F2" w:rsidRDefault="003B674C" w:rsidP="00C40CAF">
      <w:pPr>
        <w:pStyle w:val="CommercialHeading2"/>
        <w:rPr>
          <w:rFonts w:cs="Arial"/>
        </w:rPr>
      </w:pPr>
      <w:r w:rsidRPr="00A237F2">
        <w:rPr>
          <w:rFonts w:cs="Arial"/>
        </w:rPr>
        <w:lastRenderedPageBreak/>
        <w:t>The Service Provider's affirmative procurement policy</w:t>
      </w:r>
      <w:r w:rsidR="00B74650" w:rsidRPr="00A237F2">
        <w:rPr>
          <w:rFonts w:cs="Arial"/>
        </w:rPr>
        <w:t xml:space="preserve"> </w:t>
      </w:r>
      <w:r w:rsidRPr="00A237F2">
        <w:rPr>
          <w:rFonts w:cs="Arial"/>
        </w:rPr>
        <w:t>shall include, but shall not be limited to, the following issues:</w:t>
      </w:r>
    </w:p>
    <w:p w14:paraId="281F5824" w14:textId="77777777" w:rsidR="003B674C" w:rsidRPr="00A237F2" w:rsidRDefault="003B674C" w:rsidP="00C40CAF">
      <w:pPr>
        <w:pStyle w:val="CommercialHeading3"/>
        <w:rPr>
          <w:rFonts w:cs="Arial"/>
        </w:rPr>
      </w:pPr>
      <w:r w:rsidRPr="00A237F2">
        <w:rPr>
          <w:rFonts w:cs="Arial"/>
        </w:rPr>
        <w:t xml:space="preserve">a policy on black economic </w:t>
      </w:r>
      <w:proofErr w:type="gramStart"/>
      <w:r w:rsidRPr="00A237F2">
        <w:rPr>
          <w:rFonts w:cs="Arial"/>
        </w:rPr>
        <w:t>empowerment;</w:t>
      </w:r>
      <w:proofErr w:type="gramEnd"/>
    </w:p>
    <w:p w14:paraId="55851C3E" w14:textId="77777777" w:rsidR="003B674C" w:rsidRPr="00A237F2" w:rsidRDefault="003B674C" w:rsidP="00C40CAF">
      <w:pPr>
        <w:pStyle w:val="CommercialHeading3"/>
        <w:rPr>
          <w:rFonts w:cs="Arial"/>
        </w:rPr>
      </w:pPr>
      <w:r w:rsidRPr="00A237F2">
        <w:rPr>
          <w:rFonts w:cs="Arial"/>
        </w:rPr>
        <w:t xml:space="preserve">a policy on small micro and medium enterprise </w:t>
      </w:r>
      <w:proofErr w:type="gramStart"/>
      <w:r w:rsidRPr="00A237F2">
        <w:rPr>
          <w:rFonts w:cs="Arial"/>
        </w:rPr>
        <w:t>development;</w:t>
      </w:r>
      <w:proofErr w:type="gramEnd"/>
    </w:p>
    <w:p w14:paraId="6E995515" w14:textId="77777777" w:rsidR="003B674C" w:rsidRPr="00A237F2" w:rsidRDefault="003B674C" w:rsidP="003B674C">
      <w:pPr>
        <w:pStyle w:val="CommercialHeading3"/>
        <w:rPr>
          <w:rFonts w:cs="Arial"/>
        </w:rPr>
      </w:pPr>
      <w:r w:rsidRPr="00A237F2">
        <w:rPr>
          <w:rFonts w:cs="Arial"/>
        </w:rPr>
        <w:t>a policy on the empowerment of the disabled; and</w:t>
      </w:r>
    </w:p>
    <w:p w14:paraId="0B61E950" w14:textId="159A9E4C" w:rsidR="003B674C" w:rsidRPr="00A237F2" w:rsidRDefault="003B674C" w:rsidP="003B674C">
      <w:pPr>
        <w:pStyle w:val="CommercialHeading3"/>
        <w:rPr>
          <w:rFonts w:cs="Arial"/>
        </w:rPr>
      </w:pPr>
      <w:r w:rsidRPr="00A237F2">
        <w:rPr>
          <w:rFonts w:cs="Arial"/>
        </w:rPr>
        <w:t xml:space="preserve">clearly defined annual targets to be achieved by the Service Provider and reported upon as part of the annual report prescribed in terms of </w:t>
      </w:r>
      <w:r w:rsidR="00413CB9">
        <w:rPr>
          <w:rFonts w:cs="Arial"/>
        </w:rPr>
        <w:fldChar w:fldCharType="begin"/>
      </w:r>
      <w:r w:rsidR="00413CB9">
        <w:rPr>
          <w:rFonts w:cs="Arial"/>
        </w:rPr>
        <w:instrText xml:space="preserve"> REF _Ref27049248 \r \h </w:instrText>
      </w:r>
      <w:r w:rsidR="00413CB9">
        <w:rPr>
          <w:rFonts w:cs="Arial"/>
        </w:rPr>
      </w:r>
      <w:r w:rsidR="00413CB9">
        <w:rPr>
          <w:rFonts w:cs="Arial"/>
        </w:rPr>
        <w:fldChar w:fldCharType="separate"/>
      </w:r>
      <w:r w:rsidR="00636E3C">
        <w:rPr>
          <w:rFonts w:cs="Arial"/>
        </w:rPr>
        <w:t>21.2.5</w:t>
      </w:r>
      <w:r w:rsidR="00413CB9">
        <w:rPr>
          <w:rFonts w:cs="Arial"/>
        </w:rPr>
        <w:fldChar w:fldCharType="end"/>
      </w:r>
      <w:r w:rsidR="00413CB9">
        <w:rPr>
          <w:rFonts w:cs="Arial"/>
        </w:rPr>
        <w:t xml:space="preserve"> </w:t>
      </w:r>
      <w:r w:rsidRPr="00A237F2">
        <w:rPr>
          <w:rFonts w:cs="Arial"/>
        </w:rPr>
        <w:t>above.</w:t>
      </w:r>
    </w:p>
    <w:p w14:paraId="46405E14" w14:textId="3274996A" w:rsidR="003B674C" w:rsidRPr="00A237F2" w:rsidRDefault="003B674C" w:rsidP="00C40CAF">
      <w:pPr>
        <w:pStyle w:val="CommercialHeading2"/>
        <w:rPr>
          <w:rFonts w:cs="Arial"/>
        </w:rPr>
      </w:pPr>
      <w:bookmarkStart w:id="75" w:name="_Ref26367202"/>
      <w:r w:rsidRPr="00A237F2">
        <w:rPr>
          <w:rFonts w:cs="Arial"/>
        </w:rPr>
        <w:t xml:space="preserve">The Service Provider may participate in an e-procurement system to be developed by MMM and shall within 6 (six) months of the implementation by MMM of such a system, negotiate in good faith a service-level agreement with MMM in terms of which MMM shall provide the Service Provider with </w:t>
      </w:r>
      <w:r w:rsidR="006F3DE7">
        <w:rPr>
          <w:rFonts w:cs="Arial"/>
        </w:rPr>
        <w:t xml:space="preserve">transversal </w:t>
      </w:r>
      <w:r w:rsidRPr="00A237F2">
        <w:rPr>
          <w:rFonts w:cs="Arial"/>
        </w:rPr>
        <w:t>procurement services</w:t>
      </w:r>
      <w:r w:rsidR="006F3DE7">
        <w:rPr>
          <w:rFonts w:cs="Arial"/>
        </w:rPr>
        <w:t xml:space="preserve"> for certain </w:t>
      </w:r>
      <w:r w:rsidR="00E16ADE">
        <w:rPr>
          <w:rFonts w:cs="Arial"/>
        </w:rPr>
        <w:t xml:space="preserve">transversal </w:t>
      </w:r>
      <w:r w:rsidR="006F3DE7">
        <w:rPr>
          <w:rFonts w:cs="Arial"/>
        </w:rPr>
        <w:t xml:space="preserve">demand </w:t>
      </w:r>
      <w:r w:rsidR="00E16ADE">
        <w:rPr>
          <w:rFonts w:cs="Arial"/>
        </w:rPr>
        <w:t>items</w:t>
      </w:r>
      <w:r w:rsidRPr="00A237F2">
        <w:rPr>
          <w:rFonts w:cs="Arial"/>
        </w:rPr>
        <w:t>.</w:t>
      </w:r>
      <w:bookmarkEnd w:id="75"/>
    </w:p>
    <w:p w14:paraId="68F4F756" w14:textId="6134C1B8" w:rsidR="00952A44" w:rsidRDefault="00952A44" w:rsidP="005D45B4">
      <w:pPr>
        <w:pStyle w:val="CommercalHeading1"/>
        <w:outlineLvl w:val="0"/>
        <w:rPr>
          <w:rFonts w:ascii="Arial" w:hAnsi="Arial" w:cs="Arial"/>
        </w:rPr>
      </w:pPr>
      <w:bookmarkStart w:id="76" w:name="_Ref27058129"/>
      <w:bookmarkStart w:id="77" w:name="_Ref26367128"/>
      <w:bookmarkStart w:id="78" w:name="_Toc52783833"/>
      <w:r>
        <w:rPr>
          <w:rFonts w:ascii="Arial" w:hAnsi="Arial" w:cs="Arial"/>
        </w:rPr>
        <w:t>SOCIO ECONOMIC SERVICES</w:t>
      </w:r>
      <w:bookmarkEnd w:id="76"/>
      <w:bookmarkEnd w:id="78"/>
    </w:p>
    <w:p w14:paraId="755296CA" w14:textId="7195BFF4" w:rsidR="00952A44" w:rsidRPr="00952A44" w:rsidRDefault="00952A44" w:rsidP="00952A44">
      <w:pPr>
        <w:pStyle w:val="CommercialHeading2"/>
        <w:rPr>
          <w:rFonts w:cs="Arial"/>
        </w:rPr>
      </w:pPr>
      <w:r>
        <w:rPr>
          <w:rFonts w:cs="Arial"/>
          <w:lang w:val="en-US"/>
        </w:rPr>
        <w:t>The Service Provider</w:t>
      </w:r>
      <w:r w:rsidRPr="00952A44">
        <w:rPr>
          <w:rFonts w:cs="Arial"/>
          <w:lang w:val="en-US"/>
        </w:rPr>
        <w:t xml:space="preserve"> shall prepare and submit to </w:t>
      </w:r>
      <w:r>
        <w:rPr>
          <w:rFonts w:cs="Arial"/>
          <w:lang w:val="en-US"/>
        </w:rPr>
        <w:t xml:space="preserve">MMM </w:t>
      </w:r>
      <w:r w:rsidRPr="00952A44">
        <w:rPr>
          <w:rFonts w:cs="Arial"/>
          <w:lang w:val="en-US"/>
        </w:rPr>
        <w:t xml:space="preserve">for </w:t>
      </w:r>
      <w:r w:rsidRPr="00952A44">
        <w:rPr>
          <w:rFonts w:cs="Arial"/>
        </w:rPr>
        <w:t>approval a broad socio-economic development plan</w:t>
      </w:r>
      <w:r w:rsidR="00D87D77">
        <w:rPr>
          <w:rFonts w:cs="Arial"/>
        </w:rPr>
        <w:t xml:space="preserve"> in the Business Plan,</w:t>
      </w:r>
      <w:r w:rsidRPr="00952A44">
        <w:rPr>
          <w:rFonts w:cs="Arial"/>
        </w:rPr>
        <w:t xml:space="preserve"> which shall:</w:t>
      </w:r>
    </w:p>
    <w:p w14:paraId="652834D3" w14:textId="5D807A19" w:rsidR="00952A44" w:rsidRPr="00952A44" w:rsidRDefault="00952A44" w:rsidP="00952A44">
      <w:pPr>
        <w:pStyle w:val="CommercialHeading3"/>
        <w:rPr>
          <w:rFonts w:cs="Arial"/>
        </w:rPr>
      </w:pPr>
      <w:r w:rsidRPr="00952A44">
        <w:rPr>
          <w:rFonts w:cs="Arial"/>
        </w:rPr>
        <w:t xml:space="preserve">be prepared by </w:t>
      </w:r>
      <w:r w:rsidR="00D87D77">
        <w:rPr>
          <w:rFonts w:cs="Arial"/>
        </w:rPr>
        <w:t xml:space="preserve">the Service Provider </w:t>
      </w:r>
      <w:r w:rsidRPr="00952A44">
        <w:rPr>
          <w:rFonts w:cs="Arial"/>
        </w:rPr>
        <w:t xml:space="preserve">after consultation with and having due regard to the needs of the local community and views of the user </w:t>
      </w:r>
      <w:proofErr w:type="gramStart"/>
      <w:r w:rsidRPr="00952A44">
        <w:rPr>
          <w:rFonts w:cs="Arial"/>
        </w:rPr>
        <w:t>forum;</w:t>
      </w:r>
      <w:proofErr w:type="gramEnd"/>
    </w:p>
    <w:p w14:paraId="7F89EBB6" w14:textId="78154EBF" w:rsidR="00952A44" w:rsidRPr="00952A44" w:rsidRDefault="00952A44" w:rsidP="00952A44">
      <w:pPr>
        <w:pStyle w:val="CommercialHeading3"/>
        <w:rPr>
          <w:rFonts w:cs="Arial"/>
        </w:rPr>
      </w:pPr>
      <w:r w:rsidRPr="00952A44">
        <w:rPr>
          <w:rFonts w:cs="Arial"/>
        </w:rPr>
        <w:t xml:space="preserve">include proposals regarding appropriate </w:t>
      </w:r>
      <w:r w:rsidR="00AE672B">
        <w:rPr>
          <w:rFonts w:cs="Arial"/>
        </w:rPr>
        <w:t>S</w:t>
      </w:r>
      <w:r w:rsidRPr="00952A44">
        <w:rPr>
          <w:rFonts w:cs="Arial"/>
        </w:rPr>
        <w:t xml:space="preserve">ervice </w:t>
      </w:r>
      <w:r w:rsidR="00AE672B">
        <w:rPr>
          <w:rFonts w:cs="Arial"/>
        </w:rPr>
        <w:t>L</w:t>
      </w:r>
      <w:r w:rsidRPr="00952A44">
        <w:rPr>
          <w:rFonts w:cs="Arial"/>
        </w:rPr>
        <w:t xml:space="preserve">evels for the poor and disadvantaged sections of the local community unable to afford </w:t>
      </w:r>
      <w:r w:rsidR="00383FFC">
        <w:rPr>
          <w:rFonts w:cs="Arial"/>
        </w:rPr>
        <w:t>electricity</w:t>
      </w:r>
      <w:r w:rsidRPr="00952A44">
        <w:rPr>
          <w:rFonts w:cs="Arial"/>
        </w:rPr>
        <w:t>; and</w:t>
      </w:r>
    </w:p>
    <w:p w14:paraId="3E03CB3E" w14:textId="1BF4260F" w:rsidR="00952A44" w:rsidRDefault="00952A44" w:rsidP="00952A44">
      <w:pPr>
        <w:pStyle w:val="CommercialHeading3"/>
        <w:rPr>
          <w:rFonts w:cs="Arial"/>
        </w:rPr>
      </w:pPr>
      <w:r w:rsidRPr="00952A44">
        <w:rPr>
          <w:rFonts w:cs="Arial"/>
        </w:rPr>
        <w:t xml:space="preserve">endeavour to achieve an appropriate standard over time in the provision of the </w:t>
      </w:r>
      <w:r w:rsidR="00F63FAE">
        <w:rPr>
          <w:rFonts w:cs="Arial"/>
        </w:rPr>
        <w:t>S</w:t>
      </w:r>
      <w:r w:rsidRPr="00952A44">
        <w:rPr>
          <w:rFonts w:cs="Arial"/>
        </w:rPr>
        <w:t xml:space="preserve">ervices throughout the </w:t>
      </w:r>
      <w:r w:rsidR="00AE672B">
        <w:rPr>
          <w:rFonts w:cs="Arial"/>
        </w:rPr>
        <w:t>S</w:t>
      </w:r>
      <w:r w:rsidRPr="00952A44">
        <w:rPr>
          <w:rFonts w:cs="Arial"/>
        </w:rPr>
        <w:t xml:space="preserve">ervice </w:t>
      </w:r>
      <w:r w:rsidR="00AE672B">
        <w:rPr>
          <w:rFonts w:cs="Arial"/>
        </w:rPr>
        <w:t>A</w:t>
      </w:r>
      <w:r w:rsidRPr="00952A44">
        <w:rPr>
          <w:rFonts w:cs="Arial"/>
        </w:rPr>
        <w:t xml:space="preserve">rea and in the interests of the local </w:t>
      </w:r>
      <w:r w:rsidR="0014190B" w:rsidRPr="00952A44">
        <w:rPr>
          <w:rFonts w:cs="Arial"/>
        </w:rPr>
        <w:t>community</w:t>
      </w:r>
      <w:r w:rsidRPr="00952A44">
        <w:rPr>
          <w:rFonts w:cs="Arial"/>
        </w:rPr>
        <w:t>.</w:t>
      </w:r>
    </w:p>
    <w:p w14:paraId="2F89263B" w14:textId="52ED70DE" w:rsidR="00D87D77" w:rsidRPr="00D87D77" w:rsidRDefault="00D87D77" w:rsidP="00D87D77">
      <w:pPr>
        <w:pStyle w:val="CommercialHeading2"/>
        <w:rPr>
          <w:rFonts w:cs="Arial"/>
        </w:rPr>
      </w:pPr>
      <w:r>
        <w:rPr>
          <w:rFonts w:cs="Arial"/>
        </w:rPr>
        <w:t xml:space="preserve">MMM </w:t>
      </w:r>
      <w:r w:rsidRPr="00D87D77">
        <w:rPr>
          <w:rFonts w:cs="Arial"/>
        </w:rPr>
        <w:t xml:space="preserve">shall, </w:t>
      </w:r>
      <w:proofErr w:type="gramStart"/>
      <w:r w:rsidRPr="00D87D77">
        <w:rPr>
          <w:rFonts w:cs="Arial"/>
        </w:rPr>
        <w:t>in order to</w:t>
      </w:r>
      <w:proofErr w:type="gramEnd"/>
      <w:r w:rsidRPr="00D87D77">
        <w:rPr>
          <w:rFonts w:cs="Arial"/>
        </w:rPr>
        <w:t xml:space="preserve"> subsidise such services, reimburse the Service Provider in accordance with the approved Business Plan.</w:t>
      </w:r>
    </w:p>
    <w:p w14:paraId="1B9A8B4D" w14:textId="4E0D3E58" w:rsidR="00F653D0" w:rsidRDefault="00D87D77" w:rsidP="00847480">
      <w:pPr>
        <w:pStyle w:val="CommercialHeading2"/>
      </w:pPr>
      <w:r w:rsidRPr="00F653D0">
        <w:rPr>
          <w:rFonts w:cs="Arial"/>
        </w:rPr>
        <w:t xml:space="preserve">For the sake of clarity, it is recorded that the levels of service required of the Service </w:t>
      </w:r>
      <w:r w:rsidR="004526BE">
        <w:rPr>
          <w:rFonts w:cs="Arial"/>
        </w:rPr>
        <w:t>P</w:t>
      </w:r>
      <w:r w:rsidRPr="00F653D0">
        <w:rPr>
          <w:rFonts w:cs="Arial"/>
        </w:rPr>
        <w:t>rovider in respect of socio</w:t>
      </w:r>
      <w:r w:rsidR="004526BE">
        <w:rPr>
          <w:rFonts w:cs="Arial"/>
        </w:rPr>
        <w:t>-</w:t>
      </w:r>
      <w:r w:rsidRPr="00F653D0">
        <w:rPr>
          <w:rFonts w:cs="Arial"/>
        </w:rPr>
        <w:t xml:space="preserve">economic services shall be those set out in the Business Plan and </w:t>
      </w:r>
      <w:r w:rsidR="004526BE">
        <w:rPr>
          <w:rFonts w:cs="Arial"/>
        </w:rPr>
        <w:t>this Agreement</w:t>
      </w:r>
      <w:r w:rsidR="00F653D0" w:rsidRPr="00F653D0">
        <w:rPr>
          <w:rFonts w:cs="Arial"/>
        </w:rPr>
        <w:t>.</w:t>
      </w:r>
      <w:r w:rsidR="00E96051" w:rsidRPr="004526BE">
        <w:rPr>
          <w:rFonts w:cs="Arial"/>
        </w:rPr>
        <w:t xml:space="preserve"> Failure to perform the socio-economic services </w:t>
      </w:r>
      <w:r w:rsidR="00341868" w:rsidRPr="004526BE">
        <w:rPr>
          <w:rFonts w:cs="Arial"/>
        </w:rPr>
        <w:t xml:space="preserve">in terms of </w:t>
      </w:r>
      <w:r w:rsidR="00341868" w:rsidRPr="004526BE">
        <w:rPr>
          <w:rFonts w:cs="Arial"/>
        </w:rPr>
        <w:lastRenderedPageBreak/>
        <w:t xml:space="preserve">the business plan and this </w:t>
      </w:r>
      <w:r w:rsidR="004526BE">
        <w:rPr>
          <w:rFonts w:cs="Arial"/>
        </w:rPr>
        <w:t>A</w:t>
      </w:r>
      <w:r w:rsidR="00341868" w:rsidRPr="004526BE">
        <w:rPr>
          <w:rFonts w:cs="Arial"/>
        </w:rPr>
        <w:t xml:space="preserve">greement </w:t>
      </w:r>
      <w:r w:rsidR="00E96051" w:rsidRPr="004526BE">
        <w:rPr>
          <w:rFonts w:cs="Arial"/>
        </w:rPr>
        <w:t>shall constitute a breach of contract especially considering that those services are meant to benefit the poor.</w:t>
      </w:r>
    </w:p>
    <w:p w14:paraId="2E661210" w14:textId="40D29041" w:rsidR="003B674C" w:rsidRPr="00A237F2" w:rsidRDefault="003B674C" w:rsidP="005D45B4">
      <w:pPr>
        <w:pStyle w:val="CommercalHeading1"/>
        <w:outlineLvl w:val="0"/>
        <w:rPr>
          <w:rFonts w:ascii="Arial" w:hAnsi="Arial" w:cs="Arial"/>
        </w:rPr>
      </w:pPr>
      <w:bookmarkStart w:id="79" w:name="_Toc52783834"/>
      <w:r w:rsidRPr="00A237F2">
        <w:rPr>
          <w:rFonts w:ascii="Arial" w:hAnsi="Arial" w:cs="Arial"/>
        </w:rPr>
        <w:t>HUMAN RESOURCES AND LABOUR RELATIONS</w:t>
      </w:r>
      <w:bookmarkEnd w:id="77"/>
      <w:bookmarkEnd w:id="79"/>
    </w:p>
    <w:p w14:paraId="1CCFBFC3" w14:textId="5712048A" w:rsidR="003B674C" w:rsidRPr="00A237F2" w:rsidRDefault="003B674C" w:rsidP="00C40CAF">
      <w:pPr>
        <w:pStyle w:val="CommercialHeading2"/>
        <w:rPr>
          <w:rFonts w:cs="Arial"/>
        </w:rPr>
      </w:pPr>
      <w:bookmarkStart w:id="80" w:name="_Ref32254076"/>
      <w:r w:rsidRPr="00A237F2">
        <w:rPr>
          <w:rFonts w:cs="Arial"/>
        </w:rPr>
        <w:t>The Service Provider recogni</w:t>
      </w:r>
      <w:r w:rsidR="00D87D77">
        <w:rPr>
          <w:rFonts w:cs="Arial"/>
        </w:rPr>
        <w:t>s</w:t>
      </w:r>
      <w:r w:rsidRPr="00A237F2">
        <w:rPr>
          <w:rFonts w:cs="Arial"/>
        </w:rPr>
        <w:t>es MMM's vision of being a "best practice" employer and confirms its commitment to achieving the same ideal.</w:t>
      </w:r>
      <w:bookmarkEnd w:id="80"/>
    </w:p>
    <w:p w14:paraId="68FC6E69" w14:textId="06CD7514" w:rsidR="003B674C" w:rsidRPr="00A237F2" w:rsidRDefault="003B674C" w:rsidP="00C40CAF">
      <w:pPr>
        <w:pStyle w:val="CommercialHeading2"/>
        <w:rPr>
          <w:rFonts w:cs="Arial"/>
        </w:rPr>
      </w:pPr>
      <w:r w:rsidRPr="00A237F2">
        <w:rPr>
          <w:rFonts w:cs="Arial"/>
        </w:rPr>
        <w:t xml:space="preserve">In furtherance of clause </w:t>
      </w:r>
      <w:r w:rsidR="00383FFC">
        <w:rPr>
          <w:rFonts w:cs="Arial"/>
        </w:rPr>
        <w:fldChar w:fldCharType="begin"/>
      </w:r>
      <w:r w:rsidR="00383FFC">
        <w:rPr>
          <w:rFonts w:cs="Arial"/>
        </w:rPr>
        <w:instrText xml:space="preserve"> REF _Ref32254076 \r \h </w:instrText>
      </w:r>
      <w:r w:rsidR="00383FFC">
        <w:rPr>
          <w:rFonts w:cs="Arial"/>
        </w:rPr>
      </w:r>
      <w:r w:rsidR="00383FFC">
        <w:rPr>
          <w:rFonts w:cs="Arial"/>
        </w:rPr>
        <w:fldChar w:fldCharType="separate"/>
      </w:r>
      <w:r w:rsidR="00636E3C">
        <w:rPr>
          <w:rFonts w:cs="Arial"/>
        </w:rPr>
        <w:t>26.1</w:t>
      </w:r>
      <w:r w:rsidR="00383FFC">
        <w:rPr>
          <w:rFonts w:cs="Arial"/>
        </w:rPr>
        <w:fldChar w:fldCharType="end"/>
      </w:r>
      <w:r w:rsidRPr="00A237F2">
        <w:rPr>
          <w:rFonts w:cs="Arial"/>
        </w:rPr>
        <w:t xml:space="preserve"> above, the Service Provider undertakes to:</w:t>
      </w:r>
    </w:p>
    <w:p w14:paraId="3724926E" w14:textId="7AA7C97B" w:rsidR="003B674C" w:rsidRPr="00A237F2" w:rsidRDefault="003B674C" w:rsidP="003B674C">
      <w:pPr>
        <w:pStyle w:val="CommercialHeading3"/>
        <w:rPr>
          <w:rFonts w:cs="Arial"/>
        </w:rPr>
      </w:pPr>
      <w:r w:rsidRPr="00A237F2">
        <w:rPr>
          <w:rFonts w:cs="Arial"/>
        </w:rPr>
        <w:t xml:space="preserve">meaningfully participate, together with </w:t>
      </w:r>
      <w:r w:rsidR="00EA7FAB">
        <w:rPr>
          <w:rFonts w:cs="Arial"/>
        </w:rPr>
        <w:t>MMM</w:t>
      </w:r>
      <w:r w:rsidRPr="00A237F2">
        <w:rPr>
          <w:rFonts w:cs="Arial"/>
        </w:rPr>
        <w:t xml:space="preserve">'s other municipal entities, in the Human Resources Committee </w:t>
      </w:r>
      <w:r w:rsidR="00D74E11">
        <w:rPr>
          <w:rFonts w:cs="Arial"/>
        </w:rPr>
        <w:t xml:space="preserve">and the Local Labour Forum </w:t>
      </w:r>
      <w:r w:rsidRPr="00A237F2">
        <w:rPr>
          <w:rFonts w:cs="Arial"/>
        </w:rPr>
        <w:t xml:space="preserve">established by </w:t>
      </w:r>
      <w:r w:rsidR="00EA7FAB">
        <w:rPr>
          <w:rFonts w:cs="Arial"/>
        </w:rPr>
        <w:t>MMM</w:t>
      </w:r>
      <w:r w:rsidRPr="00A237F2">
        <w:rPr>
          <w:rFonts w:cs="Arial"/>
        </w:rPr>
        <w:t>, for the purposes of amongst others of:</w:t>
      </w:r>
    </w:p>
    <w:p w14:paraId="1112491A" w14:textId="77777777" w:rsidR="003B674C" w:rsidRPr="00A237F2" w:rsidRDefault="003B674C" w:rsidP="00B40FC3">
      <w:pPr>
        <w:pStyle w:val="CommercialHeading3"/>
        <w:numPr>
          <w:ilvl w:val="3"/>
          <w:numId w:val="14"/>
        </w:numPr>
        <w:rPr>
          <w:rFonts w:cs="Arial"/>
        </w:rPr>
      </w:pPr>
      <w:r w:rsidRPr="00A237F2">
        <w:rPr>
          <w:rFonts w:cs="Arial"/>
        </w:rPr>
        <w:t xml:space="preserve">effectively communicating and sharing relevant </w:t>
      </w:r>
      <w:proofErr w:type="gramStart"/>
      <w:r w:rsidRPr="00A237F2">
        <w:rPr>
          <w:rFonts w:cs="Arial"/>
        </w:rPr>
        <w:t>information;</w:t>
      </w:r>
      <w:proofErr w:type="gramEnd"/>
    </w:p>
    <w:p w14:paraId="058B1456" w14:textId="6D773A76" w:rsidR="003B674C" w:rsidRPr="00A237F2" w:rsidRDefault="003B674C" w:rsidP="00B40FC3">
      <w:pPr>
        <w:pStyle w:val="CommercialHeading3"/>
        <w:numPr>
          <w:ilvl w:val="3"/>
          <w:numId w:val="14"/>
        </w:numPr>
        <w:rPr>
          <w:rFonts w:cs="Arial"/>
        </w:rPr>
      </w:pPr>
      <w:r w:rsidRPr="00A237F2">
        <w:rPr>
          <w:rFonts w:cs="Arial"/>
        </w:rPr>
        <w:t xml:space="preserve">continuous and on-going learning </w:t>
      </w:r>
      <w:r w:rsidR="00C40CAF" w:rsidRPr="00A237F2">
        <w:rPr>
          <w:rFonts w:cs="Arial"/>
        </w:rPr>
        <w:t>in respect</w:t>
      </w:r>
      <w:r w:rsidRPr="00A237F2">
        <w:rPr>
          <w:rFonts w:cs="Arial"/>
        </w:rPr>
        <w:t xml:space="preserve"> of human resources and labour relations </w:t>
      </w:r>
      <w:proofErr w:type="gramStart"/>
      <w:r w:rsidRPr="00A237F2">
        <w:rPr>
          <w:rFonts w:cs="Arial"/>
        </w:rPr>
        <w:t>issues;</w:t>
      </w:r>
      <w:proofErr w:type="gramEnd"/>
    </w:p>
    <w:p w14:paraId="4397C8F6" w14:textId="77777777" w:rsidR="003B674C" w:rsidRPr="00A237F2" w:rsidRDefault="003B674C" w:rsidP="00B40FC3">
      <w:pPr>
        <w:pStyle w:val="CommercialHeading3"/>
        <w:numPr>
          <w:ilvl w:val="3"/>
          <w:numId w:val="14"/>
        </w:numPr>
        <w:rPr>
          <w:rFonts w:cs="Arial"/>
        </w:rPr>
      </w:pPr>
      <w:r w:rsidRPr="00A237F2">
        <w:rPr>
          <w:rFonts w:cs="Arial"/>
        </w:rPr>
        <w:t xml:space="preserve">coordinating human resource and labour relations </w:t>
      </w:r>
      <w:proofErr w:type="gramStart"/>
      <w:r w:rsidRPr="00A237F2">
        <w:rPr>
          <w:rFonts w:cs="Arial"/>
        </w:rPr>
        <w:t>activities;</w:t>
      </w:r>
      <w:proofErr w:type="gramEnd"/>
    </w:p>
    <w:p w14:paraId="3105552B" w14:textId="6D3903B9" w:rsidR="003B674C" w:rsidRPr="00A237F2" w:rsidRDefault="003B674C" w:rsidP="00B40FC3">
      <w:pPr>
        <w:pStyle w:val="CommercialHeading3"/>
        <w:numPr>
          <w:ilvl w:val="3"/>
          <w:numId w:val="14"/>
        </w:numPr>
        <w:rPr>
          <w:rFonts w:cs="Arial"/>
        </w:rPr>
      </w:pPr>
      <w:r w:rsidRPr="00A237F2">
        <w:rPr>
          <w:rFonts w:cs="Arial"/>
        </w:rPr>
        <w:t>aligning labour relations strategies</w:t>
      </w:r>
      <w:r w:rsidR="00D74E11">
        <w:rPr>
          <w:rFonts w:cs="Arial"/>
        </w:rPr>
        <w:t xml:space="preserve"> and </w:t>
      </w:r>
      <w:proofErr w:type="gramStart"/>
      <w:r w:rsidR="00D74E11">
        <w:rPr>
          <w:rFonts w:cs="Arial"/>
        </w:rPr>
        <w:t>policies</w:t>
      </w:r>
      <w:r w:rsidRPr="00A237F2">
        <w:rPr>
          <w:rFonts w:cs="Arial"/>
        </w:rPr>
        <w:t>;</w:t>
      </w:r>
      <w:proofErr w:type="gramEnd"/>
    </w:p>
    <w:p w14:paraId="34A11742" w14:textId="77777777" w:rsidR="003B674C" w:rsidRPr="00A237F2" w:rsidRDefault="003B674C" w:rsidP="00B40FC3">
      <w:pPr>
        <w:pStyle w:val="CommercialHeading3"/>
        <w:numPr>
          <w:ilvl w:val="3"/>
          <w:numId w:val="14"/>
        </w:numPr>
        <w:rPr>
          <w:rFonts w:cs="Arial"/>
        </w:rPr>
      </w:pPr>
      <w:r w:rsidRPr="00A237F2">
        <w:rPr>
          <w:rFonts w:cs="Arial"/>
        </w:rPr>
        <w:t xml:space="preserve">developing and sharing best </w:t>
      </w:r>
      <w:proofErr w:type="gramStart"/>
      <w:r w:rsidRPr="00A237F2">
        <w:rPr>
          <w:rFonts w:cs="Arial"/>
        </w:rPr>
        <w:t>practices;</w:t>
      </w:r>
      <w:proofErr w:type="gramEnd"/>
    </w:p>
    <w:p w14:paraId="23060124" w14:textId="77777777" w:rsidR="003B674C" w:rsidRPr="00A237F2" w:rsidRDefault="003B674C" w:rsidP="00B40FC3">
      <w:pPr>
        <w:pStyle w:val="CommercialHeading3"/>
        <w:numPr>
          <w:ilvl w:val="3"/>
          <w:numId w:val="14"/>
        </w:numPr>
        <w:rPr>
          <w:rFonts w:cs="Arial"/>
        </w:rPr>
      </w:pPr>
      <w:r w:rsidRPr="00A237F2">
        <w:rPr>
          <w:rFonts w:cs="Arial"/>
        </w:rPr>
        <w:t xml:space="preserve">preventing disputes initiated by the unions in various </w:t>
      </w:r>
      <w:proofErr w:type="gramStart"/>
      <w:r w:rsidRPr="00A237F2">
        <w:rPr>
          <w:rFonts w:cs="Arial"/>
        </w:rPr>
        <w:t>forums;</w:t>
      </w:r>
      <w:proofErr w:type="gramEnd"/>
    </w:p>
    <w:p w14:paraId="38668477" w14:textId="5CDEAB95" w:rsidR="003B674C" w:rsidRPr="00A237F2" w:rsidRDefault="003B674C" w:rsidP="00B40FC3">
      <w:pPr>
        <w:pStyle w:val="CommercialHeading3"/>
        <w:numPr>
          <w:ilvl w:val="3"/>
          <w:numId w:val="14"/>
        </w:numPr>
        <w:rPr>
          <w:rFonts w:cs="Arial"/>
        </w:rPr>
      </w:pPr>
      <w:r w:rsidRPr="00A237F2">
        <w:rPr>
          <w:rFonts w:cs="Arial"/>
        </w:rPr>
        <w:t xml:space="preserve">fostering harmonious labour relations with the </w:t>
      </w:r>
      <w:r w:rsidR="008A5398">
        <w:rPr>
          <w:rFonts w:cs="Arial"/>
        </w:rPr>
        <w:t xml:space="preserve">Free State </w:t>
      </w:r>
      <w:r w:rsidRPr="00A237F2">
        <w:rPr>
          <w:rFonts w:cs="Arial"/>
        </w:rPr>
        <w:t xml:space="preserve">Division of the South African Local Government Bargaining </w:t>
      </w:r>
      <w:proofErr w:type="gramStart"/>
      <w:r w:rsidRPr="00A237F2">
        <w:rPr>
          <w:rFonts w:cs="Arial"/>
        </w:rPr>
        <w:t>Council;</w:t>
      </w:r>
      <w:proofErr w:type="gramEnd"/>
    </w:p>
    <w:p w14:paraId="76BEFF9B" w14:textId="59926DCB" w:rsidR="003B674C" w:rsidRDefault="003B674C" w:rsidP="005D45B4">
      <w:pPr>
        <w:pStyle w:val="CommercalHeading1"/>
        <w:outlineLvl w:val="0"/>
        <w:rPr>
          <w:rFonts w:ascii="Arial" w:hAnsi="Arial" w:cs="Arial"/>
        </w:rPr>
      </w:pPr>
      <w:bookmarkStart w:id="81" w:name="_Ref32254288"/>
      <w:bookmarkStart w:id="82" w:name="_Toc52783835"/>
      <w:r w:rsidRPr="00A237F2">
        <w:rPr>
          <w:rFonts w:ascii="Arial" w:hAnsi="Arial" w:cs="Arial"/>
        </w:rPr>
        <w:t>MANAGEMENT OF COMMERCIAL CONTRACTS</w:t>
      </w:r>
      <w:bookmarkEnd w:id="81"/>
      <w:bookmarkEnd w:id="82"/>
    </w:p>
    <w:p w14:paraId="550DD422" w14:textId="25FF423C" w:rsidR="003B674C" w:rsidRPr="00A237F2" w:rsidRDefault="003B674C" w:rsidP="00C40CAF">
      <w:pPr>
        <w:pStyle w:val="CommercialHeading2"/>
        <w:rPr>
          <w:rFonts w:cs="Arial"/>
        </w:rPr>
      </w:pPr>
      <w:r w:rsidRPr="00A237F2">
        <w:rPr>
          <w:rFonts w:cs="Arial"/>
        </w:rPr>
        <w:t>The revenue management services to be provided by the Service Provider to MMM in respect of commercial contracts shall be:</w:t>
      </w:r>
    </w:p>
    <w:p w14:paraId="0E8FF3B9" w14:textId="322F84EC" w:rsidR="003B674C" w:rsidRPr="00A237F2" w:rsidRDefault="003B674C" w:rsidP="003B674C">
      <w:pPr>
        <w:pStyle w:val="CommercialHeading3"/>
        <w:rPr>
          <w:rFonts w:cs="Arial"/>
        </w:rPr>
      </w:pPr>
      <w:r w:rsidRPr="00A237F2">
        <w:rPr>
          <w:rFonts w:cs="Arial"/>
        </w:rPr>
        <w:t xml:space="preserve">cash </w:t>
      </w:r>
      <w:proofErr w:type="gramStart"/>
      <w:r w:rsidRPr="00A237F2">
        <w:rPr>
          <w:rFonts w:cs="Arial"/>
        </w:rPr>
        <w:t>collection;</w:t>
      </w:r>
      <w:proofErr w:type="gramEnd"/>
    </w:p>
    <w:p w14:paraId="4385ABBE" w14:textId="17E7825E" w:rsidR="003B674C" w:rsidRPr="00A237F2" w:rsidRDefault="003B674C" w:rsidP="003B674C">
      <w:pPr>
        <w:pStyle w:val="CommercialHeading3"/>
        <w:rPr>
          <w:rFonts w:cs="Arial"/>
        </w:rPr>
      </w:pPr>
      <w:r w:rsidRPr="00A237F2">
        <w:rPr>
          <w:rFonts w:cs="Arial"/>
        </w:rPr>
        <w:t xml:space="preserve">credit </w:t>
      </w:r>
      <w:proofErr w:type="gramStart"/>
      <w:r w:rsidRPr="00A237F2">
        <w:rPr>
          <w:rFonts w:cs="Arial"/>
        </w:rPr>
        <w:t>control;</w:t>
      </w:r>
      <w:proofErr w:type="gramEnd"/>
    </w:p>
    <w:p w14:paraId="7A1A5FF4" w14:textId="1C1E7B2B" w:rsidR="003B674C" w:rsidRPr="00A237F2" w:rsidRDefault="003B674C" w:rsidP="003B674C">
      <w:pPr>
        <w:pStyle w:val="CommercialHeading3"/>
        <w:rPr>
          <w:rFonts w:cs="Arial"/>
        </w:rPr>
      </w:pPr>
      <w:proofErr w:type="gramStart"/>
      <w:r w:rsidRPr="00A237F2">
        <w:rPr>
          <w:rFonts w:cs="Arial"/>
        </w:rPr>
        <w:t>invoicing;</w:t>
      </w:r>
      <w:proofErr w:type="gramEnd"/>
    </w:p>
    <w:p w14:paraId="60DFFBDD" w14:textId="25FDC9B1" w:rsidR="003B674C" w:rsidRPr="00A237F2" w:rsidRDefault="003B674C" w:rsidP="003B674C">
      <w:pPr>
        <w:pStyle w:val="CommercialHeading3"/>
        <w:rPr>
          <w:rFonts w:cs="Arial"/>
        </w:rPr>
      </w:pPr>
      <w:r w:rsidRPr="00A237F2">
        <w:rPr>
          <w:rFonts w:cs="Arial"/>
        </w:rPr>
        <w:t>billing enquiries; and</w:t>
      </w:r>
    </w:p>
    <w:p w14:paraId="0BCE409A" w14:textId="592CC4F4" w:rsidR="003B674C" w:rsidRPr="00A237F2" w:rsidRDefault="003B674C" w:rsidP="003B674C">
      <w:pPr>
        <w:pStyle w:val="CommercialHeading3"/>
        <w:rPr>
          <w:rFonts w:cs="Arial"/>
        </w:rPr>
      </w:pPr>
      <w:r w:rsidRPr="00A237F2">
        <w:rPr>
          <w:rFonts w:cs="Arial"/>
        </w:rPr>
        <w:lastRenderedPageBreak/>
        <w:t>records and administration support as further described in this clause</w:t>
      </w:r>
      <w:r w:rsidR="005D45B4">
        <w:rPr>
          <w:rFonts w:cs="Arial"/>
        </w:rPr>
        <w:t> </w:t>
      </w:r>
      <w:r w:rsidR="00122BF0">
        <w:rPr>
          <w:rFonts w:cs="Arial"/>
        </w:rPr>
        <w:fldChar w:fldCharType="begin"/>
      </w:r>
      <w:r w:rsidR="00122BF0">
        <w:rPr>
          <w:rFonts w:cs="Arial"/>
        </w:rPr>
        <w:instrText xml:space="preserve"> REF _Ref27058129 \r \h </w:instrText>
      </w:r>
      <w:r w:rsidR="00122BF0">
        <w:rPr>
          <w:rFonts w:cs="Arial"/>
        </w:rPr>
      </w:r>
      <w:r w:rsidR="00122BF0">
        <w:rPr>
          <w:rFonts w:cs="Arial"/>
        </w:rPr>
        <w:fldChar w:fldCharType="separate"/>
      </w:r>
      <w:r w:rsidR="00636E3C">
        <w:rPr>
          <w:rFonts w:cs="Arial"/>
        </w:rPr>
        <w:t>25</w:t>
      </w:r>
      <w:r w:rsidR="00122BF0">
        <w:rPr>
          <w:rFonts w:cs="Arial"/>
        </w:rPr>
        <w:fldChar w:fldCharType="end"/>
      </w:r>
      <w:r w:rsidRPr="00A237F2">
        <w:rPr>
          <w:rFonts w:cs="Arial"/>
        </w:rPr>
        <w:t>.</w:t>
      </w:r>
    </w:p>
    <w:p w14:paraId="02911C55" w14:textId="2A9FFEF6" w:rsidR="003B674C" w:rsidRPr="00A237F2" w:rsidRDefault="003B674C" w:rsidP="00C40CAF">
      <w:pPr>
        <w:pStyle w:val="CommercialHeading2"/>
        <w:rPr>
          <w:rFonts w:cs="Arial"/>
        </w:rPr>
      </w:pPr>
      <w:r w:rsidRPr="00A237F2">
        <w:rPr>
          <w:rFonts w:cs="Arial"/>
        </w:rPr>
        <w:t>The Service provider shall, until such time as the Parties agree otherwise in writing:</w:t>
      </w:r>
    </w:p>
    <w:p w14:paraId="13F887D4" w14:textId="59456793" w:rsidR="003B674C" w:rsidRPr="00A237F2" w:rsidRDefault="003B674C" w:rsidP="003B674C">
      <w:pPr>
        <w:pStyle w:val="CommercialHeading3"/>
        <w:rPr>
          <w:rFonts w:cs="Arial"/>
        </w:rPr>
      </w:pPr>
      <w:r w:rsidRPr="00A237F2">
        <w:rPr>
          <w:rFonts w:cs="Arial"/>
        </w:rPr>
        <w:t xml:space="preserve">render accurate monthly accounts to the commercial end users on a regular basis in accordance with normal and ordinary business </w:t>
      </w:r>
      <w:proofErr w:type="gramStart"/>
      <w:r w:rsidRPr="00A237F2">
        <w:rPr>
          <w:rFonts w:cs="Arial"/>
        </w:rPr>
        <w:t>practice;</w:t>
      </w:r>
      <w:proofErr w:type="gramEnd"/>
    </w:p>
    <w:p w14:paraId="407F842B" w14:textId="0D19A3E0" w:rsidR="003B674C" w:rsidRPr="00A237F2" w:rsidRDefault="003B674C" w:rsidP="003B674C">
      <w:pPr>
        <w:pStyle w:val="CommercialHeading3"/>
        <w:rPr>
          <w:rFonts w:cs="Arial"/>
        </w:rPr>
      </w:pPr>
      <w:r w:rsidRPr="00A237F2">
        <w:rPr>
          <w:rFonts w:cs="Arial"/>
        </w:rPr>
        <w:t xml:space="preserve">manage account queries promptly and </w:t>
      </w:r>
      <w:proofErr w:type="gramStart"/>
      <w:r w:rsidRPr="00A237F2">
        <w:rPr>
          <w:rFonts w:cs="Arial"/>
        </w:rPr>
        <w:t>efficiently;</w:t>
      </w:r>
      <w:proofErr w:type="gramEnd"/>
    </w:p>
    <w:p w14:paraId="76FE4048" w14:textId="2F29EDBC" w:rsidR="003B674C" w:rsidRPr="00A237F2" w:rsidRDefault="003B674C" w:rsidP="003B674C">
      <w:pPr>
        <w:pStyle w:val="CommercialHeading3"/>
        <w:rPr>
          <w:rFonts w:cs="Arial"/>
        </w:rPr>
      </w:pPr>
      <w:r w:rsidRPr="00A237F2">
        <w:rPr>
          <w:rFonts w:cs="Arial"/>
        </w:rPr>
        <w:t xml:space="preserve">receive and accurately allocate all payments made on account of such </w:t>
      </w:r>
      <w:proofErr w:type="gramStart"/>
      <w:r w:rsidRPr="00A237F2">
        <w:rPr>
          <w:rFonts w:cs="Arial"/>
        </w:rPr>
        <w:t>invoices;</w:t>
      </w:r>
      <w:proofErr w:type="gramEnd"/>
    </w:p>
    <w:p w14:paraId="12F5021F" w14:textId="57F47AE5" w:rsidR="003B674C" w:rsidRPr="00A237F2" w:rsidRDefault="003B674C" w:rsidP="003B674C">
      <w:pPr>
        <w:pStyle w:val="CommercialHeading3"/>
        <w:rPr>
          <w:rFonts w:cs="Arial"/>
        </w:rPr>
      </w:pPr>
      <w:r w:rsidRPr="00A237F2">
        <w:rPr>
          <w:rFonts w:cs="Arial"/>
        </w:rPr>
        <w:t xml:space="preserve">account to MMM for all such receipts monthly in arrears on or before the 15th day of the month and simultaneously pay to MMM the amounts so received on its behalf, without any </w:t>
      </w:r>
      <w:proofErr w:type="gramStart"/>
      <w:r w:rsidRPr="00A237F2">
        <w:rPr>
          <w:rFonts w:cs="Arial"/>
        </w:rPr>
        <w:t>deductions;</w:t>
      </w:r>
      <w:proofErr w:type="gramEnd"/>
    </w:p>
    <w:p w14:paraId="5C5F0B65" w14:textId="11334F94" w:rsidR="003B674C" w:rsidRPr="00A237F2" w:rsidRDefault="003B674C" w:rsidP="003B674C">
      <w:pPr>
        <w:pStyle w:val="CommercialHeading3"/>
        <w:rPr>
          <w:rFonts w:cs="Arial"/>
        </w:rPr>
      </w:pPr>
      <w:r w:rsidRPr="00A237F2">
        <w:rPr>
          <w:rFonts w:cs="Arial"/>
        </w:rPr>
        <w:t>provide MMM with:</w:t>
      </w:r>
    </w:p>
    <w:p w14:paraId="4544FB02" w14:textId="1D8C6CF1" w:rsidR="003B674C" w:rsidRPr="00A237F2" w:rsidRDefault="003B674C" w:rsidP="00B40FC3">
      <w:pPr>
        <w:pStyle w:val="CommercialHeading3"/>
        <w:numPr>
          <w:ilvl w:val="3"/>
          <w:numId w:val="14"/>
        </w:numPr>
        <w:rPr>
          <w:rFonts w:cs="Arial"/>
        </w:rPr>
      </w:pPr>
      <w:r w:rsidRPr="00A237F2">
        <w:rPr>
          <w:rFonts w:cs="Arial"/>
        </w:rPr>
        <w:t xml:space="preserve">daily </w:t>
      </w:r>
      <w:r w:rsidR="0014190B" w:rsidRPr="00A237F2">
        <w:rPr>
          <w:rFonts w:cs="Arial"/>
        </w:rPr>
        <w:t>debtor’s</w:t>
      </w:r>
      <w:r w:rsidRPr="00A237F2">
        <w:rPr>
          <w:rFonts w:cs="Arial"/>
        </w:rPr>
        <w:t xml:space="preserve"> summary </w:t>
      </w:r>
      <w:proofErr w:type="gramStart"/>
      <w:r w:rsidRPr="00A237F2">
        <w:rPr>
          <w:rFonts w:cs="Arial"/>
        </w:rPr>
        <w:t>reports;</w:t>
      </w:r>
      <w:proofErr w:type="gramEnd"/>
    </w:p>
    <w:p w14:paraId="025E42FD" w14:textId="06E25199" w:rsidR="003B674C" w:rsidRPr="00A237F2" w:rsidRDefault="003B674C" w:rsidP="00B40FC3">
      <w:pPr>
        <w:pStyle w:val="CommercialHeading3"/>
        <w:numPr>
          <w:ilvl w:val="3"/>
          <w:numId w:val="14"/>
        </w:numPr>
        <w:rPr>
          <w:rFonts w:cs="Arial"/>
        </w:rPr>
      </w:pPr>
      <w:r w:rsidRPr="00A237F2">
        <w:rPr>
          <w:rFonts w:cs="Arial"/>
        </w:rPr>
        <w:t xml:space="preserve">monthly </w:t>
      </w:r>
      <w:r w:rsidR="0014190B" w:rsidRPr="00A237F2">
        <w:rPr>
          <w:rFonts w:cs="Arial"/>
        </w:rPr>
        <w:t>debtor’s</w:t>
      </w:r>
      <w:r w:rsidRPr="00A237F2">
        <w:rPr>
          <w:rFonts w:cs="Arial"/>
        </w:rPr>
        <w:t xml:space="preserve"> summary </w:t>
      </w:r>
      <w:proofErr w:type="gramStart"/>
      <w:r w:rsidRPr="00A237F2">
        <w:rPr>
          <w:rFonts w:cs="Arial"/>
        </w:rPr>
        <w:t>reports;</w:t>
      </w:r>
      <w:proofErr w:type="gramEnd"/>
    </w:p>
    <w:p w14:paraId="753C8D6B" w14:textId="6542071C" w:rsidR="003B674C" w:rsidRPr="00A237F2" w:rsidRDefault="003B674C" w:rsidP="00B40FC3">
      <w:pPr>
        <w:pStyle w:val="CommercialHeading3"/>
        <w:numPr>
          <w:ilvl w:val="3"/>
          <w:numId w:val="14"/>
        </w:numPr>
        <w:rPr>
          <w:rFonts w:cs="Arial"/>
        </w:rPr>
      </w:pPr>
      <w:r w:rsidRPr="00A237F2">
        <w:rPr>
          <w:rFonts w:cs="Arial"/>
        </w:rPr>
        <w:t xml:space="preserve">periodic customer satisfaction </w:t>
      </w:r>
      <w:proofErr w:type="gramStart"/>
      <w:r w:rsidRPr="00A237F2">
        <w:rPr>
          <w:rFonts w:cs="Arial"/>
        </w:rPr>
        <w:t>reports;</w:t>
      </w:r>
      <w:proofErr w:type="gramEnd"/>
    </w:p>
    <w:p w14:paraId="2F0A33D7" w14:textId="15E8CE29" w:rsidR="003B674C" w:rsidRPr="00A237F2" w:rsidRDefault="003B674C" w:rsidP="00B40FC3">
      <w:pPr>
        <w:pStyle w:val="CommercialHeading3"/>
        <w:numPr>
          <w:ilvl w:val="3"/>
          <w:numId w:val="14"/>
        </w:numPr>
        <w:rPr>
          <w:rFonts w:cs="Arial"/>
        </w:rPr>
      </w:pPr>
      <w:r w:rsidRPr="00A237F2">
        <w:rPr>
          <w:rFonts w:cs="Arial"/>
        </w:rPr>
        <w:t xml:space="preserve">monthly cash collection </w:t>
      </w:r>
      <w:proofErr w:type="gramStart"/>
      <w:r w:rsidRPr="00A237F2">
        <w:rPr>
          <w:rFonts w:cs="Arial"/>
        </w:rPr>
        <w:t>reports;</w:t>
      </w:r>
      <w:proofErr w:type="gramEnd"/>
    </w:p>
    <w:p w14:paraId="35739426" w14:textId="04561381" w:rsidR="003B674C" w:rsidRPr="00A237F2" w:rsidRDefault="003B674C" w:rsidP="00B40FC3">
      <w:pPr>
        <w:pStyle w:val="CommercialHeading3"/>
        <w:numPr>
          <w:ilvl w:val="3"/>
          <w:numId w:val="14"/>
        </w:numPr>
        <w:rPr>
          <w:rFonts w:cs="Arial"/>
        </w:rPr>
      </w:pPr>
      <w:r w:rsidRPr="00A237F2">
        <w:rPr>
          <w:rFonts w:cs="Arial"/>
        </w:rPr>
        <w:t>lists of commercial contracts that have been terminated or have expired; and</w:t>
      </w:r>
    </w:p>
    <w:p w14:paraId="2E0755DD" w14:textId="0E0069EF" w:rsidR="003B674C" w:rsidRPr="00A237F2" w:rsidRDefault="003B674C" w:rsidP="00B40FC3">
      <w:pPr>
        <w:pStyle w:val="CommercialHeading3"/>
        <w:numPr>
          <w:ilvl w:val="3"/>
          <w:numId w:val="14"/>
        </w:numPr>
        <w:rPr>
          <w:rFonts w:cs="Arial"/>
        </w:rPr>
      </w:pPr>
      <w:r w:rsidRPr="00A237F2">
        <w:rPr>
          <w:rFonts w:cs="Arial"/>
        </w:rPr>
        <w:t>such other exception reports as may be reasonably required by MMM from time to time.</w:t>
      </w:r>
    </w:p>
    <w:p w14:paraId="6A75D3E0" w14:textId="732D3F7B" w:rsidR="003B674C" w:rsidRPr="00A237F2" w:rsidRDefault="003B674C" w:rsidP="00C40CAF">
      <w:pPr>
        <w:pStyle w:val="CommercialHeading2"/>
        <w:rPr>
          <w:rFonts w:cs="Arial"/>
        </w:rPr>
      </w:pPr>
      <w:r w:rsidRPr="00A237F2">
        <w:rPr>
          <w:rFonts w:cs="Arial"/>
        </w:rPr>
        <w:t>The Service Provider shall not, without the prior written consent of MMM:</w:t>
      </w:r>
    </w:p>
    <w:p w14:paraId="454E3B5A" w14:textId="2067ECD9" w:rsidR="003B674C" w:rsidRPr="00A237F2" w:rsidRDefault="003B674C" w:rsidP="003B674C">
      <w:pPr>
        <w:pStyle w:val="CommercialHeading3"/>
        <w:rPr>
          <w:rFonts w:cs="Arial"/>
        </w:rPr>
      </w:pPr>
      <w:r w:rsidRPr="00A237F2">
        <w:rPr>
          <w:rFonts w:cs="Arial"/>
        </w:rPr>
        <w:t xml:space="preserve">agree to compromise any amount due to </w:t>
      </w:r>
      <w:r w:rsidR="00EA7FAB">
        <w:rPr>
          <w:rFonts w:cs="Arial"/>
        </w:rPr>
        <w:t>MMM</w:t>
      </w:r>
      <w:r w:rsidRPr="00A237F2">
        <w:rPr>
          <w:rFonts w:cs="Arial"/>
        </w:rPr>
        <w:t xml:space="preserve"> in respect of a commercial </w:t>
      </w:r>
      <w:proofErr w:type="gramStart"/>
      <w:r w:rsidRPr="00A237F2">
        <w:rPr>
          <w:rFonts w:cs="Arial"/>
        </w:rPr>
        <w:t>contract;</w:t>
      </w:r>
      <w:proofErr w:type="gramEnd"/>
    </w:p>
    <w:p w14:paraId="6547B2A7" w14:textId="1B6C9B30" w:rsidR="003B674C" w:rsidRPr="00A237F2" w:rsidRDefault="003B674C" w:rsidP="003B674C">
      <w:pPr>
        <w:pStyle w:val="CommercialHeading3"/>
        <w:rPr>
          <w:rFonts w:cs="Arial"/>
        </w:rPr>
      </w:pPr>
      <w:r w:rsidRPr="00A237F2">
        <w:rPr>
          <w:rFonts w:cs="Arial"/>
        </w:rPr>
        <w:t xml:space="preserve">give any extension of time or other indulgence to any of the commercial end </w:t>
      </w:r>
      <w:proofErr w:type="gramStart"/>
      <w:r w:rsidRPr="00A237F2">
        <w:rPr>
          <w:rFonts w:cs="Arial"/>
        </w:rPr>
        <w:t>users;</w:t>
      </w:r>
      <w:proofErr w:type="gramEnd"/>
    </w:p>
    <w:p w14:paraId="0A9D8B09" w14:textId="405570EC" w:rsidR="003B674C" w:rsidRPr="00A237F2" w:rsidRDefault="003B674C" w:rsidP="003B674C">
      <w:pPr>
        <w:pStyle w:val="CommercialHeading3"/>
        <w:rPr>
          <w:rFonts w:cs="Arial"/>
        </w:rPr>
      </w:pPr>
      <w:r w:rsidRPr="00A237F2">
        <w:rPr>
          <w:rFonts w:cs="Arial"/>
        </w:rPr>
        <w:t>institute legal proceedings against any of the commercial end users.</w:t>
      </w:r>
    </w:p>
    <w:p w14:paraId="590DA452" w14:textId="335E75A6" w:rsidR="003B674C" w:rsidRPr="00D87D77" w:rsidRDefault="003B674C" w:rsidP="00D87D77">
      <w:pPr>
        <w:pStyle w:val="CommercialHeading3"/>
        <w:rPr>
          <w:rFonts w:cs="Arial"/>
        </w:rPr>
      </w:pPr>
      <w:r w:rsidRPr="00A237F2">
        <w:rPr>
          <w:rFonts w:cs="Arial"/>
        </w:rPr>
        <w:lastRenderedPageBreak/>
        <w:t>MMM shall provide the Service Provider with such assistance as may be necessary to enable the Service Provider to perform its obligations effectively under this clause</w:t>
      </w:r>
      <w:r w:rsidR="005D45B4">
        <w:rPr>
          <w:rFonts w:cs="Arial"/>
        </w:rPr>
        <w:t> </w:t>
      </w:r>
      <w:r w:rsidR="008A5398">
        <w:rPr>
          <w:rFonts w:cs="Arial"/>
        </w:rPr>
        <w:fldChar w:fldCharType="begin"/>
      </w:r>
      <w:r w:rsidR="008A5398">
        <w:rPr>
          <w:rFonts w:cs="Arial"/>
        </w:rPr>
        <w:instrText xml:space="preserve"> REF _Ref32254288 \r \h </w:instrText>
      </w:r>
      <w:r w:rsidR="008A5398">
        <w:rPr>
          <w:rFonts w:cs="Arial"/>
        </w:rPr>
      </w:r>
      <w:r w:rsidR="008A5398">
        <w:rPr>
          <w:rFonts w:cs="Arial"/>
        </w:rPr>
        <w:fldChar w:fldCharType="separate"/>
      </w:r>
      <w:r w:rsidR="00636E3C">
        <w:rPr>
          <w:rFonts w:cs="Arial"/>
        </w:rPr>
        <w:t>27</w:t>
      </w:r>
      <w:r w:rsidR="008A5398">
        <w:rPr>
          <w:rFonts w:cs="Arial"/>
        </w:rPr>
        <w:fldChar w:fldCharType="end"/>
      </w:r>
      <w:r w:rsidR="008A5398">
        <w:rPr>
          <w:rFonts w:cs="Arial"/>
        </w:rPr>
        <w:t xml:space="preserve"> </w:t>
      </w:r>
      <w:r w:rsidRPr="00A237F2">
        <w:rPr>
          <w:rFonts w:cs="Arial"/>
        </w:rPr>
        <w:t>.</w:t>
      </w:r>
    </w:p>
    <w:p w14:paraId="6CD4AF3B" w14:textId="7D59B536" w:rsidR="00D87D77" w:rsidRDefault="00D87D77" w:rsidP="005D45B4">
      <w:pPr>
        <w:pStyle w:val="CommercalHeading1"/>
        <w:outlineLvl w:val="0"/>
        <w:rPr>
          <w:rFonts w:ascii="Arial" w:hAnsi="Arial" w:cs="Arial"/>
        </w:rPr>
      </w:pPr>
      <w:bookmarkStart w:id="83" w:name="_Toc52783836"/>
      <w:r>
        <w:rPr>
          <w:rFonts w:ascii="Arial" w:hAnsi="Arial" w:cs="Arial"/>
        </w:rPr>
        <w:t>NERSA REQUIREMENTS</w:t>
      </w:r>
      <w:bookmarkEnd w:id="83"/>
    </w:p>
    <w:p w14:paraId="7589D25F" w14:textId="27F57FE9" w:rsidR="00D87D77" w:rsidRPr="00F63FAE" w:rsidRDefault="00D87D77" w:rsidP="00F63FAE">
      <w:pPr>
        <w:pStyle w:val="CommercialHeading2"/>
        <w:numPr>
          <w:ilvl w:val="0"/>
          <w:numId w:val="0"/>
        </w:numPr>
        <w:ind w:left="454"/>
        <w:rPr>
          <w:rFonts w:cs="Arial"/>
          <w:bCs/>
        </w:rPr>
      </w:pPr>
      <w:r w:rsidRPr="00FE61C5">
        <w:rPr>
          <w:rFonts w:cs="Arial"/>
        </w:rPr>
        <w:t>Should</w:t>
      </w:r>
      <w:r w:rsidRPr="00FE61C5">
        <w:rPr>
          <w:rFonts w:cs="Arial"/>
          <w:bCs/>
        </w:rPr>
        <w:t xml:space="preserve"> NERSA, at any time during the continuance of this Agreement, set down any specific requirements with regard to the conditions and provisions of </w:t>
      </w:r>
      <w:r w:rsidR="00122BF0">
        <w:rPr>
          <w:rFonts w:cs="Arial"/>
          <w:bCs/>
        </w:rPr>
        <w:t xml:space="preserve">the </w:t>
      </w:r>
      <w:r w:rsidRPr="00994CA9">
        <w:rPr>
          <w:rFonts w:cs="Arial"/>
          <w:bCs/>
        </w:rPr>
        <w:t>service delivery</w:t>
      </w:r>
      <w:r w:rsidR="00994CA9">
        <w:rPr>
          <w:rFonts w:cs="Arial"/>
          <w:bCs/>
        </w:rPr>
        <w:t xml:space="preserve"> contemplated in this Agreement</w:t>
      </w:r>
      <w:r w:rsidR="00EA628B" w:rsidRPr="00994CA9">
        <w:rPr>
          <w:rFonts w:cs="Arial"/>
          <w:bCs/>
        </w:rPr>
        <w:t xml:space="preserve"> </w:t>
      </w:r>
      <w:r w:rsidRPr="00F63FAE">
        <w:rPr>
          <w:rFonts w:cs="Arial"/>
          <w:bCs/>
        </w:rPr>
        <w:t>which requirements are inconsistent with the provisions and conditions of this Agreement, the Parties agree to negotiate in good faith to amend this Agreement in order to comply with NERSA requirements.</w:t>
      </w:r>
    </w:p>
    <w:p w14:paraId="14A79850" w14:textId="3C166017" w:rsidR="00D87D77" w:rsidRPr="00D87D77" w:rsidRDefault="00D87D77" w:rsidP="00D87D77">
      <w:pPr>
        <w:pStyle w:val="CommercalHeading1"/>
        <w:outlineLvl w:val="0"/>
        <w:rPr>
          <w:rFonts w:ascii="Arial" w:hAnsi="Arial" w:cs="Arial"/>
        </w:rPr>
      </w:pPr>
      <w:bookmarkStart w:id="84" w:name="_Toc52783837"/>
      <w:r w:rsidRPr="00D87D77">
        <w:rPr>
          <w:rFonts w:ascii="Arial" w:hAnsi="Arial" w:cs="Arial"/>
        </w:rPr>
        <w:t>ENVIRONMENT AND HUMAN HEALTH</w:t>
      </w:r>
      <w:bookmarkEnd w:id="84"/>
    </w:p>
    <w:p w14:paraId="55901295" w14:textId="572DCEDC" w:rsidR="00D87D77" w:rsidRPr="00D87D77" w:rsidRDefault="00D87D77" w:rsidP="00D87D77">
      <w:pPr>
        <w:pStyle w:val="CommercalHeading1"/>
        <w:keepNext w:val="0"/>
        <w:numPr>
          <w:ilvl w:val="0"/>
          <w:numId w:val="0"/>
        </w:numPr>
        <w:ind w:left="454"/>
        <w:rPr>
          <w:rFonts w:ascii="Arial" w:hAnsi="Arial" w:cs="Arial"/>
          <w:bCs/>
        </w:rPr>
      </w:pPr>
      <w:r w:rsidRPr="00D87D77">
        <w:rPr>
          <w:rFonts w:ascii="Arial" w:hAnsi="Arial" w:cs="Arial"/>
          <w:b w:val="0"/>
          <w:bCs/>
        </w:rPr>
        <w:t xml:space="preserve">In addition to rendering the Services in compliance with all applicable legislation, the Service Provider shall render the Services, </w:t>
      </w:r>
      <w:r w:rsidR="0081694D">
        <w:rPr>
          <w:rFonts w:ascii="Arial" w:hAnsi="Arial" w:cs="Arial"/>
          <w:b w:val="0"/>
          <w:bCs/>
        </w:rPr>
        <w:t xml:space="preserve">using the Plant </w:t>
      </w:r>
      <w:r w:rsidRPr="00D87D77">
        <w:rPr>
          <w:rFonts w:ascii="Arial" w:hAnsi="Arial" w:cs="Arial"/>
          <w:b w:val="0"/>
          <w:bCs/>
        </w:rPr>
        <w:t xml:space="preserve">in such a manner as is least harmful to the environment and human health and shall, at its own cost, prevent, at least to the extent required by law, any pollution to the environment or risk to human health. The Service Provider indemnifies and holds </w:t>
      </w:r>
      <w:r>
        <w:rPr>
          <w:rFonts w:ascii="Arial" w:hAnsi="Arial" w:cs="Arial"/>
          <w:b w:val="0"/>
          <w:bCs/>
        </w:rPr>
        <w:t>MMM</w:t>
      </w:r>
      <w:r w:rsidRPr="00D87D77">
        <w:rPr>
          <w:rFonts w:ascii="Arial" w:hAnsi="Arial" w:cs="Arial"/>
          <w:b w:val="0"/>
          <w:bCs/>
        </w:rPr>
        <w:t xml:space="preserve"> harmless against any claims that may be brought against </w:t>
      </w:r>
      <w:r>
        <w:rPr>
          <w:rFonts w:ascii="Arial" w:hAnsi="Arial" w:cs="Arial"/>
          <w:b w:val="0"/>
          <w:bCs/>
        </w:rPr>
        <w:t>MMM</w:t>
      </w:r>
      <w:r w:rsidRPr="00D87D77">
        <w:rPr>
          <w:rFonts w:ascii="Arial" w:hAnsi="Arial" w:cs="Arial"/>
          <w:b w:val="0"/>
          <w:bCs/>
        </w:rPr>
        <w:t xml:space="preserve"> in connection with pollution of soil, water and air, human health or the environment general caused by the Service Provider.</w:t>
      </w:r>
    </w:p>
    <w:p w14:paraId="4518710B" w14:textId="02DDE911" w:rsidR="00D87D77" w:rsidRDefault="00D87D77" w:rsidP="005D45B4">
      <w:pPr>
        <w:pStyle w:val="CommercalHeading1"/>
        <w:outlineLvl w:val="0"/>
        <w:rPr>
          <w:rFonts w:ascii="Arial" w:hAnsi="Arial" w:cs="Arial"/>
        </w:rPr>
      </w:pPr>
      <w:bookmarkStart w:id="85" w:name="_Ref27060568"/>
      <w:bookmarkStart w:id="86" w:name="_Toc52783838"/>
      <w:r>
        <w:rPr>
          <w:rFonts w:ascii="Arial" w:hAnsi="Arial" w:cs="Arial"/>
        </w:rPr>
        <w:t>WARRANTIES</w:t>
      </w:r>
      <w:bookmarkEnd w:id="85"/>
      <w:bookmarkEnd w:id="86"/>
      <w:r>
        <w:rPr>
          <w:rFonts w:ascii="Arial" w:hAnsi="Arial" w:cs="Arial"/>
        </w:rPr>
        <w:t xml:space="preserve"> </w:t>
      </w:r>
    </w:p>
    <w:p w14:paraId="14CA690E" w14:textId="76872678" w:rsidR="00D87D77" w:rsidRPr="00D87D77" w:rsidRDefault="00D87D77" w:rsidP="00D87D77">
      <w:pPr>
        <w:pStyle w:val="CommercialHeading2"/>
        <w:rPr>
          <w:rFonts w:cs="Arial"/>
        </w:rPr>
      </w:pPr>
      <w:r>
        <w:rPr>
          <w:rFonts w:cs="Arial"/>
        </w:rPr>
        <w:t>The Service Provider</w:t>
      </w:r>
      <w:r w:rsidRPr="00D87D77">
        <w:rPr>
          <w:rFonts w:cs="Arial"/>
        </w:rPr>
        <w:t xml:space="preserve"> hereby represents and warrants to </w:t>
      </w:r>
      <w:r>
        <w:rPr>
          <w:rFonts w:cs="Arial"/>
        </w:rPr>
        <w:t>MMM</w:t>
      </w:r>
      <w:r w:rsidRPr="00D87D77">
        <w:rPr>
          <w:rFonts w:cs="Arial"/>
        </w:rPr>
        <w:t xml:space="preserve"> that:</w:t>
      </w:r>
    </w:p>
    <w:p w14:paraId="342CED4B" w14:textId="20C96B26" w:rsidR="00D87D77" w:rsidRPr="00D87D77" w:rsidRDefault="002C720C" w:rsidP="00D87D77">
      <w:pPr>
        <w:pStyle w:val="CommercialHeading3"/>
        <w:rPr>
          <w:rFonts w:cs="Arial"/>
        </w:rPr>
      </w:pPr>
      <w:r>
        <w:rPr>
          <w:rFonts w:cs="Arial"/>
        </w:rPr>
        <w:t>t</w:t>
      </w:r>
      <w:r w:rsidR="00D87D77" w:rsidRPr="00D87D77">
        <w:rPr>
          <w:rFonts w:cs="Arial"/>
        </w:rPr>
        <w:t xml:space="preserve">his </w:t>
      </w:r>
      <w:r>
        <w:rPr>
          <w:rFonts w:cs="Arial"/>
        </w:rPr>
        <w:t>A</w:t>
      </w:r>
      <w:r w:rsidR="00D87D77" w:rsidRPr="00D87D77">
        <w:rPr>
          <w:rFonts w:cs="Arial"/>
        </w:rPr>
        <w:t xml:space="preserve">greement has been duly authorized and executed by it and constitutes a legal, </w:t>
      </w:r>
      <w:proofErr w:type="gramStart"/>
      <w:r w:rsidR="00D87D77" w:rsidRPr="00D87D77">
        <w:rPr>
          <w:rFonts w:cs="Arial"/>
        </w:rPr>
        <w:t>valid</w:t>
      </w:r>
      <w:proofErr w:type="gramEnd"/>
      <w:r w:rsidR="00D87D77" w:rsidRPr="00D87D77">
        <w:rPr>
          <w:rFonts w:cs="Arial"/>
        </w:rPr>
        <w:t xml:space="preserve"> and binding set of obligations on it; and</w:t>
      </w:r>
    </w:p>
    <w:p w14:paraId="7837F32A" w14:textId="16A8D604" w:rsidR="00D87D77" w:rsidRPr="00D87D77" w:rsidRDefault="00D87D77" w:rsidP="00D87D77">
      <w:pPr>
        <w:pStyle w:val="CommercialHeading3"/>
        <w:rPr>
          <w:rFonts w:cs="Arial"/>
        </w:rPr>
      </w:pPr>
      <w:r w:rsidRPr="00D87D77">
        <w:rPr>
          <w:rFonts w:cs="Arial"/>
        </w:rPr>
        <w:t xml:space="preserve">the execution and performance of this </w:t>
      </w:r>
      <w:r w:rsidR="008A5398">
        <w:rPr>
          <w:rFonts w:cs="Arial"/>
        </w:rPr>
        <w:t>A</w:t>
      </w:r>
      <w:r w:rsidRPr="00D87D77">
        <w:rPr>
          <w:rFonts w:cs="Arial"/>
        </w:rPr>
        <w:t>greement does not constitute a violation of any statute, judgement, order, decree or regulation or rule of any court, competent authority or arbitrator of competent jurisdiction applicable or relating to it, its assets or its business, or its memorandum</w:t>
      </w:r>
      <w:r w:rsidR="0087274C">
        <w:rPr>
          <w:rFonts w:cs="Arial"/>
        </w:rPr>
        <w:t xml:space="preserve"> of</w:t>
      </w:r>
      <w:r w:rsidRPr="00D87D77">
        <w:rPr>
          <w:rFonts w:cs="Arial"/>
        </w:rPr>
        <w:t xml:space="preserve"> </w:t>
      </w:r>
      <w:r w:rsidR="0087274C">
        <w:rPr>
          <w:rFonts w:cs="Arial"/>
        </w:rPr>
        <w:t>incorporation</w:t>
      </w:r>
      <w:r w:rsidRPr="00D87D77">
        <w:rPr>
          <w:rFonts w:cs="Arial"/>
        </w:rPr>
        <w:t xml:space="preserve"> or any other documents or any binding obligation, contract or agreement to which it is a party or by which it or its assets are bound.</w:t>
      </w:r>
    </w:p>
    <w:p w14:paraId="54593F40" w14:textId="71F8BA2D" w:rsidR="00D87D77" w:rsidRDefault="00D87D77" w:rsidP="00D87D77">
      <w:pPr>
        <w:pStyle w:val="CommercialHeading2"/>
        <w:rPr>
          <w:rFonts w:cs="Arial"/>
        </w:rPr>
      </w:pPr>
      <w:r>
        <w:rPr>
          <w:rFonts w:cs="Arial"/>
        </w:rPr>
        <w:t>MMM hereby represents and warrants to the Service Provider that:</w:t>
      </w:r>
    </w:p>
    <w:p w14:paraId="2CD1A3FF" w14:textId="448F52AF" w:rsidR="00D87D77" w:rsidRPr="00D34842" w:rsidRDefault="00D87D77" w:rsidP="00D34842">
      <w:pPr>
        <w:pStyle w:val="CommercialHeading3"/>
        <w:rPr>
          <w:rFonts w:cs="Arial"/>
        </w:rPr>
      </w:pPr>
      <w:r w:rsidRPr="00D87D77">
        <w:rPr>
          <w:rFonts w:cs="Arial"/>
        </w:rPr>
        <w:t>it has full power and authority to enter into, legally bind itself by, and</w:t>
      </w:r>
      <w:r>
        <w:rPr>
          <w:rFonts w:cs="Arial"/>
        </w:rPr>
        <w:t xml:space="preserve"> perform </w:t>
      </w:r>
      <w:r w:rsidRPr="00D87D77">
        <w:rPr>
          <w:rFonts w:cs="Arial"/>
          <w:lang w:val="en-US"/>
        </w:rPr>
        <w:t xml:space="preserve">its obligations under this </w:t>
      </w:r>
      <w:proofErr w:type="gramStart"/>
      <w:r w:rsidR="00D34842">
        <w:rPr>
          <w:rFonts w:cs="Arial"/>
          <w:lang w:val="en-US"/>
        </w:rPr>
        <w:t>A</w:t>
      </w:r>
      <w:r w:rsidRPr="00D87D77">
        <w:rPr>
          <w:rFonts w:cs="Arial"/>
          <w:lang w:val="en-US"/>
        </w:rPr>
        <w:t>greement</w:t>
      </w:r>
      <w:r>
        <w:rPr>
          <w:rFonts w:cs="Arial"/>
          <w:lang w:val="en-US"/>
        </w:rPr>
        <w:t>;</w:t>
      </w:r>
      <w:proofErr w:type="gramEnd"/>
    </w:p>
    <w:p w14:paraId="239A2964" w14:textId="527BC0B5" w:rsidR="00D87D77" w:rsidRPr="00D34842" w:rsidRDefault="00D87D77" w:rsidP="00D34842">
      <w:pPr>
        <w:pStyle w:val="CommercialHeading3"/>
        <w:rPr>
          <w:rFonts w:cs="Arial"/>
        </w:rPr>
      </w:pPr>
      <w:r w:rsidRPr="00D87D77">
        <w:rPr>
          <w:rFonts w:cs="Arial"/>
        </w:rPr>
        <w:lastRenderedPageBreak/>
        <w:t xml:space="preserve">this </w:t>
      </w:r>
      <w:r w:rsidR="00D34842">
        <w:rPr>
          <w:rFonts w:cs="Arial"/>
        </w:rPr>
        <w:t>A</w:t>
      </w:r>
      <w:r w:rsidRPr="00D87D77">
        <w:rPr>
          <w:rFonts w:cs="Arial"/>
        </w:rPr>
        <w:t>greement has been duly authorised and executed by</w:t>
      </w:r>
      <w:r w:rsidR="00D34842">
        <w:rPr>
          <w:rFonts w:cs="Arial"/>
        </w:rPr>
        <w:t xml:space="preserve"> </w:t>
      </w:r>
      <w:proofErr w:type="gramStart"/>
      <w:r w:rsidR="00D34842">
        <w:rPr>
          <w:rFonts w:cs="Arial"/>
        </w:rPr>
        <w:t>MMM</w:t>
      </w:r>
      <w:r w:rsidRPr="00D87D77">
        <w:rPr>
          <w:rFonts w:cs="Arial"/>
        </w:rPr>
        <w:t>;</w:t>
      </w:r>
      <w:proofErr w:type="gramEnd"/>
    </w:p>
    <w:p w14:paraId="6F325596" w14:textId="6627090E" w:rsidR="00D87D77" w:rsidRPr="00D34842" w:rsidRDefault="00D87D77" w:rsidP="00D34842">
      <w:pPr>
        <w:pStyle w:val="CommercialHeading3"/>
        <w:rPr>
          <w:rFonts w:cs="Arial"/>
        </w:rPr>
      </w:pPr>
      <w:r w:rsidRPr="00D87D77">
        <w:rPr>
          <w:rFonts w:cs="Arial"/>
        </w:rPr>
        <w:t xml:space="preserve">the execution of this </w:t>
      </w:r>
      <w:r w:rsidR="008A5398">
        <w:rPr>
          <w:rFonts w:cs="Arial"/>
        </w:rPr>
        <w:t>A</w:t>
      </w:r>
      <w:r w:rsidRPr="00D87D77">
        <w:rPr>
          <w:rFonts w:cs="Arial"/>
        </w:rPr>
        <w:t xml:space="preserve">greement does not violate any judgement or order of any court, competent authority or arbitrator of competent jurisdiction applicable in relation to </w:t>
      </w:r>
      <w:r w:rsidR="00D34842">
        <w:rPr>
          <w:rFonts w:cs="Arial"/>
        </w:rPr>
        <w:t>MMM</w:t>
      </w:r>
      <w:r w:rsidRPr="00D87D77">
        <w:rPr>
          <w:rFonts w:cs="Arial"/>
        </w:rPr>
        <w:t xml:space="preserve"> or the existing assets of </w:t>
      </w:r>
      <w:proofErr w:type="gramStart"/>
      <w:r w:rsidR="00D34842">
        <w:rPr>
          <w:rFonts w:cs="Arial"/>
        </w:rPr>
        <w:t>MMM</w:t>
      </w:r>
      <w:r w:rsidRPr="00D87D77">
        <w:rPr>
          <w:rFonts w:cs="Arial"/>
        </w:rPr>
        <w:t>;</w:t>
      </w:r>
      <w:proofErr w:type="gramEnd"/>
    </w:p>
    <w:p w14:paraId="1E35C45C" w14:textId="6DF50B78" w:rsidR="00D87D77" w:rsidRPr="00D34842" w:rsidRDefault="00D87D77" w:rsidP="00D34842">
      <w:pPr>
        <w:pStyle w:val="CommercialHeading3"/>
        <w:rPr>
          <w:rFonts w:cs="Arial"/>
        </w:rPr>
      </w:pPr>
      <w:r w:rsidRPr="00D87D77">
        <w:rPr>
          <w:rFonts w:cs="Arial"/>
        </w:rPr>
        <w:t>it has the exclusive authority to</w:t>
      </w:r>
      <w:r w:rsidR="00BE1E8B">
        <w:rPr>
          <w:rFonts w:cs="Arial"/>
        </w:rPr>
        <w:t xml:space="preserve"> delegate the</w:t>
      </w:r>
      <w:r w:rsidRPr="00D87D77">
        <w:rPr>
          <w:rFonts w:cs="Arial"/>
        </w:rPr>
        <w:t xml:space="preserve"> provi</w:t>
      </w:r>
      <w:r w:rsidR="00BE1E8B">
        <w:rPr>
          <w:rFonts w:cs="Arial"/>
        </w:rPr>
        <w:t>sion</w:t>
      </w:r>
      <w:r w:rsidRPr="00D87D77">
        <w:rPr>
          <w:rFonts w:cs="Arial"/>
        </w:rPr>
        <w:t xml:space="preserve"> the </w:t>
      </w:r>
      <w:r w:rsidR="00D34842">
        <w:rPr>
          <w:rFonts w:cs="Arial"/>
        </w:rPr>
        <w:t>S</w:t>
      </w:r>
      <w:r w:rsidRPr="00D87D77">
        <w:rPr>
          <w:rFonts w:cs="Arial"/>
        </w:rPr>
        <w:t xml:space="preserve">ervices </w:t>
      </w:r>
      <w:r w:rsidR="00BE1E8B">
        <w:rPr>
          <w:rFonts w:cs="Arial"/>
        </w:rPr>
        <w:t xml:space="preserve">to the Service Provider </w:t>
      </w:r>
      <w:r w:rsidRPr="00D87D77">
        <w:rPr>
          <w:rFonts w:cs="Arial"/>
        </w:rPr>
        <w:t xml:space="preserve">in the </w:t>
      </w:r>
      <w:r w:rsidR="00EA7FAB">
        <w:rPr>
          <w:rFonts w:cs="Arial"/>
        </w:rPr>
        <w:t>Service</w:t>
      </w:r>
      <w:r w:rsidR="00EA7FAB" w:rsidRPr="00D87D77">
        <w:rPr>
          <w:rFonts w:cs="Arial"/>
        </w:rPr>
        <w:t xml:space="preserve"> </w:t>
      </w:r>
      <w:r w:rsidR="00D34842">
        <w:rPr>
          <w:rFonts w:cs="Arial"/>
        </w:rPr>
        <w:t>A</w:t>
      </w:r>
      <w:r w:rsidRPr="00D87D77">
        <w:rPr>
          <w:rFonts w:cs="Arial"/>
        </w:rPr>
        <w:t xml:space="preserve">rea and is fully authorised and entitled to authorise </w:t>
      </w:r>
      <w:r w:rsidR="00D34842">
        <w:rPr>
          <w:rFonts w:cs="Arial"/>
        </w:rPr>
        <w:t>the Service Provider</w:t>
      </w:r>
      <w:r w:rsidRPr="00D87D77">
        <w:rPr>
          <w:rFonts w:cs="Arial"/>
        </w:rPr>
        <w:t xml:space="preserve"> to do so on its behalf on the basis set out in this </w:t>
      </w:r>
      <w:r w:rsidR="00D34842">
        <w:rPr>
          <w:rFonts w:cs="Arial"/>
        </w:rPr>
        <w:t>A</w:t>
      </w:r>
      <w:r w:rsidRPr="00D87D77">
        <w:rPr>
          <w:rFonts w:cs="Arial"/>
        </w:rPr>
        <w:t>greement;</w:t>
      </w:r>
    </w:p>
    <w:p w14:paraId="6E0B3F9D" w14:textId="0141C0B9" w:rsidR="00D87D77" w:rsidRDefault="00D87D77" w:rsidP="00D34842">
      <w:pPr>
        <w:pStyle w:val="CommercialHeading3"/>
        <w:rPr>
          <w:rFonts w:cs="Arial"/>
        </w:rPr>
      </w:pPr>
      <w:r w:rsidRPr="00D87D77">
        <w:rPr>
          <w:rFonts w:cs="Arial"/>
        </w:rPr>
        <w:t>it has the legal capacity and authority to appoint</w:t>
      </w:r>
      <w:r w:rsidR="00D34842">
        <w:rPr>
          <w:rFonts w:cs="Arial"/>
        </w:rPr>
        <w:t xml:space="preserve"> the Service Provider</w:t>
      </w:r>
      <w:r w:rsidRPr="00D87D77">
        <w:rPr>
          <w:rFonts w:cs="Arial"/>
        </w:rPr>
        <w:t xml:space="preserve"> as a services provider in terms of the </w:t>
      </w:r>
      <w:r w:rsidR="00D34842">
        <w:rPr>
          <w:rFonts w:cs="Arial"/>
        </w:rPr>
        <w:t>M</w:t>
      </w:r>
      <w:r w:rsidR="007123F9">
        <w:rPr>
          <w:rFonts w:cs="Arial"/>
        </w:rPr>
        <w:t xml:space="preserve">SA </w:t>
      </w:r>
      <w:r w:rsidRPr="00D87D77">
        <w:rPr>
          <w:rFonts w:cs="Arial"/>
        </w:rPr>
        <w:t xml:space="preserve">on the basis set out in this </w:t>
      </w:r>
      <w:r w:rsidR="00D34842">
        <w:rPr>
          <w:rFonts w:cs="Arial"/>
        </w:rPr>
        <w:t>A</w:t>
      </w:r>
      <w:r w:rsidRPr="00D87D77">
        <w:rPr>
          <w:rFonts w:cs="Arial"/>
        </w:rPr>
        <w:t>greement.</w:t>
      </w:r>
    </w:p>
    <w:p w14:paraId="004CE347" w14:textId="2E849A31" w:rsidR="00D34842" w:rsidRPr="00D34842" w:rsidRDefault="00D34842" w:rsidP="00D34842">
      <w:pPr>
        <w:pStyle w:val="CommercialHeading2"/>
        <w:rPr>
          <w:rFonts w:cs="Arial"/>
        </w:rPr>
      </w:pPr>
      <w:r w:rsidRPr="00D34842">
        <w:rPr>
          <w:rFonts w:cs="Arial"/>
        </w:rPr>
        <w:t xml:space="preserve">It is expressly agreed between the </w:t>
      </w:r>
      <w:r w:rsidR="00101A08">
        <w:rPr>
          <w:rFonts w:cs="Arial"/>
        </w:rPr>
        <w:t>P</w:t>
      </w:r>
      <w:r w:rsidRPr="00D34842">
        <w:rPr>
          <w:rFonts w:cs="Arial"/>
        </w:rPr>
        <w:t xml:space="preserve">arties that each warranty and each representation given by </w:t>
      </w:r>
      <w:r w:rsidR="0014190B" w:rsidRPr="00D34842">
        <w:rPr>
          <w:rFonts w:cs="Arial"/>
        </w:rPr>
        <w:t>both</w:t>
      </w:r>
      <w:r w:rsidRPr="00D34842">
        <w:rPr>
          <w:rFonts w:cs="Arial"/>
        </w:rPr>
        <w:t xml:space="preserve"> in this </w:t>
      </w:r>
      <w:r>
        <w:rPr>
          <w:rFonts w:cs="Arial"/>
        </w:rPr>
        <w:t>A</w:t>
      </w:r>
      <w:r w:rsidRPr="00D34842">
        <w:rPr>
          <w:rFonts w:cs="Arial"/>
        </w:rPr>
        <w:t xml:space="preserve">greement are material to this </w:t>
      </w:r>
      <w:r w:rsidR="008A5398">
        <w:rPr>
          <w:rFonts w:cs="Arial"/>
        </w:rPr>
        <w:t>A</w:t>
      </w:r>
      <w:r w:rsidRPr="00D34842">
        <w:rPr>
          <w:rFonts w:cs="Arial"/>
        </w:rPr>
        <w:t xml:space="preserve">greement and have induced them to conclude this </w:t>
      </w:r>
      <w:r>
        <w:rPr>
          <w:rFonts w:cs="Arial"/>
        </w:rPr>
        <w:t>A</w:t>
      </w:r>
      <w:r w:rsidRPr="00D34842">
        <w:rPr>
          <w:rFonts w:cs="Arial"/>
        </w:rPr>
        <w:t>greement.</w:t>
      </w:r>
    </w:p>
    <w:p w14:paraId="48AD0501" w14:textId="2B2FB62F" w:rsidR="00D34842" w:rsidRPr="00D34842" w:rsidRDefault="00D34842" w:rsidP="00D34842">
      <w:pPr>
        <w:pStyle w:val="CommercialHeading2"/>
        <w:rPr>
          <w:rFonts w:cs="Arial"/>
        </w:rPr>
      </w:pPr>
      <w:r w:rsidRPr="00D34842">
        <w:rPr>
          <w:rFonts w:cs="Arial"/>
        </w:rPr>
        <w:t xml:space="preserve">No warranties or representations which are not set forth in this </w:t>
      </w:r>
      <w:r>
        <w:rPr>
          <w:rFonts w:cs="Arial"/>
        </w:rPr>
        <w:t>A</w:t>
      </w:r>
      <w:r w:rsidRPr="00D34842">
        <w:rPr>
          <w:rFonts w:cs="Arial"/>
        </w:rPr>
        <w:t>greement shall be binding on either party.</w:t>
      </w:r>
    </w:p>
    <w:p w14:paraId="64436A77" w14:textId="0F05A9F0" w:rsidR="00D34842" w:rsidRDefault="00D34842" w:rsidP="00D34842">
      <w:pPr>
        <w:pStyle w:val="CommercialHeading2"/>
        <w:rPr>
          <w:rFonts w:cs="Arial"/>
        </w:rPr>
      </w:pPr>
      <w:r w:rsidRPr="00D34842">
        <w:rPr>
          <w:rFonts w:cs="Arial"/>
        </w:rPr>
        <w:t xml:space="preserve">The provisions of this clause </w:t>
      </w:r>
      <w:r w:rsidR="00122BF0">
        <w:rPr>
          <w:rFonts w:cs="Arial"/>
        </w:rPr>
        <w:fldChar w:fldCharType="begin"/>
      </w:r>
      <w:r w:rsidR="00122BF0">
        <w:rPr>
          <w:rFonts w:cs="Arial"/>
        </w:rPr>
        <w:instrText xml:space="preserve"> REF _Ref27060568 \r \h </w:instrText>
      </w:r>
      <w:r w:rsidR="00122BF0">
        <w:rPr>
          <w:rFonts w:cs="Arial"/>
        </w:rPr>
      </w:r>
      <w:r w:rsidR="00122BF0">
        <w:rPr>
          <w:rFonts w:cs="Arial"/>
        </w:rPr>
        <w:fldChar w:fldCharType="separate"/>
      </w:r>
      <w:r w:rsidR="00636E3C">
        <w:rPr>
          <w:rFonts w:cs="Arial"/>
        </w:rPr>
        <w:t>30</w:t>
      </w:r>
      <w:r w:rsidR="00122BF0">
        <w:rPr>
          <w:rFonts w:cs="Arial"/>
        </w:rPr>
        <w:fldChar w:fldCharType="end"/>
      </w:r>
      <w:r w:rsidRPr="00D34842">
        <w:rPr>
          <w:rFonts w:cs="Arial"/>
        </w:rPr>
        <w:t xml:space="preserve"> shall survive the termination of this </w:t>
      </w:r>
      <w:r>
        <w:rPr>
          <w:rFonts w:cs="Arial"/>
        </w:rPr>
        <w:t>A</w:t>
      </w:r>
      <w:r w:rsidRPr="00D34842">
        <w:rPr>
          <w:rFonts w:cs="Arial"/>
        </w:rPr>
        <w:t>greement.</w:t>
      </w:r>
    </w:p>
    <w:p w14:paraId="521C86CE" w14:textId="25C445D3" w:rsidR="00D34842" w:rsidRPr="00D34842" w:rsidRDefault="00D34842" w:rsidP="00D34842">
      <w:pPr>
        <w:pStyle w:val="CommercalHeading1"/>
        <w:outlineLvl w:val="0"/>
        <w:rPr>
          <w:rFonts w:cs="Arial"/>
        </w:rPr>
      </w:pPr>
      <w:bookmarkStart w:id="87" w:name="_Toc52783839"/>
      <w:r w:rsidRPr="00D34842">
        <w:rPr>
          <w:rFonts w:ascii="Arial" w:hAnsi="Arial" w:cs="Arial"/>
        </w:rPr>
        <w:t>INDEMNITIES</w:t>
      </w:r>
      <w:bookmarkEnd w:id="87"/>
    </w:p>
    <w:p w14:paraId="2B6C66FA" w14:textId="2138FD5F" w:rsidR="00D34842" w:rsidRPr="00D34842" w:rsidRDefault="00D34842" w:rsidP="00D34842">
      <w:pPr>
        <w:pStyle w:val="CommercialHeading2"/>
        <w:rPr>
          <w:rFonts w:cs="Arial"/>
        </w:rPr>
      </w:pPr>
      <w:r>
        <w:rPr>
          <w:rFonts w:cs="Arial"/>
        </w:rPr>
        <w:t xml:space="preserve">The Service Provider </w:t>
      </w:r>
      <w:r w:rsidRPr="00D34842">
        <w:rPr>
          <w:rFonts w:cs="Arial"/>
        </w:rPr>
        <w:t>shall:</w:t>
      </w:r>
    </w:p>
    <w:p w14:paraId="14AC33E3" w14:textId="3E3A8E2C" w:rsidR="00D34842" w:rsidRDefault="00D34842" w:rsidP="00D34842">
      <w:pPr>
        <w:pStyle w:val="CommercialHeading3"/>
        <w:rPr>
          <w:rFonts w:cs="Arial"/>
        </w:rPr>
      </w:pPr>
      <w:r w:rsidRPr="00D34842">
        <w:rPr>
          <w:rFonts w:cs="Arial"/>
        </w:rPr>
        <w:t xml:space="preserve">at its own expense and with effect from the effective date, take all reasonable precautions for the protection of life and property on and about or in any way connected with the whole or any part of the </w:t>
      </w:r>
      <w:r w:rsidR="008A5398">
        <w:rPr>
          <w:rFonts w:cs="Arial"/>
        </w:rPr>
        <w:t>A</w:t>
      </w:r>
      <w:r w:rsidRPr="00D34842">
        <w:rPr>
          <w:rFonts w:cs="Arial"/>
        </w:rPr>
        <w:t xml:space="preserve">ssets and hereby does indemnify and hold </w:t>
      </w:r>
      <w:r>
        <w:rPr>
          <w:rFonts w:cs="Arial"/>
        </w:rPr>
        <w:t>MMM</w:t>
      </w:r>
      <w:r w:rsidRPr="00D34842">
        <w:rPr>
          <w:rFonts w:cs="Arial"/>
        </w:rPr>
        <w:t xml:space="preserve"> harmless against all losses, claims, demands, proceedings, damages, costs, charges and expenses (including reasonable legal expenses on a full indemnity basis) of whatsoever nature arising out of this </w:t>
      </w:r>
      <w:r w:rsidR="008A5398">
        <w:rPr>
          <w:rFonts w:cs="Arial"/>
        </w:rPr>
        <w:t>A</w:t>
      </w:r>
      <w:r w:rsidR="008A5398" w:rsidRPr="00D34842">
        <w:rPr>
          <w:rFonts w:cs="Arial"/>
        </w:rPr>
        <w:t xml:space="preserve">greement </w:t>
      </w:r>
      <w:r w:rsidRPr="00D34842">
        <w:rPr>
          <w:rFonts w:cs="Arial"/>
        </w:rPr>
        <w:t xml:space="preserve">or at law in respect of injury to or death of any person or loss of or damage to any person or property accruing after the effective date but prior to the termination of this </w:t>
      </w:r>
      <w:r w:rsidR="00C15AA1">
        <w:rPr>
          <w:rFonts w:cs="Arial"/>
        </w:rPr>
        <w:t>A</w:t>
      </w:r>
      <w:r w:rsidRPr="00D34842">
        <w:rPr>
          <w:rFonts w:cs="Arial"/>
        </w:rPr>
        <w:t xml:space="preserve">greement unless such injury, death, loss or damage was caused by any act or omission of MMM or any of its employees, subcontractors, consultants, agents or representatives or other third parties for whom MMM is liable in law or under this </w:t>
      </w:r>
      <w:r w:rsidR="008A5398">
        <w:rPr>
          <w:rFonts w:cs="Arial"/>
        </w:rPr>
        <w:t>A</w:t>
      </w:r>
      <w:r w:rsidRPr="00D34842">
        <w:rPr>
          <w:rFonts w:cs="Arial"/>
        </w:rPr>
        <w:t xml:space="preserve">greement. </w:t>
      </w:r>
      <w:r>
        <w:rPr>
          <w:rFonts w:cs="Arial"/>
        </w:rPr>
        <w:t>The Service Provider</w:t>
      </w:r>
      <w:r w:rsidRPr="00D34842">
        <w:rPr>
          <w:rFonts w:cs="Arial"/>
        </w:rPr>
        <w:t xml:space="preserve"> </w:t>
      </w:r>
      <w:r w:rsidRPr="00D34842">
        <w:rPr>
          <w:rFonts w:cs="Arial"/>
        </w:rPr>
        <w:lastRenderedPageBreak/>
        <w:t xml:space="preserve">shall report all serious accidents to </w:t>
      </w:r>
      <w:r w:rsidR="00C15AA1">
        <w:rPr>
          <w:rFonts w:cs="Arial"/>
        </w:rPr>
        <w:t>MMM</w:t>
      </w:r>
      <w:r w:rsidRPr="00D34842">
        <w:rPr>
          <w:rFonts w:cs="Arial"/>
        </w:rPr>
        <w:t xml:space="preserve"> within 24 (</w:t>
      </w:r>
      <w:r w:rsidR="0014190B" w:rsidRPr="00D34842">
        <w:rPr>
          <w:rFonts w:cs="Arial"/>
        </w:rPr>
        <w:t>twenty-four</w:t>
      </w:r>
      <w:r w:rsidRPr="00D34842">
        <w:rPr>
          <w:rFonts w:cs="Arial"/>
        </w:rPr>
        <w:t xml:space="preserve">) hours of becoming aware of their </w:t>
      </w:r>
      <w:proofErr w:type="gramStart"/>
      <w:r w:rsidRPr="00D34842">
        <w:rPr>
          <w:rFonts w:cs="Arial"/>
        </w:rPr>
        <w:t>occurrence</w:t>
      </w:r>
      <w:r>
        <w:rPr>
          <w:rFonts w:cs="Arial"/>
        </w:rPr>
        <w:t>;</w:t>
      </w:r>
      <w:proofErr w:type="gramEnd"/>
    </w:p>
    <w:p w14:paraId="7719D42E" w14:textId="7C7FD019" w:rsidR="00D34842" w:rsidRPr="00D34842" w:rsidRDefault="00D34842" w:rsidP="00D34842">
      <w:pPr>
        <w:pStyle w:val="CommercialHeading3"/>
        <w:rPr>
          <w:rFonts w:cs="Arial"/>
        </w:rPr>
      </w:pPr>
      <w:r w:rsidRPr="00D34842">
        <w:rPr>
          <w:rFonts w:cs="Arial"/>
        </w:rPr>
        <w:t xml:space="preserve">subject to the other provisions of this </w:t>
      </w:r>
      <w:r w:rsidR="00C15AA1">
        <w:rPr>
          <w:rFonts w:cs="Arial"/>
        </w:rPr>
        <w:t>A</w:t>
      </w:r>
      <w:r w:rsidRPr="00D34842">
        <w:rPr>
          <w:rFonts w:cs="Arial"/>
        </w:rPr>
        <w:t xml:space="preserve">greement, be obliged to intervene in any claim arising and to indemnify and hold </w:t>
      </w:r>
      <w:r w:rsidR="00C15AA1">
        <w:rPr>
          <w:rFonts w:cs="Arial"/>
        </w:rPr>
        <w:t>MMM</w:t>
      </w:r>
      <w:r w:rsidRPr="00D34842">
        <w:rPr>
          <w:rFonts w:cs="Arial"/>
        </w:rPr>
        <w:t xml:space="preserve"> harmless from any claim, damage, loss, cost, expense (including reasonable legal expenses on a full indemnity basis) arising from or attributable to </w:t>
      </w:r>
      <w:r w:rsidR="00C15AA1">
        <w:rPr>
          <w:rFonts w:cs="Arial"/>
        </w:rPr>
        <w:t xml:space="preserve">the Service Provider </w:t>
      </w:r>
      <w:r w:rsidRPr="00D34842">
        <w:rPr>
          <w:rFonts w:cs="Arial"/>
        </w:rPr>
        <w:t xml:space="preserve">in respect of the provision of the </w:t>
      </w:r>
      <w:r w:rsidR="00C15AA1">
        <w:rPr>
          <w:rFonts w:cs="Arial"/>
        </w:rPr>
        <w:t>Services</w:t>
      </w:r>
      <w:r w:rsidRPr="00D34842">
        <w:rPr>
          <w:rFonts w:cs="Arial"/>
        </w:rPr>
        <w:t xml:space="preserve"> or the operation and maintenance of the </w:t>
      </w:r>
      <w:r w:rsidR="008A5398">
        <w:rPr>
          <w:rFonts w:cs="Arial"/>
        </w:rPr>
        <w:t>A</w:t>
      </w:r>
      <w:r w:rsidRPr="00D34842">
        <w:rPr>
          <w:rFonts w:cs="Arial"/>
        </w:rPr>
        <w:t xml:space="preserve">ssets unless such injury, death, loss or damage was caused by any act or omission of </w:t>
      </w:r>
      <w:r w:rsidR="00C15AA1">
        <w:rPr>
          <w:rFonts w:cs="Arial"/>
        </w:rPr>
        <w:t>MMM</w:t>
      </w:r>
      <w:r w:rsidRPr="00D34842">
        <w:rPr>
          <w:rFonts w:cs="Arial"/>
        </w:rPr>
        <w:t xml:space="preserve"> or any of its agents employees, subcontractors, consultants, or representatives or other third parties for whom </w:t>
      </w:r>
      <w:r w:rsidR="00C15AA1">
        <w:rPr>
          <w:rFonts w:cs="Arial"/>
        </w:rPr>
        <w:t>MMM</w:t>
      </w:r>
      <w:r w:rsidRPr="00D34842">
        <w:rPr>
          <w:rFonts w:cs="Arial"/>
        </w:rPr>
        <w:t xml:space="preserve"> is liable in law or under this </w:t>
      </w:r>
      <w:r w:rsidR="008A5398">
        <w:rPr>
          <w:rFonts w:cs="Arial"/>
        </w:rPr>
        <w:t>A</w:t>
      </w:r>
      <w:r w:rsidRPr="00D34842">
        <w:rPr>
          <w:rFonts w:cs="Arial"/>
        </w:rPr>
        <w:t>greement; and</w:t>
      </w:r>
    </w:p>
    <w:p w14:paraId="2646A82C" w14:textId="5EB4F211" w:rsidR="00D34842" w:rsidRPr="00D34842" w:rsidRDefault="00D34842" w:rsidP="00D34842">
      <w:pPr>
        <w:pStyle w:val="CommercialHeading3"/>
        <w:rPr>
          <w:rFonts w:cs="Arial"/>
        </w:rPr>
      </w:pPr>
      <w:r w:rsidRPr="00D34842">
        <w:rPr>
          <w:rFonts w:cs="Arial"/>
        </w:rPr>
        <w:t xml:space="preserve">subject to the other provisions of this </w:t>
      </w:r>
      <w:r w:rsidR="008A5398">
        <w:rPr>
          <w:rFonts w:cs="Arial"/>
        </w:rPr>
        <w:t>A</w:t>
      </w:r>
      <w:r w:rsidRPr="00D34842">
        <w:rPr>
          <w:rFonts w:cs="Arial"/>
        </w:rPr>
        <w:t xml:space="preserve">greement and as from the effective date, be responsible to </w:t>
      </w:r>
      <w:r w:rsidR="00C15AA1">
        <w:rPr>
          <w:rFonts w:cs="Arial"/>
        </w:rPr>
        <w:t>MMM</w:t>
      </w:r>
      <w:r w:rsidRPr="00D34842">
        <w:rPr>
          <w:rFonts w:cs="Arial"/>
        </w:rPr>
        <w:t xml:space="preserve"> and third parties for all risks and obligations, pertaining to the provision of the </w:t>
      </w:r>
      <w:r w:rsidR="00F63FAE">
        <w:rPr>
          <w:rFonts w:cs="Arial"/>
        </w:rPr>
        <w:t>S</w:t>
      </w:r>
      <w:r w:rsidRPr="00D34842">
        <w:rPr>
          <w:rFonts w:cs="Arial"/>
        </w:rPr>
        <w:t xml:space="preserve">ervices in accordance with this </w:t>
      </w:r>
      <w:r w:rsidR="008A5398">
        <w:rPr>
          <w:rFonts w:cs="Arial"/>
        </w:rPr>
        <w:t>A</w:t>
      </w:r>
      <w:r w:rsidRPr="00D34842">
        <w:rPr>
          <w:rFonts w:cs="Arial"/>
        </w:rPr>
        <w:t xml:space="preserve">greement, and shall be responsible for the payment of any damages, claims or losses due to any act or omission of </w:t>
      </w:r>
      <w:r w:rsidR="00C15AA1">
        <w:rPr>
          <w:rFonts w:cs="Arial"/>
        </w:rPr>
        <w:t>the Service Provider</w:t>
      </w:r>
      <w:r w:rsidRPr="00D34842">
        <w:rPr>
          <w:rFonts w:cs="Arial"/>
        </w:rPr>
        <w:t xml:space="preserve"> and shall indemnify and hold </w:t>
      </w:r>
      <w:r w:rsidR="00C15AA1">
        <w:rPr>
          <w:rFonts w:cs="Arial"/>
        </w:rPr>
        <w:t>MMM</w:t>
      </w:r>
      <w:r w:rsidRPr="00D34842">
        <w:rPr>
          <w:rFonts w:cs="Arial"/>
        </w:rPr>
        <w:t xml:space="preserve"> harmless for all losses, damages, penalties, legal fees and costs (including reasonable expert's fees) due to a breach of this undertaking. </w:t>
      </w:r>
      <w:r w:rsidR="00C15AA1">
        <w:rPr>
          <w:rFonts w:cs="Arial"/>
        </w:rPr>
        <w:t>The Service Provider</w:t>
      </w:r>
      <w:r w:rsidRPr="00D34842">
        <w:rPr>
          <w:rFonts w:cs="Arial"/>
        </w:rPr>
        <w:t xml:space="preserve"> will be obliged to intervene and shall assume responsibility in respect of any legal proceedings (including arbitration) of any nature whatsoever, and whether brought within South Africa or elsewhere that is instituted against </w:t>
      </w:r>
      <w:r w:rsidR="00C15AA1">
        <w:rPr>
          <w:rFonts w:cs="Arial"/>
        </w:rPr>
        <w:t>MMM</w:t>
      </w:r>
      <w:r w:rsidRPr="00D34842">
        <w:rPr>
          <w:rFonts w:cs="Arial"/>
        </w:rPr>
        <w:t xml:space="preserve"> in respect of any acts or omissions of </w:t>
      </w:r>
      <w:r w:rsidR="00C15AA1">
        <w:rPr>
          <w:rFonts w:cs="Arial"/>
        </w:rPr>
        <w:t>the Service Provider</w:t>
      </w:r>
      <w:r w:rsidRPr="00D34842">
        <w:rPr>
          <w:rFonts w:cs="Arial"/>
        </w:rPr>
        <w:t xml:space="preserve">, or any other subcontractor or any person for whom it may be liable in law in respect of the supply or failure to provide the </w:t>
      </w:r>
      <w:r w:rsidR="00C15AA1">
        <w:rPr>
          <w:rFonts w:cs="Arial"/>
        </w:rPr>
        <w:t>Services</w:t>
      </w:r>
      <w:r w:rsidRPr="00D34842">
        <w:rPr>
          <w:rFonts w:cs="Arial"/>
        </w:rPr>
        <w:t xml:space="preserve"> that may occur as from the effective date. </w:t>
      </w:r>
      <w:r w:rsidR="00C15AA1">
        <w:rPr>
          <w:rFonts w:cs="Arial"/>
        </w:rPr>
        <w:t>MMM</w:t>
      </w:r>
      <w:r w:rsidRPr="00D34842">
        <w:rPr>
          <w:rFonts w:cs="Arial"/>
        </w:rPr>
        <w:t xml:space="preserve"> shall forthwith notify </w:t>
      </w:r>
      <w:r w:rsidR="00C15AA1">
        <w:rPr>
          <w:rFonts w:cs="Arial"/>
        </w:rPr>
        <w:t>the Service Provider</w:t>
      </w:r>
      <w:r w:rsidRPr="00D34842">
        <w:rPr>
          <w:rFonts w:cs="Arial"/>
        </w:rPr>
        <w:t xml:space="preserve"> in writing of any claim made against it in this regard or of any such claim that comes to its </w:t>
      </w:r>
      <w:proofErr w:type="gramStart"/>
      <w:r w:rsidRPr="00D34842">
        <w:rPr>
          <w:rFonts w:cs="Arial"/>
        </w:rPr>
        <w:t>knowledge;</w:t>
      </w:r>
      <w:proofErr w:type="gramEnd"/>
      <w:r w:rsidRPr="00D34842">
        <w:rPr>
          <w:rFonts w:cs="Arial"/>
        </w:rPr>
        <w:t xml:space="preserve"> </w:t>
      </w:r>
    </w:p>
    <w:p w14:paraId="5DE4461D" w14:textId="3BFE7AF9" w:rsidR="00D34842" w:rsidRPr="00D34842" w:rsidRDefault="00D34842" w:rsidP="00D34842">
      <w:pPr>
        <w:pStyle w:val="CommercialHeading3"/>
        <w:rPr>
          <w:rFonts w:cs="Arial"/>
        </w:rPr>
      </w:pPr>
      <w:r w:rsidRPr="00D34842">
        <w:rPr>
          <w:rFonts w:cs="Arial"/>
        </w:rPr>
        <w:t xml:space="preserve">subject to the other provisions of this </w:t>
      </w:r>
      <w:r w:rsidR="00C15AA1">
        <w:rPr>
          <w:rFonts w:cs="Arial"/>
        </w:rPr>
        <w:t>A</w:t>
      </w:r>
      <w:r w:rsidRPr="00D34842">
        <w:rPr>
          <w:rFonts w:cs="Arial"/>
        </w:rPr>
        <w:t xml:space="preserve">greement and as from the </w:t>
      </w:r>
      <w:r w:rsidR="00C15AA1">
        <w:rPr>
          <w:rFonts w:cs="Arial"/>
        </w:rPr>
        <w:t>E</w:t>
      </w:r>
      <w:r w:rsidRPr="00D34842">
        <w:rPr>
          <w:rFonts w:cs="Arial"/>
        </w:rPr>
        <w:t xml:space="preserve">ffective </w:t>
      </w:r>
      <w:r w:rsidR="00C15AA1">
        <w:rPr>
          <w:rFonts w:cs="Arial"/>
        </w:rPr>
        <w:t>D</w:t>
      </w:r>
      <w:r w:rsidRPr="00D34842">
        <w:rPr>
          <w:rFonts w:cs="Arial"/>
        </w:rPr>
        <w:t xml:space="preserve">ate, comply with all labour legislation, and shall and hereby does indemnify and hold </w:t>
      </w:r>
      <w:r w:rsidR="00EA7FAB">
        <w:rPr>
          <w:rFonts w:cs="Arial"/>
        </w:rPr>
        <w:t>MMM</w:t>
      </w:r>
      <w:r w:rsidRPr="00D34842">
        <w:rPr>
          <w:rFonts w:cs="Arial"/>
        </w:rPr>
        <w:t xml:space="preserve"> harmless against all losses, claims, demands, proceedings, damages, costs, charges and expenses (including reasonable legal expenses on a full indemnity basis) of whatsoever nature arising from any act or omission of </w:t>
      </w:r>
      <w:r w:rsidR="00C15AA1" w:rsidRPr="00C15AA1">
        <w:rPr>
          <w:rFonts w:cs="Arial"/>
        </w:rPr>
        <w:t>the Service Provider</w:t>
      </w:r>
      <w:r w:rsidRPr="00D34842">
        <w:rPr>
          <w:rFonts w:cs="Arial"/>
        </w:rPr>
        <w:t xml:space="preserve"> in relation to payments for all income or other taxes, national  insurance contributions or levies of any kind relating to or </w:t>
      </w:r>
      <w:r w:rsidRPr="00D34842">
        <w:rPr>
          <w:rFonts w:cs="Arial"/>
        </w:rPr>
        <w:lastRenderedPageBreak/>
        <w:t>arising out of the employment of any person by</w:t>
      </w:r>
      <w:r w:rsidR="00C15AA1" w:rsidRPr="00C15AA1">
        <w:rPr>
          <w:rFonts w:eastAsia="Times New Roman" w:cs="Arial"/>
          <w:szCs w:val="20"/>
          <w:lang w:eastAsia="en-ZA"/>
        </w:rPr>
        <w:t xml:space="preserve"> </w:t>
      </w:r>
      <w:r w:rsidR="00C15AA1" w:rsidRPr="00C15AA1">
        <w:rPr>
          <w:rFonts w:cs="Arial"/>
        </w:rPr>
        <w:t xml:space="preserve">the Service Provider </w:t>
      </w:r>
      <w:r w:rsidRPr="00D34842">
        <w:rPr>
          <w:rFonts w:cs="Arial"/>
        </w:rPr>
        <w:t>or as a result of or arising from any industrial action or related conduct embarked upon by any employee.</w:t>
      </w:r>
    </w:p>
    <w:p w14:paraId="7953A5F2" w14:textId="0191F383" w:rsidR="00C15AA1" w:rsidRPr="00C15AA1" w:rsidRDefault="00C15AA1" w:rsidP="00C15AA1">
      <w:pPr>
        <w:pStyle w:val="CommercialHeading2"/>
        <w:rPr>
          <w:rFonts w:cs="Arial"/>
          <w:lang w:val="en-US"/>
        </w:rPr>
      </w:pPr>
      <w:r>
        <w:rPr>
          <w:rFonts w:cs="Arial"/>
        </w:rPr>
        <w:t xml:space="preserve">MMM shall </w:t>
      </w:r>
      <w:r w:rsidRPr="00C15AA1">
        <w:rPr>
          <w:rFonts w:cs="Arial"/>
          <w:lang w:val="en-US"/>
        </w:rPr>
        <w:t xml:space="preserve">indemnify and hold </w:t>
      </w:r>
      <w:r>
        <w:rPr>
          <w:rFonts w:cs="Arial"/>
          <w:lang w:val="en-US"/>
        </w:rPr>
        <w:t>the Service Provider</w:t>
      </w:r>
      <w:r w:rsidRPr="00C15AA1">
        <w:rPr>
          <w:rFonts w:cs="Arial"/>
          <w:lang w:val="en-US"/>
        </w:rPr>
        <w:t xml:space="preserve"> harmless against all losses, claims, demands, proceedings, damages, costs, </w:t>
      </w:r>
      <w:proofErr w:type="gramStart"/>
      <w:r w:rsidRPr="00C15AA1">
        <w:rPr>
          <w:rFonts w:cs="Arial"/>
          <w:lang w:val="en-US"/>
        </w:rPr>
        <w:t>charges</w:t>
      </w:r>
      <w:proofErr w:type="gramEnd"/>
      <w:r w:rsidRPr="00C15AA1">
        <w:rPr>
          <w:rFonts w:cs="Arial"/>
          <w:lang w:val="en-US"/>
        </w:rPr>
        <w:t xml:space="preserve"> and expenses (including</w:t>
      </w:r>
      <w:r>
        <w:rPr>
          <w:rFonts w:cs="Arial"/>
          <w:lang w:val="en-US"/>
        </w:rPr>
        <w:t>:</w:t>
      </w:r>
    </w:p>
    <w:p w14:paraId="79F7D915" w14:textId="39269F65" w:rsidR="00C15AA1" w:rsidRPr="00C15AA1" w:rsidRDefault="00C15AA1" w:rsidP="00C15AA1">
      <w:pPr>
        <w:pStyle w:val="CommercialHeading3"/>
        <w:rPr>
          <w:rFonts w:cs="Arial"/>
        </w:rPr>
      </w:pPr>
      <w:r w:rsidRPr="00C15AA1">
        <w:rPr>
          <w:rFonts w:cs="Arial"/>
        </w:rPr>
        <w:t xml:space="preserve">reasonable legal expenses  on a full indemnity basis) of  whatsoever nature arising out of this </w:t>
      </w:r>
      <w:r w:rsidR="008A5398">
        <w:rPr>
          <w:rFonts w:cs="Arial"/>
        </w:rPr>
        <w:t>A</w:t>
      </w:r>
      <w:r w:rsidRPr="00C15AA1">
        <w:rPr>
          <w:rFonts w:cs="Arial"/>
        </w:rPr>
        <w:t xml:space="preserve">greement or at law in respect of any injury to or death of any person or loss of or damage to any person or property where such injury, death, loss or damage was caused by any act or omission of </w:t>
      </w:r>
      <w:r w:rsidR="00EA7FAB">
        <w:rPr>
          <w:rFonts w:cs="Arial"/>
        </w:rPr>
        <w:t>MMM</w:t>
      </w:r>
      <w:r w:rsidRPr="00C15AA1">
        <w:rPr>
          <w:rFonts w:cs="Arial"/>
        </w:rPr>
        <w:t xml:space="preserve"> or any of its employees, sub-contractors, consultants, agents or representatives or other third parties for whom </w:t>
      </w:r>
      <w:r w:rsidR="00035DE6">
        <w:rPr>
          <w:rFonts w:cs="Arial"/>
        </w:rPr>
        <w:t>MMM</w:t>
      </w:r>
      <w:r w:rsidRPr="00C15AA1">
        <w:rPr>
          <w:rFonts w:cs="Arial"/>
        </w:rPr>
        <w:t xml:space="preserve"> is liable in law or under this </w:t>
      </w:r>
      <w:r w:rsidR="008A5398">
        <w:rPr>
          <w:rFonts w:cs="Arial"/>
        </w:rPr>
        <w:t>A</w:t>
      </w:r>
      <w:r w:rsidRPr="00C15AA1">
        <w:rPr>
          <w:rFonts w:cs="Arial"/>
        </w:rPr>
        <w:t xml:space="preserve">greement, whether prior to or after the effective date and </w:t>
      </w:r>
      <w:r w:rsidR="00035DE6">
        <w:rPr>
          <w:rFonts w:cs="Arial"/>
        </w:rPr>
        <w:t>MMM</w:t>
      </w:r>
      <w:r w:rsidRPr="00C15AA1">
        <w:rPr>
          <w:rFonts w:cs="Arial"/>
        </w:rPr>
        <w:t xml:space="preserve"> will be obliged to intervene and shall assume responsibility in respect of any such claim arising;</w:t>
      </w:r>
      <w:r w:rsidR="00DE7597">
        <w:rPr>
          <w:rFonts w:cs="Arial"/>
        </w:rPr>
        <w:t xml:space="preserve"> and</w:t>
      </w:r>
    </w:p>
    <w:p w14:paraId="7C002791" w14:textId="1CBA94FD" w:rsidR="00C15AA1" w:rsidRPr="00C15AA1" w:rsidRDefault="00C15AA1" w:rsidP="00C15AA1">
      <w:pPr>
        <w:pStyle w:val="CommercialHeading3"/>
        <w:rPr>
          <w:rFonts w:cs="Arial"/>
        </w:rPr>
      </w:pPr>
      <w:r w:rsidRPr="00C15AA1">
        <w:rPr>
          <w:rFonts w:cs="Arial"/>
        </w:rPr>
        <w:t xml:space="preserve">indemnify and hold </w:t>
      </w:r>
      <w:r w:rsidR="00035DE6" w:rsidRPr="00035DE6">
        <w:rPr>
          <w:rFonts w:cs="Arial"/>
        </w:rPr>
        <w:t xml:space="preserve">the Service Provider </w:t>
      </w:r>
      <w:r w:rsidRPr="00C15AA1">
        <w:rPr>
          <w:rFonts w:cs="Arial"/>
        </w:rPr>
        <w:t xml:space="preserve">harmless against all losses, claims, demands, proceedings, damages, costs, charges and expenses (including the reasonable legal expenses on a full indemnity basis) of  whatsoever nature arising from or attributable to </w:t>
      </w:r>
      <w:r w:rsidR="00035DE6">
        <w:rPr>
          <w:rFonts w:cs="Arial"/>
        </w:rPr>
        <w:t xml:space="preserve">MMM </w:t>
      </w:r>
      <w:r w:rsidRPr="00C15AA1">
        <w:rPr>
          <w:rFonts w:cs="Arial"/>
        </w:rPr>
        <w:t xml:space="preserve">whether prior to or after the effective date in discharging any of its rights or obligations under this </w:t>
      </w:r>
      <w:r w:rsidR="008A5398">
        <w:rPr>
          <w:rFonts w:cs="Arial"/>
        </w:rPr>
        <w:t>A</w:t>
      </w:r>
      <w:r w:rsidRPr="00C15AA1">
        <w:rPr>
          <w:rFonts w:cs="Arial"/>
        </w:rPr>
        <w:t xml:space="preserve">greement where such injury, death, loss or damage was caused by any act or omission of </w:t>
      </w:r>
      <w:r w:rsidR="00035DE6">
        <w:rPr>
          <w:rFonts w:cs="Arial"/>
        </w:rPr>
        <w:t>MMM</w:t>
      </w:r>
      <w:r w:rsidRPr="00C15AA1">
        <w:rPr>
          <w:rFonts w:cs="Arial"/>
        </w:rPr>
        <w:t xml:space="preserve"> or any of its agents, employees, sub- contractors, consultants, or representatives or other third parties for whom </w:t>
      </w:r>
      <w:r w:rsidR="00035DE6">
        <w:rPr>
          <w:rFonts w:cs="Arial"/>
        </w:rPr>
        <w:t>MMM</w:t>
      </w:r>
      <w:r w:rsidRPr="00C15AA1">
        <w:rPr>
          <w:rFonts w:cs="Arial"/>
        </w:rPr>
        <w:t xml:space="preserve"> is liable in law or under this </w:t>
      </w:r>
      <w:r w:rsidR="008A5398">
        <w:rPr>
          <w:rFonts w:cs="Arial"/>
        </w:rPr>
        <w:t>A</w:t>
      </w:r>
      <w:r w:rsidRPr="00C15AA1">
        <w:rPr>
          <w:rFonts w:cs="Arial"/>
        </w:rPr>
        <w:t xml:space="preserve">greement and </w:t>
      </w:r>
      <w:r w:rsidR="00035DE6">
        <w:rPr>
          <w:rFonts w:cs="Arial"/>
        </w:rPr>
        <w:t>MMM</w:t>
      </w:r>
      <w:r w:rsidRPr="00C15AA1">
        <w:rPr>
          <w:rFonts w:cs="Arial"/>
        </w:rPr>
        <w:t xml:space="preserve"> will be obliged to intervene in any such claim arising</w:t>
      </w:r>
      <w:r w:rsidR="00DE7597">
        <w:rPr>
          <w:rFonts w:cs="Arial"/>
        </w:rPr>
        <w:t>.</w:t>
      </w:r>
    </w:p>
    <w:p w14:paraId="7B65B886" w14:textId="439D1E96" w:rsidR="003B674C" w:rsidRPr="00A237F2" w:rsidRDefault="003B674C" w:rsidP="005D45B4">
      <w:pPr>
        <w:pStyle w:val="CommercalHeading1"/>
        <w:outlineLvl w:val="0"/>
        <w:rPr>
          <w:rFonts w:ascii="Arial" w:hAnsi="Arial" w:cs="Arial"/>
        </w:rPr>
      </w:pPr>
      <w:bookmarkStart w:id="88" w:name="_Toc52783840"/>
      <w:r w:rsidRPr="00A237F2">
        <w:rPr>
          <w:rFonts w:ascii="Arial" w:hAnsi="Arial" w:cs="Arial"/>
        </w:rPr>
        <w:t>CONFIDENTIALITY</w:t>
      </w:r>
      <w:bookmarkEnd w:id="88"/>
    </w:p>
    <w:p w14:paraId="0864EB9D" w14:textId="77777777" w:rsidR="003B674C" w:rsidRPr="00A237F2" w:rsidRDefault="003B674C" w:rsidP="00C40CAF">
      <w:pPr>
        <w:pStyle w:val="CommercialHeading2"/>
        <w:rPr>
          <w:rFonts w:cs="Arial"/>
        </w:rPr>
      </w:pPr>
      <w:r w:rsidRPr="00A237F2">
        <w:rPr>
          <w:rFonts w:cs="Arial"/>
        </w:rPr>
        <w:t>The Parties undertake to keep and hold secret and confidential the terms of this Agreement and any information they may acquire directly or indirectly from any disclosing Party by virtue of the fulfilment of its obligations in terms of this Agreement ("confidential information").</w:t>
      </w:r>
    </w:p>
    <w:p w14:paraId="22AF8E20" w14:textId="59AD1F89" w:rsidR="003B674C" w:rsidRPr="00A237F2" w:rsidRDefault="003B674C" w:rsidP="00C40CAF">
      <w:pPr>
        <w:pStyle w:val="CommercialHeading2"/>
        <w:rPr>
          <w:rFonts w:cs="Arial"/>
        </w:rPr>
      </w:pPr>
      <w:r w:rsidRPr="00A237F2">
        <w:rPr>
          <w:rFonts w:cs="Arial"/>
        </w:rPr>
        <w:t xml:space="preserve">The Parties shall not </w:t>
      </w:r>
      <w:r w:rsidR="0014190B" w:rsidRPr="00A237F2">
        <w:rPr>
          <w:rFonts w:cs="Arial"/>
        </w:rPr>
        <w:t>during</w:t>
      </w:r>
      <w:r w:rsidRPr="00A237F2">
        <w:rPr>
          <w:rFonts w:cs="Arial"/>
        </w:rPr>
        <w:t xml:space="preserve"> their association with one another or thereafter, disclose the confidential information to any person for any reason or purpose whatsoever without the prior written consent of the other Party, save in accordance with the provisions of this Agreement.</w:t>
      </w:r>
    </w:p>
    <w:p w14:paraId="43EC1BEB" w14:textId="77777777" w:rsidR="003B674C" w:rsidRPr="00A237F2" w:rsidRDefault="003B674C" w:rsidP="00C40CAF">
      <w:pPr>
        <w:pStyle w:val="CommercialHeading2"/>
        <w:rPr>
          <w:rFonts w:cs="Arial"/>
        </w:rPr>
      </w:pPr>
      <w:bookmarkStart w:id="89" w:name="_Ref26367288"/>
      <w:r w:rsidRPr="00A237F2">
        <w:rPr>
          <w:rFonts w:cs="Arial"/>
        </w:rPr>
        <w:lastRenderedPageBreak/>
        <w:t>Each Party agrees not to utilise, employ, exploit or in any other manner whatsoever use the confidential information for any purpose whatsoever other than for the purposes of complying with its obligations or exercising its rights under this Agreement, without the prior express written consent of the other Party.</w:t>
      </w:r>
      <w:bookmarkEnd w:id="89"/>
    </w:p>
    <w:p w14:paraId="53F7EC59" w14:textId="77777777" w:rsidR="003B674C" w:rsidRPr="00A237F2" w:rsidRDefault="003B674C" w:rsidP="00C40CAF">
      <w:pPr>
        <w:pStyle w:val="CommercialHeading2"/>
        <w:rPr>
          <w:rFonts w:cs="Arial"/>
        </w:rPr>
      </w:pPr>
      <w:r w:rsidRPr="00A237F2">
        <w:rPr>
          <w:rFonts w:cs="Arial"/>
        </w:rPr>
        <w:t>Notwithstanding anything to the contrary contained in this Agreement, the Parties' obligations of confidentiality will not extend to:</w:t>
      </w:r>
    </w:p>
    <w:p w14:paraId="6932F456" w14:textId="77777777" w:rsidR="003B674C" w:rsidRPr="00A237F2" w:rsidRDefault="003B674C" w:rsidP="003B674C">
      <w:pPr>
        <w:pStyle w:val="CommercialHeading3"/>
        <w:rPr>
          <w:rFonts w:cs="Arial"/>
        </w:rPr>
      </w:pPr>
      <w:r w:rsidRPr="00A237F2">
        <w:rPr>
          <w:rFonts w:cs="Arial"/>
        </w:rPr>
        <w:t>confidential information which was generally known to the public or which had entered the public domain at the time of disclosure, or which after disclosure became generally known to the public or which entered the public domain (save where such confidential information became generally known to the public or which entered the public domain as a result of the receiving Party);</w:t>
      </w:r>
    </w:p>
    <w:p w14:paraId="62D4778F" w14:textId="77777777" w:rsidR="003B674C" w:rsidRPr="00A237F2" w:rsidRDefault="003B674C" w:rsidP="003B674C">
      <w:pPr>
        <w:pStyle w:val="CommercialHeading3"/>
        <w:rPr>
          <w:rFonts w:cs="Arial"/>
        </w:rPr>
      </w:pPr>
      <w:r w:rsidRPr="00A237F2">
        <w:rPr>
          <w:rFonts w:cs="Arial"/>
        </w:rPr>
        <w:t>confidential information which was independently received by a Party prior to the date of disclosure from a Person having the right to disclose same; or</w:t>
      </w:r>
    </w:p>
    <w:p w14:paraId="0BFB8D82" w14:textId="77777777" w:rsidR="003B674C" w:rsidRPr="00A237F2" w:rsidRDefault="003B674C" w:rsidP="003B674C">
      <w:pPr>
        <w:pStyle w:val="CommercialHeading3"/>
        <w:rPr>
          <w:rFonts w:cs="Arial"/>
        </w:rPr>
      </w:pPr>
      <w:r w:rsidRPr="00A237F2">
        <w:rPr>
          <w:rFonts w:cs="Arial"/>
        </w:rPr>
        <w:t>confidential information which a Party becomes obliged to disclose under an order of court or under the rules of any stock exchange or other applicable laws.</w:t>
      </w:r>
    </w:p>
    <w:p w14:paraId="4C705E90" w14:textId="77777777" w:rsidR="003B674C" w:rsidRPr="00A237F2" w:rsidRDefault="003B674C" w:rsidP="005D45B4">
      <w:pPr>
        <w:pStyle w:val="CommercalHeading1"/>
        <w:outlineLvl w:val="0"/>
        <w:rPr>
          <w:rFonts w:ascii="Arial" w:hAnsi="Arial" w:cs="Arial"/>
        </w:rPr>
      </w:pPr>
      <w:bookmarkStart w:id="90" w:name="_Toc52783841"/>
      <w:r w:rsidRPr="00A237F2">
        <w:rPr>
          <w:rFonts w:ascii="Arial" w:hAnsi="Arial" w:cs="Arial"/>
        </w:rPr>
        <w:t>GOOD FAITH AND CO-OPERATION</w:t>
      </w:r>
      <w:bookmarkEnd w:id="90"/>
    </w:p>
    <w:p w14:paraId="0DE885D8" w14:textId="77777777" w:rsidR="003B674C" w:rsidRPr="00A237F2" w:rsidRDefault="003B674C" w:rsidP="00C40CAF">
      <w:pPr>
        <w:pStyle w:val="CommercialHeading2"/>
        <w:numPr>
          <w:ilvl w:val="0"/>
          <w:numId w:val="0"/>
        </w:numPr>
        <w:ind w:left="454"/>
        <w:rPr>
          <w:rFonts w:cs="Arial"/>
        </w:rPr>
      </w:pPr>
      <w:r w:rsidRPr="00A237F2">
        <w:rPr>
          <w:rFonts w:cs="Arial"/>
        </w:rPr>
        <w:t>The Parties shall co-operate and consult with each other regarding their respective rights and obligations in terms of this Agreement, it being the intention that:</w:t>
      </w:r>
    </w:p>
    <w:p w14:paraId="2C63668B" w14:textId="77777777" w:rsidR="003B674C" w:rsidRPr="00A237F2" w:rsidRDefault="003B674C" w:rsidP="00C40CAF">
      <w:pPr>
        <w:pStyle w:val="CommercialHeading2"/>
        <w:rPr>
          <w:rFonts w:cs="Arial"/>
        </w:rPr>
      </w:pPr>
      <w:r w:rsidRPr="00A237F2">
        <w:rPr>
          <w:rFonts w:cs="Arial"/>
        </w:rPr>
        <w:t>the relationship between them shall be governed by the principles of utmost good faith; and</w:t>
      </w:r>
    </w:p>
    <w:p w14:paraId="7C61A960" w14:textId="77777777" w:rsidR="003B674C" w:rsidRPr="00A237F2" w:rsidRDefault="003B674C" w:rsidP="00C40CAF">
      <w:pPr>
        <w:pStyle w:val="CommercialHeading2"/>
        <w:rPr>
          <w:rFonts w:cs="Arial"/>
        </w:rPr>
      </w:pPr>
      <w:r w:rsidRPr="00A237F2">
        <w:rPr>
          <w:rFonts w:cs="Arial"/>
        </w:rPr>
        <w:t>this Agreement shall be administered and promoted with the highest degree of integrity between the Parties.</w:t>
      </w:r>
    </w:p>
    <w:p w14:paraId="0712B878" w14:textId="7D45EEB6" w:rsidR="00035DE6" w:rsidRDefault="00035DE6" w:rsidP="005D45B4">
      <w:pPr>
        <w:pStyle w:val="CommercalHeading1"/>
        <w:outlineLvl w:val="0"/>
        <w:rPr>
          <w:rFonts w:ascii="Arial" w:hAnsi="Arial" w:cs="Arial"/>
        </w:rPr>
      </w:pPr>
      <w:bookmarkStart w:id="91" w:name="_Ref26874746"/>
      <w:bookmarkStart w:id="92" w:name="_Toc52783842"/>
      <w:r>
        <w:rPr>
          <w:rFonts w:ascii="Arial" w:hAnsi="Arial" w:cs="Arial"/>
        </w:rPr>
        <w:t>TERMINATION</w:t>
      </w:r>
      <w:bookmarkEnd w:id="91"/>
      <w:bookmarkEnd w:id="92"/>
    </w:p>
    <w:p w14:paraId="4F563027" w14:textId="58E84D8D" w:rsidR="00035DE6" w:rsidRPr="00035DE6" w:rsidRDefault="00035DE6" w:rsidP="00035DE6">
      <w:pPr>
        <w:pStyle w:val="CommercialHeading2"/>
        <w:rPr>
          <w:rFonts w:cs="Arial"/>
        </w:rPr>
      </w:pPr>
      <w:r w:rsidRPr="00035DE6">
        <w:rPr>
          <w:rFonts w:cs="Arial"/>
        </w:rPr>
        <w:t xml:space="preserve">The termination of this </w:t>
      </w:r>
      <w:r w:rsidR="0086409E">
        <w:rPr>
          <w:rFonts w:cs="Arial"/>
        </w:rPr>
        <w:t>A</w:t>
      </w:r>
      <w:r w:rsidRPr="00035DE6">
        <w:rPr>
          <w:rFonts w:cs="Arial"/>
        </w:rPr>
        <w:t xml:space="preserve">greement is initiated by a notice from either </w:t>
      </w:r>
      <w:r w:rsidR="00CA6713">
        <w:rPr>
          <w:rFonts w:cs="Arial"/>
        </w:rPr>
        <w:t>P</w:t>
      </w:r>
      <w:r w:rsidRPr="00035DE6">
        <w:rPr>
          <w:rFonts w:cs="Arial"/>
        </w:rPr>
        <w:t xml:space="preserve">arty in terms of </w:t>
      </w:r>
      <w:r w:rsidR="008A5398">
        <w:rPr>
          <w:rFonts w:cs="Arial"/>
        </w:rPr>
        <w:t>the provisions of this clause</w:t>
      </w:r>
      <w:r w:rsidRPr="00035DE6">
        <w:rPr>
          <w:rFonts w:cs="Arial"/>
        </w:rPr>
        <w:t>. The notice shall set in motion a transitional phase, culminating in termination, as described in clause</w:t>
      </w:r>
      <w:r w:rsidR="00304163">
        <w:rPr>
          <w:rFonts w:cs="Arial"/>
        </w:rPr>
        <w:t xml:space="preserve"> </w:t>
      </w:r>
      <w:r w:rsidR="00304163">
        <w:rPr>
          <w:rFonts w:cs="Arial"/>
        </w:rPr>
        <w:fldChar w:fldCharType="begin"/>
      </w:r>
      <w:r w:rsidR="00304163">
        <w:rPr>
          <w:rFonts w:cs="Arial"/>
        </w:rPr>
        <w:instrText xml:space="preserve"> REF _Ref27057148 \r \h </w:instrText>
      </w:r>
      <w:r w:rsidR="00304163">
        <w:rPr>
          <w:rFonts w:cs="Arial"/>
        </w:rPr>
      </w:r>
      <w:r w:rsidR="00304163">
        <w:rPr>
          <w:rFonts w:cs="Arial"/>
        </w:rPr>
        <w:fldChar w:fldCharType="separate"/>
      </w:r>
      <w:r w:rsidR="00636E3C">
        <w:rPr>
          <w:rFonts w:cs="Arial"/>
        </w:rPr>
        <w:t>35</w:t>
      </w:r>
      <w:r w:rsidR="00304163">
        <w:rPr>
          <w:rFonts w:cs="Arial"/>
        </w:rPr>
        <w:fldChar w:fldCharType="end"/>
      </w:r>
      <w:r w:rsidRPr="00035DE6">
        <w:rPr>
          <w:rFonts w:cs="Arial"/>
        </w:rPr>
        <w:t>.</w:t>
      </w:r>
    </w:p>
    <w:p w14:paraId="7684542F" w14:textId="31369FE2" w:rsidR="00035DE6" w:rsidRPr="00035DE6" w:rsidRDefault="00035DE6" w:rsidP="00035DE6">
      <w:pPr>
        <w:pStyle w:val="CommercialHeading2"/>
        <w:rPr>
          <w:rFonts w:cs="Arial"/>
        </w:rPr>
      </w:pPr>
      <w:r>
        <w:rPr>
          <w:rFonts w:cs="Arial"/>
        </w:rPr>
        <w:t>MMM</w:t>
      </w:r>
      <w:r w:rsidRPr="00035DE6">
        <w:rPr>
          <w:rFonts w:cs="Arial"/>
        </w:rPr>
        <w:t xml:space="preserve"> may terminate this </w:t>
      </w:r>
      <w:r>
        <w:rPr>
          <w:rFonts w:cs="Arial"/>
        </w:rPr>
        <w:t>A</w:t>
      </w:r>
      <w:r w:rsidRPr="00035DE6">
        <w:rPr>
          <w:rFonts w:cs="Arial"/>
        </w:rPr>
        <w:t>greement -</w:t>
      </w:r>
    </w:p>
    <w:p w14:paraId="56672E7D" w14:textId="639BF98A" w:rsidR="00035DE6" w:rsidRPr="00035DE6" w:rsidRDefault="00035DE6" w:rsidP="00035DE6">
      <w:pPr>
        <w:pStyle w:val="CommercialHeading3"/>
        <w:rPr>
          <w:rFonts w:cs="Arial"/>
        </w:rPr>
      </w:pPr>
      <w:bookmarkStart w:id="93" w:name="_Ref26385576"/>
      <w:r w:rsidRPr="00035DE6">
        <w:rPr>
          <w:rFonts w:cs="Arial"/>
        </w:rPr>
        <w:lastRenderedPageBreak/>
        <w:t xml:space="preserve">upon 180 (one hundred and eighty) </w:t>
      </w:r>
      <w:r w:rsidR="0014190B" w:rsidRPr="00035DE6">
        <w:rPr>
          <w:rFonts w:cs="Arial"/>
        </w:rPr>
        <w:t>days’ notice</w:t>
      </w:r>
      <w:r w:rsidRPr="00035DE6">
        <w:rPr>
          <w:rFonts w:cs="Arial"/>
        </w:rPr>
        <w:t xml:space="preserve"> to the Service Provider in </w:t>
      </w:r>
      <w:proofErr w:type="gramStart"/>
      <w:r w:rsidRPr="00035DE6">
        <w:rPr>
          <w:rFonts w:cs="Arial"/>
        </w:rPr>
        <w:t>writing;</w:t>
      </w:r>
      <w:bookmarkEnd w:id="93"/>
      <w:proofErr w:type="gramEnd"/>
    </w:p>
    <w:p w14:paraId="7C4A808C" w14:textId="17F660BC" w:rsidR="00035DE6" w:rsidRPr="00035DE6" w:rsidRDefault="00035DE6" w:rsidP="00035DE6">
      <w:pPr>
        <w:pStyle w:val="CommercialHeading3"/>
        <w:rPr>
          <w:rFonts w:cs="Arial"/>
        </w:rPr>
      </w:pPr>
      <w:bookmarkStart w:id="94" w:name="_Ref27507723"/>
      <w:r>
        <w:rPr>
          <w:rFonts w:cs="Arial"/>
        </w:rPr>
        <w:t>n</w:t>
      </w:r>
      <w:r w:rsidRPr="00035DE6">
        <w:rPr>
          <w:rFonts w:cs="Arial"/>
        </w:rPr>
        <w:t>otwithstanding the provisions of clause</w:t>
      </w:r>
      <w:r w:rsidR="00304163">
        <w:rPr>
          <w:rFonts w:cs="Arial"/>
        </w:rPr>
        <w:t xml:space="preserve"> </w:t>
      </w:r>
      <w:r w:rsidR="00304163">
        <w:rPr>
          <w:rFonts w:cs="Arial"/>
        </w:rPr>
        <w:fldChar w:fldCharType="begin"/>
      </w:r>
      <w:r w:rsidR="00304163">
        <w:rPr>
          <w:rFonts w:cs="Arial"/>
        </w:rPr>
        <w:instrText xml:space="preserve"> REF _Ref26385576 \r \h </w:instrText>
      </w:r>
      <w:r w:rsidR="00304163">
        <w:rPr>
          <w:rFonts w:cs="Arial"/>
        </w:rPr>
      </w:r>
      <w:r w:rsidR="00304163">
        <w:rPr>
          <w:rFonts w:cs="Arial"/>
        </w:rPr>
        <w:fldChar w:fldCharType="separate"/>
      </w:r>
      <w:r w:rsidR="004F4E38">
        <w:rPr>
          <w:rFonts w:cs="Arial"/>
        </w:rPr>
        <w:t>3.2.1</w:t>
      </w:r>
      <w:r w:rsidR="00304163">
        <w:rPr>
          <w:rFonts w:cs="Arial"/>
        </w:rPr>
        <w:fldChar w:fldCharType="end"/>
      </w:r>
      <w:r w:rsidRPr="00035DE6">
        <w:rPr>
          <w:rFonts w:cs="Arial"/>
        </w:rPr>
        <w:t xml:space="preserve">, upon 14 (fourteen) </w:t>
      </w:r>
      <w:r w:rsidR="0014190B" w:rsidRPr="00035DE6">
        <w:rPr>
          <w:rFonts w:cs="Arial"/>
        </w:rPr>
        <w:t>days’ notice</w:t>
      </w:r>
      <w:r w:rsidRPr="00035DE6">
        <w:rPr>
          <w:rFonts w:cs="Arial"/>
        </w:rPr>
        <w:t xml:space="preserve"> to the Service Provider in writing on the occurrence of any one of the following events –</w:t>
      </w:r>
      <w:bookmarkEnd w:id="94"/>
    </w:p>
    <w:p w14:paraId="513275E4" w14:textId="1821B476" w:rsidR="00035DE6" w:rsidRPr="00035DE6" w:rsidRDefault="00035DE6" w:rsidP="00B40FC3">
      <w:pPr>
        <w:pStyle w:val="CommercialHeading3"/>
        <w:numPr>
          <w:ilvl w:val="3"/>
          <w:numId w:val="14"/>
        </w:numPr>
        <w:rPr>
          <w:rFonts w:cs="Arial"/>
        </w:rPr>
      </w:pPr>
      <w:r w:rsidRPr="00035DE6">
        <w:rPr>
          <w:rFonts w:cs="Arial"/>
        </w:rPr>
        <w:t xml:space="preserve">if there is a compulsory acquisition or expropriation by any </w:t>
      </w:r>
      <w:r w:rsidRPr="00F63FAE">
        <w:rPr>
          <w:rFonts w:cs="Arial"/>
        </w:rPr>
        <w:t>Competent Authority</w:t>
      </w:r>
      <w:r w:rsidRPr="00035DE6">
        <w:rPr>
          <w:rFonts w:cs="Arial"/>
        </w:rPr>
        <w:t xml:space="preserve"> of a material part of the </w:t>
      </w:r>
      <w:r w:rsidR="008A5398">
        <w:rPr>
          <w:rFonts w:cs="Arial"/>
        </w:rPr>
        <w:t>A</w:t>
      </w:r>
      <w:r w:rsidRPr="00035DE6">
        <w:rPr>
          <w:rFonts w:cs="Arial"/>
        </w:rPr>
        <w:t xml:space="preserve">ssets or other rights necessary for the supply of the </w:t>
      </w:r>
      <w:proofErr w:type="gramStart"/>
      <w:r>
        <w:rPr>
          <w:rFonts w:cs="Arial"/>
        </w:rPr>
        <w:t>S</w:t>
      </w:r>
      <w:r w:rsidRPr="00035DE6">
        <w:rPr>
          <w:rFonts w:cs="Arial"/>
        </w:rPr>
        <w:t>ervices;</w:t>
      </w:r>
      <w:proofErr w:type="gramEnd"/>
    </w:p>
    <w:p w14:paraId="434D31B9" w14:textId="294CD254" w:rsidR="00035DE6" w:rsidRPr="00035DE6" w:rsidRDefault="00035DE6" w:rsidP="00B40FC3">
      <w:pPr>
        <w:pStyle w:val="CommercialHeading3"/>
        <w:numPr>
          <w:ilvl w:val="3"/>
          <w:numId w:val="14"/>
        </w:numPr>
        <w:rPr>
          <w:rFonts w:cs="Arial"/>
        </w:rPr>
      </w:pPr>
      <w:r w:rsidRPr="00035DE6">
        <w:rPr>
          <w:rFonts w:cs="Arial"/>
        </w:rPr>
        <w:t xml:space="preserve">if any </w:t>
      </w:r>
      <w:r>
        <w:rPr>
          <w:rFonts w:cs="Arial"/>
        </w:rPr>
        <w:t>C</w:t>
      </w:r>
      <w:r w:rsidRPr="00035DE6">
        <w:rPr>
          <w:rFonts w:cs="Arial"/>
        </w:rPr>
        <w:t xml:space="preserve">ompetent </w:t>
      </w:r>
      <w:r>
        <w:rPr>
          <w:rFonts w:cs="Arial"/>
        </w:rPr>
        <w:t>A</w:t>
      </w:r>
      <w:r w:rsidRPr="00035DE6">
        <w:rPr>
          <w:rFonts w:cs="Arial"/>
        </w:rPr>
        <w:t xml:space="preserve">uthority withdraws, revokes or materially varies any licence, consent or other authority necessary for the provision of the </w:t>
      </w:r>
      <w:proofErr w:type="gramStart"/>
      <w:r>
        <w:rPr>
          <w:rFonts w:cs="Arial"/>
        </w:rPr>
        <w:t>S</w:t>
      </w:r>
      <w:r w:rsidRPr="00035DE6">
        <w:rPr>
          <w:rFonts w:cs="Arial"/>
        </w:rPr>
        <w:t>ervices;</w:t>
      </w:r>
      <w:proofErr w:type="gramEnd"/>
    </w:p>
    <w:p w14:paraId="5A094902" w14:textId="6F3F9261" w:rsidR="00035DE6" w:rsidRPr="00035DE6" w:rsidRDefault="00035DE6" w:rsidP="00B40FC3">
      <w:pPr>
        <w:pStyle w:val="CommercialHeading3"/>
        <w:numPr>
          <w:ilvl w:val="3"/>
          <w:numId w:val="14"/>
        </w:numPr>
        <w:rPr>
          <w:rFonts w:cs="Arial"/>
        </w:rPr>
      </w:pPr>
      <w:r w:rsidRPr="00035DE6">
        <w:rPr>
          <w:rFonts w:cs="Arial"/>
        </w:rPr>
        <w:t xml:space="preserve">a competent court declares that a financial emergency exists as contemplated in the </w:t>
      </w:r>
      <w:r>
        <w:rPr>
          <w:rFonts w:cs="Arial"/>
        </w:rPr>
        <w:t>MFMA</w:t>
      </w:r>
      <w:r w:rsidRPr="00035DE6">
        <w:rPr>
          <w:rFonts w:cs="Arial"/>
        </w:rPr>
        <w:t xml:space="preserve">, to be enacted, or in the event of an administrator being appointed in consequence of such </w:t>
      </w:r>
      <w:proofErr w:type="gramStart"/>
      <w:r w:rsidRPr="00035DE6">
        <w:rPr>
          <w:rFonts w:cs="Arial"/>
        </w:rPr>
        <w:t>declaration</w:t>
      </w:r>
      <w:r w:rsidR="00E105D4">
        <w:rPr>
          <w:rFonts w:cs="Arial"/>
        </w:rPr>
        <w:t>;</w:t>
      </w:r>
      <w:proofErr w:type="gramEnd"/>
    </w:p>
    <w:p w14:paraId="69FE1A55" w14:textId="23CACE3D" w:rsidR="00035DE6" w:rsidRPr="00035DE6" w:rsidRDefault="00035DE6" w:rsidP="00B40FC3">
      <w:pPr>
        <w:pStyle w:val="CommercialHeading3"/>
        <w:numPr>
          <w:ilvl w:val="3"/>
          <w:numId w:val="14"/>
        </w:numPr>
        <w:rPr>
          <w:rFonts w:cs="Arial"/>
        </w:rPr>
      </w:pPr>
      <w:r w:rsidRPr="00035DE6">
        <w:rPr>
          <w:rFonts w:cs="Arial"/>
        </w:rPr>
        <w:t xml:space="preserve">where any judgment has been granted which is not subject to appeal or review, or if it is, where such an appeal or review is not diligently pursued, for the winding </w:t>
      </w:r>
      <w:proofErr w:type="gramStart"/>
      <w:r w:rsidRPr="00035DE6">
        <w:rPr>
          <w:rFonts w:cs="Arial"/>
        </w:rPr>
        <w:t>up;</w:t>
      </w:r>
      <w:proofErr w:type="gramEnd"/>
    </w:p>
    <w:p w14:paraId="45223336" w14:textId="6D1D9C8B" w:rsidR="00035DE6" w:rsidRPr="00F653D0" w:rsidRDefault="00035DE6" w:rsidP="00B40FC3">
      <w:pPr>
        <w:pStyle w:val="CommercialHeading3"/>
        <w:numPr>
          <w:ilvl w:val="3"/>
          <w:numId w:val="14"/>
        </w:numPr>
        <w:rPr>
          <w:rFonts w:cs="Arial"/>
        </w:rPr>
      </w:pPr>
      <w:r w:rsidRPr="00035DE6">
        <w:rPr>
          <w:rFonts w:cs="Arial"/>
        </w:rPr>
        <w:t xml:space="preserve">if </w:t>
      </w:r>
      <w:r>
        <w:rPr>
          <w:rFonts w:cs="Arial"/>
        </w:rPr>
        <w:t>the Service Provider</w:t>
      </w:r>
      <w:r w:rsidRPr="00035DE6">
        <w:rPr>
          <w:rFonts w:cs="Arial"/>
        </w:rPr>
        <w:t xml:space="preserve"> adopts a resolution for the voluntary winding up of or judicial management of</w:t>
      </w:r>
      <w:r w:rsidR="00C75E6C">
        <w:rPr>
          <w:rFonts w:cs="Arial"/>
        </w:rPr>
        <w:t xml:space="preserve"> the Service Provider</w:t>
      </w:r>
      <w:r w:rsidR="00A60F80">
        <w:rPr>
          <w:rFonts w:cs="Arial"/>
        </w:rPr>
        <w:t xml:space="preserve"> </w:t>
      </w:r>
      <w:r w:rsidR="00A60F80" w:rsidRPr="00F653D0">
        <w:rPr>
          <w:rFonts w:cs="Arial"/>
        </w:rPr>
        <w:t xml:space="preserve">and such resolution having been ratified by </w:t>
      </w:r>
      <w:proofErr w:type="gramStart"/>
      <w:r w:rsidR="00B128AD">
        <w:rPr>
          <w:rFonts w:cs="Arial"/>
        </w:rPr>
        <w:t>C</w:t>
      </w:r>
      <w:r w:rsidR="00A60F80" w:rsidRPr="00F653D0">
        <w:rPr>
          <w:rFonts w:cs="Arial"/>
        </w:rPr>
        <w:t>ouncil;</w:t>
      </w:r>
      <w:proofErr w:type="gramEnd"/>
    </w:p>
    <w:p w14:paraId="4D328CA2" w14:textId="09C0C999" w:rsidR="00445CEA" w:rsidRPr="00445CEA" w:rsidRDefault="00445CEA" w:rsidP="00B40FC3">
      <w:pPr>
        <w:pStyle w:val="CommercialHeading3"/>
        <w:numPr>
          <w:ilvl w:val="3"/>
          <w:numId w:val="14"/>
        </w:numPr>
        <w:rPr>
          <w:rFonts w:cs="Arial"/>
        </w:rPr>
      </w:pPr>
      <w:r w:rsidRPr="00445CEA">
        <w:rPr>
          <w:rFonts w:cs="Arial"/>
        </w:rPr>
        <w:t xml:space="preserve">if the Service Provider commits an act which would have been an act of insolvency under the Insolvency Act 24 of 1936 had it been committed by a natural person, or if the Service Provider is deemed </w:t>
      </w:r>
      <w:r w:rsidR="0086409E">
        <w:rPr>
          <w:rFonts w:cs="Arial"/>
        </w:rPr>
        <w:t xml:space="preserve">to be in financial distress </w:t>
      </w:r>
      <w:r w:rsidRPr="00445CEA">
        <w:rPr>
          <w:rFonts w:cs="Arial"/>
        </w:rPr>
        <w:t>in terms the Companies Act; or</w:t>
      </w:r>
    </w:p>
    <w:p w14:paraId="068638F5" w14:textId="2E5D498B" w:rsidR="00445CEA" w:rsidRPr="00AA6957" w:rsidRDefault="00445CEA" w:rsidP="00B40FC3">
      <w:pPr>
        <w:pStyle w:val="CommercialHeading3"/>
        <w:numPr>
          <w:ilvl w:val="3"/>
          <w:numId w:val="14"/>
        </w:numPr>
        <w:rPr>
          <w:rFonts w:cs="Arial"/>
        </w:rPr>
      </w:pPr>
      <w:bookmarkStart w:id="95" w:name="_Ref26386626"/>
      <w:bookmarkStart w:id="96" w:name="_Ref33019906"/>
      <w:r w:rsidRPr="00445CEA">
        <w:rPr>
          <w:rFonts w:cs="Arial"/>
        </w:rPr>
        <w:t xml:space="preserve">if the Service Provider disposes of movable assets owned by it to such an extent that it is unable in </w:t>
      </w:r>
      <w:r>
        <w:rPr>
          <w:rFonts w:cs="Arial"/>
        </w:rPr>
        <w:t>MMM</w:t>
      </w:r>
      <w:r w:rsidRPr="00445CEA">
        <w:rPr>
          <w:rFonts w:cs="Arial"/>
        </w:rPr>
        <w:t xml:space="preserve">’s reasonable view to continue properly with the provision of the </w:t>
      </w:r>
      <w:r w:rsidR="00F63FAE">
        <w:rPr>
          <w:rFonts w:cs="Arial"/>
        </w:rPr>
        <w:t>S</w:t>
      </w:r>
      <w:r w:rsidRPr="00445CEA">
        <w:rPr>
          <w:rFonts w:cs="Arial"/>
        </w:rPr>
        <w:t xml:space="preserve">ervices. If </w:t>
      </w:r>
      <w:r>
        <w:rPr>
          <w:rFonts w:cs="Arial"/>
        </w:rPr>
        <w:t>MMM</w:t>
      </w:r>
      <w:r w:rsidRPr="00445CEA">
        <w:rPr>
          <w:rFonts w:cs="Arial"/>
        </w:rPr>
        <w:t xml:space="preserve">’s view in this clause </w:t>
      </w:r>
      <w:r w:rsidR="00304163">
        <w:rPr>
          <w:rFonts w:cs="Arial"/>
        </w:rPr>
        <w:fldChar w:fldCharType="begin"/>
      </w:r>
      <w:r w:rsidR="00304163">
        <w:rPr>
          <w:rFonts w:cs="Arial"/>
        </w:rPr>
        <w:instrText xml:space="preserve"> REF _Ref27507723 \r \h </w:instrText>
      </w:r>
      <w:r w:rsidR="00294C97">
        <w:rPr>
          <w:rFonts w:cs="Arial"/>
        </w:rPr>
        <w:instrText xml:space="preserve"> \* MERGEFORMAT </w:instrText>
      </w:r>
      <w:r w:rsidR="00304163">
        <w:rPr>
          <w:rFonts w:cs="Arial"/>
        </w:rPr>
      </w:r>
      <w:r w:rsidR="00304163">
        <w:rPr>
          <w:rFonts w:cs="Arial"/>
        </w:rPr>
        <w:fldChar w:fldCharType="separate"/>
      </w:r>
      <w:r w:rsidR="004F4E38">
        <w:rPr>
          <w:rFonts w:cs="Arial"/>
        </w:rPr>
        <w:t>34.2.2</w:t>
      </w:r>
      <w:r w:rsidR="00304163">
        <w:rPr>
          <w:rFonts w:cs="Arial"/>
        </w:rPr>
        <w:fldChar w:fldCharType="end"/>
      </w:r>
      <w:r>
        <w:rPr>
          <w:rFonts w:cs="Arial"/>
        </w:rPr>
        <w:t xml:space="preserve"> </w:t>
      </w:r>
      <w:r w:rsidRPr="00445CEA">
        <w:rPr>
          <w:rFonts w:cs="Arial"/>
        </w:rPr>
        <w:t xml:space="preserve">is disputed by the Service Provider, the Service Provider may refer the matter for resolution in terms of clause </w:t>
      </w:r>
      <w:r>
        <w:rPr>
          <w:rFonts w:cs="Arial"/>
        </w:rPr>
        <w:fldChar w:fldCharType="begin"/>
      </w:r>
      <w:r>
        <w:rPr>
          <w:rFonts w:cs="Arial"/>
        </w:rPr>
        <w:instrText xml:space="preserve"> REF _Ref26386651 \r \h </w:instrText>
      </w:r>
      <w:r w:rsidR="00294C97">
        <w:rPr>
          <w:rFonts w:cs="Arial"/>
        </w:rPr>
        <w:instrText xml:space="preserve"> \* MERGEFORMAT </w:instrText>
      </w:r>
      <w:r>
        <w:rPr>
          <w:rFonts w:cs="Arial"/>
        </w:rPr>
      </w:r>
      <w:r>
        <w:rPr>
          <w:rFonts w:cs="Arial"/>
        </w:rPr>
        <w:fldChar w:fldCharType="separate"/>
      </w:r>
      <w:r w:rsidR="00636E3C">
        <w:rPr>
          <w:rFonts w:cs="Arial"/>
        </w:rPr>
        <w:t>23</w:t>
      </w:r>
      <w:r>
        <w:rPr>
          <w:rFonts w:cs="Arial"/>
        </w:rPr>
        <w:fldChar w:fldCharType="end"/>
      </w:r>
      <w:r w:rsidRPr="00445CEA">
        <w:rPr>
          <w:rFonts w:cs="Arial"/>
        </w:rPr>
        <w:t>, as constituting a technical matter</w:t>
      </w:r>
      <w:bookmarkEnd w:id="95"/>
      <w:r w:rsidR="008A5398">
        <w:rPr>
          <w:rFonts w:cs="Arial"/>
        </w:rPr>
        <w:t>.</w:t>
      </w:r>
      <w:bookmarkEnd w:id="96"/>
    </w:p>
    <w:p w14:paraId="51A54D8D" w14:textId="4BDB24B9" w:rsidR="00445CEA" w:rsidRPr="00445CEA" w:rsidRDefault="00445CEA" w:rsidP="00445CEA">
      <w:pPr>
        <w:pStyle w:val="CommercialHeading2"/>
        <w:rPr>
          <w:rFonts w:cs="Arial"/>
        </w:rPr>
      </w:pPr>
      <w:bookmarkStart w:id="97" w:name="_Ref32306314"/>
      <w:r w:rsidRPr="00445CEA">
        <w:rPr>
          <w:rFonts w:cs="Arial"/>
        </w:rPr>
        <w:lastRenderedPageBreak/>
        <w:t xml:space="preserve">Should any of the following events occur, </w:t>
      </w:r>
      <w:r w:rsidR="0023774D">
        <w:rPr>
          <w:rFonts w:cs="Arial"/>
        </w:rPr>
        <w:t xml:space="preserve">MMM </w:t>
      </w:r>
      <w:r w:rsidRPr="00445CEA">
        <w:rPr>
          <w:rFonts w:cs="Arial"/>
        </w:rPr>
        <w:t>shall, subject to the remaining provisions of this clause</w:t>
      </w:r>
      <w:r w:rsidR="002E000C">
        <w:rPr>
          <w:rFonts w:cs="Arial"/>
        </w:rPr>
        <w:t xml:space="preserve"> </w:t>
      </w:r>
      <w:r w:rsidR="002E000C">
        <w:rPr>
          <w:rFonts w:cs="Arial"/>
        </w:rPr>
        <w:fldChar w:fldCharType="begin"/>
      </w:r>
      <w:r w:rsidR="002E000C">
        <w:rPr>
          <w:rFonts w:cs="Arial"/>
        </w:rPr>
        <w:instrText xml:space="preserve"> REF _Ref32306314 \r \h </w:instrText>
      </w:r>
      <w:r w:rsidR="002E000C">
        <w:rPr>
          <w:rFonts w:cs="Arial"/>
        </w:rPr>
      </w:r>
      <w:r w:rsidR="002E000C">
        <w:rPr>
          <w:rFonts w:cs="Arial"/>
        </w:rPr>
        <w:fldChar w:fldCharType="separate"/>
      </w:r>
      <w:r w:rsidR="004F4E38">
        <w:rPr>
          <w:rFonts w:cs="Arial"/>
        </w:rPr>
        <w:t>34.3</w:t>
      </w:r>
      <w:r w:rsidR="002E000C">
        <w:rPr>
          <w:rFonts w:cs="Arial"/>
        </w:rPr>
        <w:fldChar w:fldCharType="end"/>
      </w:r>
      <w:r w:rsidR="00AA6957">
        <w:rPr>
          <w:rFonts w:cs="Arial"/>
        </w:rPr>
        <w:t xml:space="preserve"> </w:t>
      </w:r>
      <w:r w:rsidRPr="00445CEA">
        <w:rPr>
          <w:rFonts w:cs="Arial"/>
        </w:rPr>
        <w:t xml:space="preserve">, be entitled to cancel this </w:t>
      </w:r>
      <w:r w:rsidR="00AA6957">
        <w:rPr>
          <w:rFonts w:cs="Arial"/>
        </w:rPr>
        <w:t>A</w:t>
      </w:r>
      <w:r w:rsidRPr="00445CEA">
        <w:rPr>
          <w:rFonts w:cs="Arial"/>
        </w:rPr>
        <w:t>greement on</w:t>
      </w:r>
      <w:r w:rsidR="002E000C">
        <w:rPr>
          <w:rFonts w:cs="Arial"/>
        </w:rPr>
        <w:t xml:space="preserve"> 30 (thirty) days'</w:t>
      </w:r>
      <w:r w:rsidRPr="00445CEA">
        <w:rPr>
          <w:rFonts w:cs="Arial"/>
        </w:rPr>
        <w:t xml:space="preserve"> written notice to the Service Provider:</w:t>
      </w:r>
      <w:bookmarkEnd w:id="97"/>
    </w:p>
    <w:p w14:paraId="1B542414" w14:textId="09377EBC" w:rsidR="00445CEA" w:rsidRPr="00445CEA" w:rsidRDefault="00445CEA" w:rsidP="00445CEA">
      <w:pPr>
        <w:pStyle w:val="CommercialHeading3"/>
        <w:rPr>
          <w:rFonts w:cs="Arial"/>
        </w:rPr>
      </w:pPr>
      <w:r w:rsidRPr="00445CEA">
        <w:rPr>
          <w:rFonts w:cs="Arial"/>
        </w:rPr>
        <w:t xml:space="preserve">the Service Provider consistently fails to attain the service levels prescribed in terms of clause </w:t>
      </w:r>
      <w:r w:rsidR="0086409E">
        <w:rPr>
          <w:rFonts w:cs="Arial"/>
        </w:rPr>
        <w:fldChar w:fldCharType="begin"/>
      </w:r>
      <w:r w:rsidR="0086409E">
        <w:rPr>
          <w:rFonts w:cs="Arial"/>
        </w:rPr>
        <w:instrText xml:space="preserve"> REF _Ref26366430 \r \h </w:instrText>
      </w:r>
      <w:r w:rsidR="0086409E">
        <w:rPr>
          <w:rFonts w:cs="Arial"/>
        </w:rPr>
      </w:r>
      <w:r w:rsidR="0086409E">
        <w:rPr>
          <w:rFonts w:cs="Arial"/>
        </w:rPr>
        <w:fldChar w:fldCharType="separate"/>
      </w:r>
      <w:r w:rsidR="00636E3C">
        <w:rPr>
          <w:rFonts w:cs="Arial"/>
        </w:rPr>
        <w:t>12</w:t>
      </w:r>
      <w:r w:rsidR="0086409E">
        <w:rPr>
          <w:rFonts w:cs="Arial"/>
        </w:rPr>
        <w:fldChar w:fldCharType="end"/>
      </w:r>
      <w:r w:rsidRPr="00445CEA">
        <w:rPr>
          <w:rFonts w:cs="Arial"/>
        </w:rPr>
        <w:t xml:space="preserve"> in a manner that is inconsistent with an intention or ability to provide the </w:t>
      </w:r>
      <w:r w:rsidR="0086409E">
        <w:rPr>
          <w:rFonts w:cs="Arial"/>
        </w:rPr>
        <w:t>S</w:t>
      </w:r>
      <w:r w:rsidRPr="00445CEA">
        <w:rPr>
          <w:rFonts w:cs="Arial"/>
        </w:rPr>
        <w:t xml:space="preserve">ervices in terms of this </w:t>
      </w:r>
      <w:r w:rsidR="0086409E">
        <w:rPr>
          <w:rFonts w:cs="Arial"/>
        </w:rPr>
        <w:t>A</w:t>
      </w:r>
      <w:r w:rsidRPr="00445CEA">
        <w:rPr>
          <w:rFonts w:cs="Arial"/>
        </w:rPr>
        <w:t>greement;</w:t>
      </w:r>
    </w:p>
    <w:p w14:paraId="370F349D" w14:textId="41030B1C" w:rsidR="00445CEA" w:rsidRPr="00445CEA" w:rsidRDefault="00445CEA" w:rsidP="00445CEA">
      <w:pPr>
        <w:pStyle w:val="CommercialHeading3"/>
        <w:rPr>
          <w:rFonts w:cs="Arial"/>
        </w:rPr>
      </w:pPr>
      <w:r w:rsidRPr="00445CEA">
        <w:rPr>
          <w:rFonts w:cs="Arial"/>
        </w:rPr>
        <w:t xml:space="preserve">the Service Provider fails to maintain the </w:t>
      </w:r>
      <w:r w:rsidR="002E000C">
        <w:rPr>
          <w:rFonts w:cs="Arial"/>
        </w:rPr>
        <w:t>P</w:t>
      </w:r>
      <w:r w:rsidRPr="00445CEA">
        <w:rPr>
          <w:rFonts w:cs="Arial"/>
        </w:rPr>
        <w:t xml:space="preserve">lant in accordance with the provisions of clause </w:t>
      </w:r>
      <w:r>
        <w:rPr>
          <w:rFonts w:cs="Arial"/>
        </w:rPr>
        <w:fldChar w:fldCharType="begin"/>
      </w:r>
      <w:r>
        <w:rPr>
          <w:rFonts w:cs="Arial"/>
        </w:rPr>
        <w:instrText xml:space="preserve"> REF _Ref26387052 \r \h </w:instrText>
      </w:r>
      <w:r>
        <w:rPr>
          <w:rFonts w:cs="Arial"/>
        </w:rPr>
      </w:r>
      <w:r>
        <w:rPr>
          <w:rFonts w:cs="Arial"/>
        </w:rPr>
        <w:fldChar w:fldCharType="separate"/>
      </w:r>
      <w:r w:rsidR="00636E3C">
        <w:rPr>
          <w:rFonts w:cs="Arial"/>
        </w:rPr>
        <w:t>18.1</w:t>
      </w:r>
      <w:r>
        <w:rPr>
          <w:rFonts w:cs="Arial"/>
        </w:rPr>
        <w:fldChar w:fldCharType="end"/>
      </w:r>
      <w:r w:rsidRPr="00445CEA">
        <w:rPr>
          <w:rFonts w:cs="Arial"/>
        </w:rPr>
        <w:t>; or</w:t>
      </w:r>
    </w:p>
    <w:p w14:paraId="1E12F5E3" w14:textId="11549B46" w:rsidR="00445CEA" w:rsidRPr="00445CEA" w:rsidRDefault="00445CEA" w:rsidP="00445CEA">
      <w:pPr>
        <w:pStyle w:val="CommercialHeading3"/>
        <w:rPr>
          <w:rFonts w:cs="Arial"/>
        </w:rPr>
      </w:pPr>
      <w:r w:rsidRPr="00445CEA">
        <w:rPr>
          <w:rFonts w:cs="Arial"/>
        </w:rPr>
        <w:t xml:space="preserve">the Service Provider fails to prepare budgets, quarterly </w:t>
      </w:r>
      <w:proofErr w:type="gramStart"/>
      <w:r w:rsidRPr="00445CEA">
        <w:rPr>
          <w:rFonts w:cs="Arial"/>
        </w:rPr>
        <w:t>reports</w:t>
      </w:r>
      <w:proofErr w:type="gramEnd"/>
      <w:r w:rsidRPr="00445CEA">
        <w:rPr>
          <w:rFonts w:cs="Arial"/>
        </w:rPr>
        <w:t xml:space="preserve"> or annual reports in terms of</w:t>
      </w:r>
      <w:r w:rsidR="0023774D">
        <w:rPr>
          <w:rFonts w:cs="Arial"/>
        </w:rPr>
        <w:t xml:space="preserve"> this Agreement or in terms of any Regulatory Provision</w:t>
      </w:r>
      <w:r w:rsidRPr="00445CEA">
        <w:rPr>
          <w:rFonts w:cs="Arial"/>
        </w:rPr>
        <w:t>.</w:t>
      </w:r>
    </w:p>
    <w:p w14:paraId="00CABAC9" w14:textId="0AA9A0D8" w:rsidR="0086409E" w:rsidRPr="0086409E" w:rsidRDefault="0086409E" w:rsidP="000A37A7">
      <w:pPr>
        <w:pStyle w:val="CommercalHeading1"/>
        <w:outlineLvl w:val="0"/>
        <w:rPr>
          <w:rFonts w:ascii="Arial" w:hAnsi="Arial" w:cs="Arial"/>
        </w:rPr>
      </w:pPr>
      <w:bookmarkStart w:id="98" w:name="_Ref27057148"/>
      <w:bookmarkStart w:id="99" w:name="_Toc52783843"/>
      <w:r w:rsidRPr="0086409E">
        <w:rPr>
          <w:rFonts w:ascii="Arial" w:hAnsi="Arial" w:cs="Arial"/>
        </w:rPr>
        <w:t>EFFECT OF NOTICE OF TERMINATION</w:t>
      </w:r>
      <w:bookmarkEnd w:id="98"/>
      <w:bookmarkEnd w:id="99"/>
    </w:p>
    <w:p w14:paraId="53AC0FAD" w14:textId="20D13168" w:rsidR="0086409E" w:rsidRPr="00F63FAE" w:rsidRDefault="0086409E" w:rsidP="000A37A7">
      <w:pPr>
        <w:pStyle w:val="CommercialHeading2"/>
        <w:rPr>
          <w:rFonts w:cs="Arial"/>
        </w:rPr>
      </w:pPr>
      <w:r w:rsidRPr="0086409E">
        <w:rPr>
          <w:rFonts w:cs="Arial"/>
        </w:rPr>
        <w:t xml:space="preserve">The </w:t>
      </w:r>
      <w:r w:rsidR="00F63FAE">
        <w:rPr>
          <w:rFonts w:cs="Arial"/>
        </w:rPr>
        <w:t>P</w:t>
      </w:r>
      <w:r w:rsidRPr="0086409E">
        <w:rPr>
          <w:rFonts w:cs="Arial"/>
        </w:rPr>
        <w:t xml:space="preserve">arties acknowledge that it is the duty of </w:t>
      </w:r>
      <w:r>
        <w:rPr>
          <w:rFonts w:cs="Arial"/>
        </w:rPr>
        <w:t>MMM</w:t>
      </w:r>
      <w:r w:rsidRPr="0086409E">
        <w:rPr>
          <w:rFonts w:cs="Arial"/>
        </w:rPr>
        <w:t xml:space="preserve"> to ensure as far as is reasonably possible uninterrupted delivery of the </w:t>
      </w:r>
      <w:r>
        <w:rPr>
          <w:rFonts w:cs="Arial"/>
        </w:rPr>
        <w:t>S</w:t>
      </w:r>
      <w:r w:rsidRPr="0086409E">
        <w:rPr>
          <w:rFonts w:cs="Arial"/>
        </w:rPr>
        <w:t xml:space="preserve">ervices in the best interests of the local community. The </w:t>
      </w:r>
      <w:r w:rsidR="00101A08">
        <w:rPr>
          <w:rFonts w:cs="Arial"/>
        </w:rPr>
        <w:t>P</w:t>
      </w:r>
      <w:r w:rsidRPr="0086409E">
        <w:rPr>
          <w:rFonts w:cs="Arial"/>
        </w:rPr>
        <w:t xml:space="preserve">arties have accordingly agreed </w:t>
      </w:r>
      <w:r>
        <w:rPr>
          <w:rFonts w:cs="Arial"/>
        </w:rPr>
        <w:t>that u</w:t>
      </w:r>
      <w:r w:rsidRPr="00F63FAE">
        <w:rPr>
          <w:rFonts w:cs="Arial"/>
        </w:rPr>
        <w:t xml:space="preserve">pon notice of termination in terms of this </w:t>
      </w:r>
      <w:r>
        <w:rPr>
          <w:rFonts w:cs="Arial"/>
        </w:rPr>
        <w:t>A</w:t>
      </w:r>
      <w:r w:rsidRPr="00F63FAE">
        <w:rPr>
          <w:rFonts w:cs="Arial"/>
        </w:rPr>
        <w:t>greement</w:t>
      </w:r>
      <w:r w:rsidR="00AF7C4B">
        <w:rPr>
          <w:rFonts w:cs="Arial"/>
        </w:rPr>
        <w:t>:</w:t>
      </w:r>
    </w:p>
    <w:p w14:paraId="23F424CD" w14:textId="14612A91" w:rsidR="0086409E" w:rsidRPr="00F63FAE" w:rsidRDefault="00AF0CB6" w:rsidP="000A37A7">
      <w:pPr>
        <w:pStyle w:val="CommercialHeading3"/>
        <w:rPr>
          <w:rFonts w:cs="Arial"/>
        </w:rPr>
      </w:pPr>
      <w:r>
        <w:rPr>
          <w:rFonts w:cs="Arial"/>
        </w:rPr>
        <w:t>t</w:t>
      </w:r>
      <w:r w:rsidR="0086409E" w:rsidRPr="00362EDE">
        <w:rPr>
          <w:rFonts w:cs="Arial"/>
        </w:rPr>
        <w:t xml:space="preserve">he </w:t>
      </w:r>
      <w:r w:rsidR="00101A08">
        <w:rPr>
          <w:rFonts w:cs="Arial"/>
        </w:rPr>
        <w:t>P</w:t>
      </w:r>
      <w:r w:rsidR="0086409E" w:rsidRPr="00362EDE">
        <w:rPr>
          <w:rFonts w:cs="Arial"/>
        </w:rPr>
        <w:t xml:space="preserve">arties shall negotiate a transitional process which shall be designed to achieve an uninterrupted delivery of the </w:t>
      </w:r>
      <w:proofErr w:type="gramStart"/>
      <w:r w:rsidR="0086409E">
        <w:rPr>
          <w:rFonts w:cs="Arial"/>
        </w:rPr>
        <w:t>S</w:t>
      </w:r>
      <w:r w:rsidR="0086409E" w:rsidRPr="00F63FAE">
        <w:rPr>
          <w:rFonts w:cs="Arial"/>
        </w:rPr>
        <w:t>ervices;</w:t>
      </w:r>
      <w:proofErr w:type="gramEnd"/>
    </w:p>
    <w:p w14:paraId="43E63EE0" w14:textId="6EAAB099" w:rsidR="0086409E" w:rsidRPr="00F63FAE" w:rsidRDefault="00AF0CB6" w:rsidP="000A37A7">
      <w:pPr>
        <w:pStyle w:val="CommercialHeading3"/>
        <w:rPr>
          <w:rFonts w:cs="Arial"/>
        </w:rPr>
      </w:pPr>
      <w:r>
        <w:rPr>
          <w:rFonts w:cs="Arial"/>
        </w:rPr>
        <w:t>t</w:t>
      </w:r>
      <w:r w:rsidR="0086409E">
        <w:rPr>
          <w:rFonts w:cs="Arial"/>
        </w:rPr>
        <w:t>he Service Provider</w:t>
      </w:r>
      <w:r w:rsidR="0086409E" w:rsidRPr="00F63FAE">
        <w:rPr>
          <w:rFonts w:cs="Arial"/>
        </w:rPr>
        <w:t xml:space="preserve"> shall continue to provide the </w:t>
      </w:r>
      <w:r w:rsidR="0086409E">
        <w:rPr>
          <w:rFonts w:cs="Arial"/>
        </w:rPr>
        <w:t>S</w:t>
      </w:r>
      <w:r w:rsidR="0086409E" w:rsidRPr="00F63FAE">
        <w:rPr>
          <w:rFonts w:cs="Arial"/>
        </w:rPr>
        <w:t xml:space="preserve">ervices in terms of this </w:t>
      </w:r>
      <w:r w:rsidR="0086409E">
        <w:rPr>
          <w:rFonts w:cs="Arial"/>
        </w:rPr>
        <w:t>A</w:t>
      </w:r>
      <w:r w:rsidR="0086409E" w:rsidRPr="00F63FAE">
        <w:rPr>
          <w:rFonts w:cs="Arial"/>
        </w:rPr>
        <w:t xml:space="preserve">greement until </w:t>
      </w:r>
      <w:r w:rsidR="0086409E">
        <w:rPr>
          <w:rFonts w:cs="Arial"/>
        </w:rPr>
        <w:t>MMM</w:t>
      </w:r>
      <w:r w:rsidR="0086409E" w:rsidRPr="00F63FAE">
        <w:rPr>
          <w:rFonts w:cs="Arial"/>
        </w:rPr>
        <w:t xml:space="preserve"> has appointed an alternative service provider or has itself taken control of the provision of the </w:t>
      </w:r>
      <w:r w:rsidR="0086409E">
        <w:rPr>
          <w:rFonts w:cs="Arial"/>
        </w:rPr>
        <w:t>S</w:t>
      </w:r>
      <w:r w:rsidR="0086409E" w:rsidRPr="00F63FAE">
        <w:rPr>
          <w:rFonts w:cs="Arial"/>
        </w:rPr>
        <w:t>ervices;</w:t>
      </w:r>
      <w:r w:rsidR="0086409E">
        <w:rPr>
          <w:rFonts w:cs="Arial"/>
        </w:rPr>
        <w:t xml:space="preserve"> and</w:t>
      </w:r>
    </w:p>
    <w:p w14:paraId="6334D23C" w14:textId="60E76FA8" w:rsidR="0086409E" w:rsidRDefault="00AF0CB6" w:rsidP="000A37A7">
      <w:pPr>
        <w:pStyle w:val="CommercialHeading3"/>
        <w:rPr>
          <w:rFonts w:cs="Arial"/>
        </w:rPr>
      </w:pPr>
      <w:r>
        <w:rPr>
          <w:rFonts w:cs="Arial"/>
        </w:rPr>
        <w:t>t</w:t>
      </w:r>
      <w:r w:rsidR="0086409E" w:rsidRPr="00F63FAE">
        <w:rPr>
          <w:rFonts w:cs="Arial"/>
        </w:rPr>
        <w:t xml:space="preserve">his </w:t>
      </w:r>
      <w:r w:rsidR="00F63FAE">
        <w:rPr>
          <w:rFonts w:cs="Arial"/>
        </w:rPr>
        <w:t>A</w:t>
      </w:r>
      <w:r w:rsidR="0086409E" w:rsidRPr="00F63FAE">
        <w:rPr>
          <w:rFonts w:cs="Arial"/>
        </w:rPr>
        <w:t xml:space="preserve">greement shall terminate on a date or on an occurrence of an event agreed between the </w:t>
      </w:r>
      <w:r w:rsidR="00101A08">
        <w:rPr>
          <w:rFonts w:cs="Arial"/>
        </w:rPr>
        <w:t>P</w:t>
      </w:r>
      <w:r w:rsidR="0086409E" w:rsidRPr="00F63FAE">
        <w:rPr>
          <w:rFonts w:cs="Arial"/>
        </w:rPr>
        <w:t xml:space="preserve">arties, or if no such date or event is agreed between the parties </w:t>
      </w:r>
      <w:r w:rsidR="0086409E" w:rsidRPr="00362EDE">
        <w:rPr>
          <w:rFonts w:cs="Arial"/>
        </w:rPr>
        <w:t xml:space="preserve">when a new service provider has been appointed by </w:t>
      </w:r>
      <w:r w:rsidR="009B1903">
        <w:rPr>
          <w:rFonts w:cs="Arial"/>
        </w:rPr>
        <w:t>MMM</w:t>
      </w:r>
      <w:r w:rsidR="0086409E" w:rsidRPr="00F63FAE">
        <w:rPr>
          <w:rFonts w:cs="Arial"/>
        </w:rPr>
        <w:t xml:space="preserve"> or there has been a transfer of assets or the </w:t>
      </w:r>
      <w:r w:rsidR="009B1903">
        <w:rPr>
          <w:rFonts w:cs="Arial"/>
        </w:rPr>
        <w:t>B</w:t>
      </w:r>
      <w:r w:rsidR="0086409E" w:rsidRPr="00F63FAE">
        <w:rPr>
          <w:rFonts w:cs="Arial"/>
        </w:rPr>
        <w:t xml:space="preserve">usiness to a buyer, </w:t>
      </w:r>
      <w:r w:rsidR="0014190B" w:rsidRPr="00F63FAE">
        <w:rPr>
          <w:rFonts w:cs="Arial"/>
        </w:rPr>
        <w:t>whichever</w:t>
      </w:r>
      <w:r w:rsidR="0086409E" w:rsidRPr="00F63FAE">
        <w:rPr>
          <w:rFonts w:cs="Arial"/>
        </w:rPr>
        <w:t xml:space="preserve"> is the sooner, provided that if a new service provider is appointed by </w:t>
      </w:r>
      <w:r w:rsidR="009B1903">
        <w:rPr>
          <w:rFonts w:cs="Arial"/>
        </w:rPr>
        <w:t>MMM</w:t>
      </w:r>
      <w:r w:rsidR="0086409E" w:rsidRPr="00F63FAE">
        <w:rPr>
          <w:rFonts w:cs="Arial"/>
        </w:rPr>
        <w:t xml:space="preserve"> before the transfer of the </w:t>
      </w:r>
      <w:r w:rsidR="00AF7C4B">
        <w:rPr>
          <w:rFonts w:cs="Arial"/>
        </w:rPr>
        <w:t>A</w:t>
      </w:r>
      <w:r w:rsidR="0086409E" w:rsidRPr="00F63FAE">
        <w:rPr>
          <w:rFonts w:cs="Arial"/>
        </w:rPr>
        <w:t>ssets or the</w:t>
      </w:r>
      <w:r w:rsidR="009B1903">
        <w:rPr>
          <w:rFonts w:cs="Arial"/>
        </w:rPr>
        <w:t xml:space="preserve"> B</w:t>
      </w:r>
      <w:r w:rsidR="0086409E" w:rsidRPr="00F63FAE">
        <w:rPr>
          <w:rFonts w:cs="Arial"/>
        </w:rPr>
        <w:t xml:space="preserve">usiness to a buyer, any undertakings made by either </w:t>
      </w:r>
      <w:r w:rsidR="00AF7C4B">
        <w:rPr>
          <w:rFonts w:cs="Arial"/>
        </w:rPr>
        <w:t>P</w:t>
      </w:r>
      <w:r w:rsidR="0086409E" w:rsidRPr="00F63FAE">
        <w:rPr>
          <w:rFonts w:cs="Arial"/>
        </w:rPr>
        <w:t xml:space="preserve">arty to the other in relation to the transition process shall remain binding and such undertaking shall be deemed to be severable from the rest of the </w:t>
      </w:r>
      <w:r w:rsidR="00AF7C4B">
        <w:rPr>
          <w:rFonts w:cs="Arial"/>
        </w:rPr>
        <w:t>A</w:t>
      </w:r>
      <w:r w:rsidR="0086409E" w:rsidRPr="00F63FAE">
        <w:rPr>
          <w:rFonts w:cs="Arial"/>
        </w:rPr>
        <w:t xml:space="preserve">greement and shall remain in force despite the termination of the rest of the </w:t>
      </w:r>
      <w:r w:rsidR="00AF7C4B">
        <w:rPr>
          <w:rFonts w:cs="Arial"/>
        </w:rPr>
        <w:t>A</w:t>
      </w:r>
      <w:r w:rsidR="0086409E" w:rsidRPr="00F63FAE">
        <w:rPr>
          <w:rFonts w:cs="Arial"/>
        </w:rPr>
        <w:t>greement.</w:t>
      </w:r>
    </w:p>
    <w:p w14:paraId="1E157C28" w14:textId="2785A9AA" w:rsidR="008E675E" w:rsidRPr="008E675E" w:rsidRDefault="008E675E" w:rsidP="008E675E">
      <w:pPr>
        <w:pStyle w:val="CommercialHeading2"/>
      </w:pPr>
      <w:r w:rsidRPr="008E675E">
        <w:t>MMM shall be entitled to liquidate and disestablish the Service Provider:</w:t>
      </w:r>
    </w:p>
    <w:p w14:paraId="3948D5FC" w14:textId="780A9DF0" w:rsidR="008E675E" w:rsidRPr="008E675E" w:rsidRDefault="008E675E" w:rsidP="008E675E">
      <w:pPr>
        <w:pStyle w:val="CommercialHeading3"/>
      </w:pPr>
      <w:r>
        <w:lastRenderedPageBreak/>
        <w:t>i</w:t>
      </w:r>
      <w:r w:rsidRPr="008E675E">
        <w:t xml:space="preserve">f the Agreement terminates in terms of clause </w:t>
      </w:r>
      <w:r>
        <w:fldChar w:fldCharType="begin"/>
      </w:r>
      <w:r>
        <w:instrText xml:space="preserve"> REF _Ref26874746 \r \h </w:instrText>
      </w:r>
      <w:r>
        <w:fldChar w:fldCharType="separate"/>
      </w:r>
      <w:r w:rsidR="00636E3C">
        <w:t>34</w:t>
      </w:r>
      <w:r>
        <w:fldChar w:fldCharType="end"/>
      </w:r>
      <w:r w:rsidRPr="008E675E">
        <w:t xml:space="preserve"> above and MMM found an alternative service provider to render the </w:t>
      </w:r>
      <w:proofErr w:type="gramStart"/>
      <w:r w:rsidRPr="008E675E">
        <w:t>Services;</w:t>
      </w:r>
      <w:proofErr w:type="gramEnd"/>
    </w:p>
    <w:p w14:paraId="3A45FB04" w14:textId="77777777" w:rsidR="008E675E" w:rsidRPr="008E675E" w:rsidRDefault="008E675E" w:rsidP="008E675E">
      <w:pPr>
        <w:pStyle w:val="CommercialHeading3"/>
      </w:pPr>
      <w:r w:rsidRPr="008E675E">
        <w:t xml:space="preserve">following an annual performance </w:t>
      </w:r>
      <w:proofErr w:type="gramStart"/>
      <w:r w:rsidRPr="008E675E">
        <w:t>review, if</w:t>
      </w:r>
      <w:proofErr w:type="gramEnd"/>
      <w:r w:rsidRPr="008E675E">
        <w:t xml:space="preserve"> the performance of the municipal entity is unsatisfactory;</w:t>
      </w:r>
    </w:p>
    <w:p w14:paraId="29BB9375" w14:textId="240B73E3" w:rsidR="008E675E" w:rsidRPr="008E675E" w:rsidRDefault="008E675E" w:rsidP="008E675E">
      <w:pPr>
        <w:pStyle w:val="CommercialHeading3"/>
      </w:pPr>
      <w:r w:rsidRPr="008E675E">
        <w:t xml:space="preserve">if </w:t>
      </w:r>
      <w:r w:rsidR="00EC5779">
        <w:t>MMM</w:t>
      </w:r>
      <w:r w:rsidRPr="008E675E">
        <w:t xml:space="preserve"> does not impose a financial recovery plan in terms of the Municipal Finance Management Act and the municipal entity continues to experience serious or persistent financial problems; or</w:t>
      </w:r>
    </w:p>
    <w:p w14:paraId="1BF8021D" w14:textId="7C65051C" w:rsidR="00CA6713" w:rsidRDefault="008E675E" w:rsidP="008E675E">
      <w:pPr>
        <w:pStyle w:val="CommercialHeading3"/>
      </w:pPr>
      <w:r w:rsidRPr="008E675E">
        <w:t xml:space="preserve">if </w:t>
      </w:r>
      <w:r w:rsidR="00EC5779">
        <w:t>MMM</w:t>
      </w:r>
      <w:r w:rsidRPr="008E675E">
        <w:t xml:space="preserve"> has terminated the service delivery agreement or other agreement it had with the municipal entity.</w:t>
      </w:r>
    </w:p>
    <w:p w14:paraId="7FCD96F8" w14:textId="4212189F" w:rsidR="008E675E" w:rsidRDefault="008E675E" w:rsidP="008E675E">
      <w:pPr>
        <w:pStyle w:val="CommercialHeading2"/>
      </w:pPr>
      <w:r>
        <w:t>Upon the liquidation and disestablishment of the Service Provider and provided MMM has not found an alternative service provider to render the Services, the assets in the control and possession of the Service Provider on the termination of the Agreement and thereafter shall be transferred and delivered to MMM and MMM shall provide the Services from an internal department of MMM.</w:t>
      </w:r>
    </w:p>
    <w:p w14:paraId="49ABC1A2" w14:textId="0363807C" w:rsidR="003B674C" w:rsidRPr="00A237F2" w:rsidRDefault="003B674C" w:rsidP="005D45B4">
      <w:pPr>
        <w:pStyle w:val="CommercalHeading1"/>
        <w:outlineLvl w:val="0"/>
        <w:rPr>
          <w:rFonts w:ascii="Arial" w:hAnsi="Arial" w:cs="Arial"/>
        </w:rPr>
      </w:pPr>
      <w:bookmarkStart w:id="100" w:name="_Toc52783844"/>
      <w:r w:rsidRPr="00A237F2">
        <w:rPr>
          <w:rFonts w:ascii="Arial" w:hAnsi="Arial" w:cs="Arial"/>
        </w:rPr>
        <w:t>BREACH</w:t>
      </w:r>
      <w:bookmarkEnd w:id="100"/>
    </w:p>
    <w:p w14:paraId="5D304422" w14:textId="77777777" w:rsidR="003B674C" w:rsidRPr="00A237F2" w:rsidRDefault="003B674C" w:rsidP="00C40CAF">
      <w:pPr>
        <w:pStyle w:val="CommercialHeading2"/>
        <w:numPr>
          <w:ilvl w:val="0"/>
          <w:numId w:val="0"/>
        </w:numPr>
        <w:ind w:left="454"/>
        <w:rPr>
          <w:rFonts w:cs="Arial"/>
        </w:rPr>
      </w:pPr>
      <w:r w:rsidRPr="00A237F2">
        <w:rPr>
          <w:rFonts w:cs="Arial"/>
        </w:rPr>
        <w:t>If any Party commits a breach of any material provision or term of this Agreement  and fails to remedy such breach within 7 (seven) days of receipt of written notice requiring it to do so then the aggrieved Party shall be entitled (but not obliged) without notice, in addition to any other remedy available to it at law or under this Agreement, including obtaining an interdict, to cancel this Agreement or to claim specific performance of any obligation whether or not the due date for performance has arrived, in either event without prejudice to the aggrieved Party's right to claim damages.</w:t>
      </w:r>
    </w:p>
    <w:p w14:paraId="1FB2B5DA" w14:textId="77777777" w:rsidR="003B674C" w:rsidRPr="00A237F2" w:rsidRDefault="003B674C" w:rsidP="005D45B4">
      <w:pPr>
        <w:pStyle w:val="CommercalHeading1"/>
        <w:outlineLvl w:val="0"/>
        <w:rPr>
          <w:rFonts w:ascii="Arial" w:hAnsi="Arial" w:cs="Arial"/>
        </w:rPr>
      </w:pPr>
      <w:bookmarkStart w:id="101" w:name="_Ref26367168"/>
      <w:bookmarkStart w:id="102" w:name="_Toc52783845"/>
      <w:r w:rsidRPr="00A237F2">
        <w:rPr>
          <w:rFonts w:ascii="Arial" w:hAnsi="Arial" w:cs="Arial"/>
        </w:rPr>
        <w:t>DISPUTE RESOLUTION</w:t>
      </w:r>
      <w:bookmarkEnd w:id="101"/>
      <w:bookmarkEnd w:id="102"/>
    </w:p>
    <w:p w14:paraId="25F73C72" w14:textId="7AB0E3EE" w:rsidR="003B674C" w:rsidRPr="00A237F2" w:rsidRDefault="003B674C" w:rsidP="00C40CAF">
      <w:pPr>
        <w:pStyle w:val="CommercialHeading2"/>
        <w:rPr>
          <w:rFonts w:cs="Arial"/>
        </w:rPr>
      </w:pPr>
      <w:r w:rsidRPr="00A237F2">
        <w:rPr>
          <w:rFonts w:cs="Arial"/>
        </w:rPr>
        <w:t xml:space="preserve">In this clause </w:t>
      </w:r>
      <w:r w:rsidR="005D45B4">
        <w:rPr>
          <w:rFonts w:cs="Arial"/>
        </w:rPr>
        <w:fldChar w:fldCharType="begin"/>
      </w:r>
      <w:r w:rsidR="005D45B4">
        <w:rPr>
          <w:rFonts w:cs="Arial"/>
        </w:rPr>
        <w:instrText xml:space="preserve"> REF _Ref26367168 \r \h </w:instrText>
      </w:r>
      <w:r w:rsidR="005D45B4">
        <w:rPr>
          <w:rFonts w:cs="Arial"/>
        </w:rPr>
      </w:r>
      <w:r w:rsidR="005D45B4">
        <w:rPr>
          <w:rFonts w:cs="Arial"/>
        </w:rPr>
        <w:fldChar w:fldCharType="separate"/>
      </w:r>
      <w:r w:rsidR="00636E3C">
        <w:rPr>
          <w:rFonts w:cs="Arial"/>
        </w:rPr>
        <w:t>37</w:t>
      </w:r>
      <w:r w:rsidR="005D45B4">
        <w:rPr>
          <w:rFonts w:cs="Arial"/>
        </w:rPr>
        <w:fldChar w:fldCharType="end"/>
      </w:r>
      <w:r w:rsidRPr="00A237F2">
        <w:rPr>
          <w:rFonts w:cs="Arial"/>
        </w:rPr>
        <w:t>:-</w:t>
      </w:r>
    </w:p>
    <w:p w14:paraId="18D6A97F" w14:textId="77777777" w:rsidR="003B674C" w:rsidRPr="00A237F2" w:rsidRDefault="003B674C" w:rsidP="003B674C">
      <w:pPr>
        <w:pStyle w:val="CommercialHeading3"/>
        <w:rPr>
          <w:rFonts w:cs="Arial"/>
        </w:rPr>
      </w:pPr>
      <w:r w:rsidRPr="00A237F2">
        <w:rPr>
          <w:rFonts w:cs="Arial"/>
        </w:rPr>
        <w:t>"</w:t>
      </w:r>
      <w:r w:rsidRPr="00A237F2">
        <w:rPr>
          <w:rFonts w:cs="Arial"/>
          <w:b/>
        </w:rPr>
        <w:t>MEC</w:t>
      </w:r>
      <w:r w:rsidRPr="00A237F2">
        <w:rPr>
          <w:rFonts w:cs="Arial"/>
        </w:rPr>
        <w:t xml:space="preserve">" means MEC as defined in section 1 of the Intergovernmental Relations Framework Act No. 3 of 2005. </w:t>
      </w:r>
    </w:p>
    <w:p w14:paraId="7E313CEF" w14:textId="6C60BEAF" w:rsidR="003B674C" w:rsidRDefault="003B674C" w:rsidP="003B674C">
      <w:pPr>
        <w:pStyle w:val="CommercialHeading3"/>
        <w:rPr>
          <w:rFonts w:cs="Arial"/>
        </w:rPr>
      </w:pPr>
      <w:r w:rsidRPr="00A237F2">
        <w:rPr>
          <w:rFonts w:cs="Arial"/>
        </w:rPr>
        <w:t>"</w:t>
      </w:r>
      <w:r w:rsidRPr="00A237F2">
        <w:rPr>
          <w:rFonts w:cs="Arial"/>
          <w:b/>
        </w:rPr>
        <w:t>Dispute</w:t>
      </w:r>
      <w:r w:rsidRPr="00A237F2">
        <w:rPr>
          <w:rFonts w:cs="Arial"/>
        </w:rPr>
        <w:t xml:space="preserve">" means any dispute, arising between the Parties in connection </w:t>
      </w:r>
      <w:r w:rsidR="0014190B" w:rsidRPr="00A237F2">
        <w:rPr>
          <w:rFonts w:cs="Arial"/>
        </w:rPr>
        <w:t>with: -</w:t>
      </w:r>
    </w:p>
    <w:p w14:paraId="41FB87D2" w14:textId="77777777" w:rsidR="003B674C" w:rsidRPr="00E105D4" w:rsidRDefault="003B674C" w:rsidP="00B40FC3">
      <w:pPr>
        <w:pStyle w:val="CommercialHeading3"/>
        <w:numPr>
          <w:ilvl w:val="3"/>
          <w:numId w:val="14"/>
        </w:numPr>
        <w:rPr>
          <w:rFonts w:cs="Arial"/>
        </w:rPr>
      </w:pPr>
      <w:r w:rsidRPr="00E105D4">
        <w:rPr>
          <w:rFonts w:cs="Arial"/>
        </w:rPr>
        <w:t xml:space="preserve">the formation or existence </w:t>
      </w:r>
      <w:proofErr w:type="gramStart"/>
      <w:r w:rsidRPr="00E105D4">
        <w:rPr>
          <w:rFonts w:cs="Arial"/>
        </w:rPr>
        <w:t>of;</w:t>
      </w:r>
      <w:proofErr w:type="gramEnd"/>
    </w:p>
    <w:p w14:paraId="69966BD0" w14:textId="77777777" w:rsidR="003B674C" w:rsidRPr="00A237F2" w:rsidRDefault="003B674C" w:rsidP="00B40FC3">
      <w:pPr>
        <w:pStyle w:val="CommercialHeading3"/>
        <w:numPr>
          <w:ilvl w:val="3"/>
          <w:numId w:val="14"/>
        </w:numPr>
        <w:rPr>
          <w:rFonts w:cs="Arial"/>
        </w:rPr>
      </w:pPr>
      <w:r w:rsidRPr="00A237F2">
        <w:rPr>
          <w:rFonts w:cs="Arial"/>
        </w:rPr>
        <w:lastRenderedPageBreak/>
        <w:t xml:space="preserve">the implementation </w:t>
      </w:r>
      <w:proofErr w:type="gramStart"/>
      <w:r w:rsidRPr="00A237F2">
        <w:rPr>
          <w:rFonts w:cs="Arial"/>
        </w:rPr>
        <w:t>of;</w:t>
      </w:r>
      <w:proofErr w:type="gramEnd"/>
    </w:p>
    <w:p w14:paraId="4AB2F350" w14:textId="77777777" w:rsidR="003B674C" w:rsidRPr="00A237F2" w:rsidRDefault="003B674C" w:rsidP="00B40FC3">
      <w:pPr>
        <w:pStyle w:val="CommercialHeading3"/>
        <w:numPr>
          <w:ilvl w:val="3"/>
          <w:numId w:val="14"/>
        </w:numPr>
        <w:rPr>
          <w:rFonts w:cs="Arial"/>
        </w:rPr>
      </w:pPr>
      <w:r w:rsidRPr="00A237F2">
        <w:rPr>
          <w:rFonts w:cs="Arial"/>
        </w:rPr>
        <w:t xml:space="preserve">the interpretation or application of the provisions </w:t>
      </w:r>
      <w:proofErr w:type="gramStart"/>
      <w:r w:rsidRPr="00A237F2">
        <w:rPr>
          <w:rFonts w:cs="Arial"/>
        </w:rPr>
        <w:t>of;</w:t>
      </w:r>
      <w:proofErr w:type="gramEnd"/>
    </w:p>
    <w:p w14:paraId="4E2D1B5A" w14:textId="77777777" w:rsidR="003B674C" w:rsidRPr="00A237F2" w:rsidRDefault="003B674C" w:rsidP="00B40FC3">
      <w:pPr>
        <w:pStyle w:val="CommercialHeading3"/>
        <w:numPr>
          <w:ilvl w:val="3"/>
          <w:numId w:val="14"/>
        </w:numPr>
        <w:rPr>
          <w:rFonts w:cs="Arial"/>
        </w:rPr>
      </w:pPr>
      <w:r w:rsidRPr="00A237F2">
        <w:rPr>
          <w:rFonts w:cs="Arial"/>
        </w:rPr>
        <w:t xml:space="preserve">the Parties' respective rights and obligations in terms of or arising out of or the breach or termination </w:t>
      </w:r>
      <w:proofErr w:type="gramStart"/>
      <w:r w:rsidRPr="00A237F2">
        <w:rPr>
          <w:rFonts w:cs="Arial"/>
        </w:rPr>
        <w:t>of;</w:t>
      </w:r>
      <w:proofErr w:type="gramEnd"/>
    </w:p>
    <w:p w14:paraId="337F3CFD" w14:textId="77777777" w:rsidR="003B674C" w:rsidRPr="00A237F2" w:rsidRDefault="003B674C" w:rsidP="00B40FC3">
      <w:pPr>
        <w:pStyle w:val="CommercialHeading3"/>
        <w:numPr>
          <w:ilvl w:val="3"/>
          <w:numId w:val="14"/>
        </w:numPr>
        <w:rPr>
          <w:rFonts w:cs="Arial"/>
        </w:rPr>
      </w:pPr>
      <w:r w:rsidRPr="00A237F2">
        <w:rPr>
          <w:rFonts w:cs="Arial"/>
        </w:rPr>
        <w:t xml:space="preserve">the validity, enforceability, rectification, </w:t>
      </w:r>
      <w:proofErr w:type="gramStart"/>
      <w:r w:rsidRPr="00A237F2">
        <w:rPr>
          <w:rFonts w:cs="Arial"/>
        </w:rPr>
        <w:t>termination</w:t>
      </w:r>
      <w:proofErr w:type="gramEnd"/>
      <w:r w:rsidRPr="00A237F2">
        <w:rPr>
          <w:rFonts w:cs="Arial"/>
        </w:rPr>
        <w:t xml:space="preserve"> or cancellation, whether in whole or in part of; or</w:t>
      </w:r>
    </w:p>
    <w:p w14:paraId="335381F7" w14:textId="77777777" w:rsidR="003B674C" w:rsidRPr="00A237F2" w:rsidRDefault="003B674C" w:rsidP="00B40FC3">
      <w:pPr>
        <w:pStyle w:val="CommercialHeading3"/>
        <w:numPr>
          <w:ilvl w:val="3"/>
          <w:numId w:val="14"/>
        </w:numPr>
        <w:rPr>
          <w:rFonts w:cs="Arial"/>
        </w:rPr>
      </w:pPr>
      <w:r w:rsidRPr="00A237F2">
        <w:rPr>
          <w:rFonts w:cs="Arial"/>
        </w:rPr>
        <w:t xml:space="preserve">any documents furnished by the Parties pursuant to the provisions of, </w:t>
      </w:r>
    </w:p>
    <w:p w14:paraId="25ADA238" w14:textId="77777777" w:rsidR="003B674C" w:rsidRPr="00A237F2" w:rsidRDefault="003B674C" w:rsidP="00C40CAF">
      <w:pPr>
        <w:pStyle w:val="CommercialHeading3"/>
        <w:numPr>
          <w:ilvl w:val="0"/>
          <w:numId w:val="0"/>
        </w:numPr>
        <w:ind w:left="1916"/>
        <w:rPr>
          <w:rFonts w:cs="Arial"/>
        </w:rPr>
      </w:pPr>
      <w:r w:rsidRPr="00A237F2">
        <w:rPr>
          <w:rFonts w:cs="Arial"/>
        </w:rPr>
        <w:t>this Agreement, or which relates in any way to any matter affecting the interests of the Parties in terms of this Agreement.</w:t>
      </w:r>
    </w:p>
    <w:p w14:paraId="11350EBF" w14:textId="77777777" w:rsidR="003B674C" w:rsidRPr="00A237F2" w:rsidRDefault="003B674C" w:rsidP="00C40CAF">
      <w:pPr>
        <w:pStyle w:val="CommercialHeading2"/>
        <w:rPr>
          <w:rFonts w:cs="Arial"/>
        </w:rPr>
      </w:pPr>
      <w:r w:rsidRPr="00A237F2">
        <w:rPr>
          <w:rFonts w:cs="Arial"/>
        </w:rPr>
        <w:t>The Parties shall take all reasonable steps to avoid a dispute and shall endeavour to resolve any dispute arising out of this Agreement without resorting to a judicial process.</w:t>
      </w:r>
    </w:p>
    <w:p w14:paraId="3B83650B" w14:textId="77777777" w:rsidR="003B674C" w:rsidRPr="00A237F2" w:rsidRDefault="003B674C" w:rsidP="00C40CAF">
      <w:pPr>
        <w:pStyle w:val="CommercialHeading2"/>
        <w:rPr>
          <w:rFonts w:cs="Arial"/>
        </w:rPr>
      </w:pPr>
      <w:r w:rsidRPr="00A237F2">
        <w:rPr>
          <w:rFonts w:cs="Arial"/>
        </w:rPr>
        <w:t>A Party claiming that a dispute has arisen must within 21 (twenty-one) days of the date on which the dispute is said to have arisen give written notice to the other Party to the dispute specifying the nature of the dispute.</w:t>
      </w:r>
    </w:p>
    <w:p w14:paraId="3AC81E8E" w14:textId="7DC2F180" w:rsidR="003B674C" w:rsidRPr="00A237F2" w:rsidRDefault="003B674C" w:rsidP="00C40CAF">
      <w:pPr>
        <w:pStyle w:val="CommercialHeading2"/>
        <w:rPr>
          <w:rFonts w:cs="Arial"/>
        </w:rPr>
      </w:pPr>
      <w:r w:rsidRPr="00A237F2">
        <w:rPr>
          <w:rFonts w:cs="Arial"/>
        </w:rPr>
        <w:t xml:space="preserve">Within 7 (seven) days of receipt of the notice in clause </w:t>
      </w:r>
      <w:r w:rsidR="005D45B4">
        <w:rPr>
          <w:rFonts w:cs="Arial"/>
        </w:rPr>
        <w:fldChar w:fldCharType="begin"/>
      </w:r>
      <w:r w:rsidR="005D45B4">
        <w:rPr>
          <w:rFonts w:cs="Arial"/>
        </w:rPr>
        <w:instrText xml:space="preserve"> REF _Ref26367202 \r \h </w:instrText>
      </w:r>
      <w:r w:rsidR="005D45B4">
        <w:rPr>
          <w:rFonts w:cs="Arial"/>
        </w:rPr>
      </w:r>
      <w:r w:rsidR="005D45B4">
        <w:rPr>
          <w:rFonts w:cs="Arial"/>
        </w:rPr>
        <w:fldChar w:fldCharType="separate"/>
      </w:r>
      <w:r w:rsidR="00636E3C">
        <w:rPr>
          <w:rFonts w:cs="Arial"/>
        </w:rPr>
        <w:t>24.3</w:t>
      </w:r>
      <w:r w:rsidR="005D45B4">
        <w:rPr>
          <w:rFonts w:cs="Arial"/>
        </w:rPr>
        <w:fldChar w:fldCharType="end"/>
      </w:r>
      <w:r w:rsidRPr="00A237F2">
        <w:rPr>
          <w:rFonts w:cs="Arial"/>
        </w:rPr>
        <w:t>, senior representatives of the Parties must meet with each other and endeavour in good faith to settle the dispute by informal negotiations.</w:t>
      </w:r>
    </w:p>
    <w:p w14:paraId="2A48F2F9" w14:textId="77777777" w:rsidR="003B674C" w:rsidRPr="00A237F2" w:rsidRDefault="003B674C" w:rsidP="00C40CAF">
      <w:pPr>
        <w:pStyle w:val="CommercialHeading2"/>
        <w:rPr>
          <w:rFonts w:cs="Arial"/>
        </w:rPr>
      </w:pPr>
      <w:r w:rsidRPr="00A237F2">
        <w:rPr>
          <w:rFonts w:cs="Arial"/>
        </w:rPr>
        <w:t>If within 14 (fourteen) days of the dispute occurring it has not been resolved through informal negotiations, either of the Parties may declare the dispute as an intergovernmental dispute by notifying the other Party of such declaration in writing.</w:t>
      </w:r>
    </w:p>
    <w:p w14:paraId="4B9DF593" w14:textId="77777777" w:rsidR="003B674C" w:rsidRPr="00A237F2" w:rsidRDefault="003B674C" w:rsidP="00C40CAF">
      <w:pPr>
        <w:pStyle w:val="CommercialHeading2"/>
        <w:rPr>
          <w:rFonts w:cs="Arial"/>
        </w:rPr>
      </w:pPr>
      <w:bookmarkStart w:id="103" w:name="_Ref26367233"/>
      <w:r w:rsidRPr="00A237F2">
        <w:rPr>
          <w:rFonts w:cs="Arial"/>
        </w:rPr>
        <w:t>If the dispute is of a financial nature, the Parties shall report the dispute to the National Treasury as required in terms of the MFMA.</w:t>
      </w:r>
      <w:bookmarkEnd w:id="103"/>
    </w:p>
    <w:p w14:paraId="05E2EE4F" w14:textId="77777777" w:rsidR="003B674C" w:rsidRPr="00A237F2" w:rsidRDefault="003B674C" w:rsidP="00C40CAF">
      <w:pPr>
        <w:pStyle w:val="CommercialHeading2"/>
        <w:rPr>
          <w:rFonts w:cs="Arial"/>
        </w:rPr>
      </w:pPr>
      <w:r w:rsidRPr="00A237F2">
        <w:rPr>
          <w:rFonts w:cs="Arial"/>
        </w:rPr>
        <w:t>Once a formal intergovernmental dispute has been declared, the Parties must meet within 7 (seven) days of the declaration of the intergovernmental dispute to: -</w:t>
      </w:r>
    </w:p>
    <w:p w14:paraId="6DDD015F" w14:textId="77777777" w:rsidR="003B674C" w:rsidRPr="00A237F2" w:rsidRDefault="003B674C" w:rsidP="003B674C">
      <w:pPr>
        <w:pStyle w:val="CommercialHeading3"/>
        <w:rPr>
          <w:rFonts w:cs="Arial"/>
        </w:rPr>
      </w:pPr>
      <w:r w:rsidRPr="00A237F2">
        <w:rPr>
          <w:rFonts w:cs="Arial"/>
        </w:rPr>
        <w:t xml:space="preserve"> determine the nature of the </w:t>
      </w:r>
      <w:proofErr w:type="gramStart"/>
      <w:r w:rsidRPr="00A237F2">
        <w:rPr>
          <w:rFonts w:cs="Arial"/>
        </w:rPr>
        <w:t>dispute;</w:t>
      </w:r>
      <w:proofErr w:type="gramEnd"/>
    </w:p>
    <w:p w14:paraId="528A8DF3" w14:textId="77777777" w:rsidR="003B674C" w:rsidRPr="00A237F2" w:rsidRDefault="003B674C" w:rsidP="003B674C">
      <w:pPr>
        <w:pStyle w:val="CommercialHeading3"/>
        <w:rPr>
          <w:rFonts w:cs="Arial"/>
        </w:rPr>
      </w:pPr>
      <w:r w:rsidRPr="00A237F2">
        <w:rPr>
          <w:rFonts w:cs="Arial"/>
        </w:rPr>
        <w:t xml:space="preserve"> the material issues of such dispute; and</w:t>
      </w:r>
    </w:p>
    <w:p w14:paraId="2874879C" w14:textId="77777777" w:rsidR="003B674C" w:rsidRPr="00A237F2" w:rsidRDefault="003B674C" w:rsidP="003B674C">
      <w:pPr>
        <w:pStyle w:val="CommercialHeading3"/>
        <w:rPr>
          <w:rFonts w:cs="Arial"/>
        </w:rPr>
      </w:pPr>
      <w:r w:rsidRPr="00A237F2">
        <w:rPr>
          <w:rFonts w:cs="Arial"/>
        </w:rPr>
        <w:lastRenderedPageBreak/>
        <w:t xml:space="preserve"> designate a facilitator.</w:t>
      </w:r>
    </w:p>
    <w:p w14:paraId="19832778" w14:textId="77777777" w:rsidR="003B674C" w:rsidRPr="00A237F2" w:rsidRDefault="003B674C" w:rsidP="00C40CAF">
      <w:pPr>
        <w:pStyle w:val="CommercialHeading2"/>
        <w:rPr>
          <w:rFonts w:cs="Arial"/>
        </w:rPr>
      </w:pPr>
      <w:r w:rsidRPr="00A237F2">
        <w:rPr>
          <w:rFonts w:cs="Arial"/>
        </w:rPr>
        <w:t xml:space="preserve">The facilitator shall </w:t>
      </w:r>
      <w:proofErr w:type="gramStart"/>
      <w:r w:rsidRPr="00A237F2">
        <w:rPr>
          <w:rFonts w:cs="Arial"/>
        </w:rPr>
        <w:t>be, if</w:t>
      </w:r>
      <w:proofErr w:type="gramEnd"/>
      <w:r w:rsidRPr="00A237F2">
        <w:rPr>
          <w:rFonts w:cs="Arial"/>
        </w:rPr>
        <w:t xml:space="preserve"> the matter in dispute is principally: -</w:t>
      </w:r>
    </w:p>
    <w:p w14:paraId="578DD81F" w14:textId="77777777" w:rsidR="003B674C" w:rsidRPr="00A237F2" w:rsidRDefault="003B674C" w:rsidP="003B674C">
      <w:pPr>
        <w:pStyle w:val="CommercialHeading3"/>
        <w:rPr>
          <w:rFonts w:cs="Arial"/>
        </w:rPr>
      </w:pPr>
      <w:r w:rsidRPr="00A237F2">
        <w:rPr>
          <w:rFonts w:cs="Arial"/>
        </w:rPr>
        <w:t xml:space="preserve">a legal matter - a retired Judge of the High Court of South </w:t>
      </w:r>
      <w:proofErr w:type="gramStart"/>
      <w:r w:rsidRPr="00A237F2">
        <w:rPr>
          <w:rFonts w:cs="Arial"/>
        </w:rPr>
        <w:t>Africa;</w:t>
      </w:r>
      <w:proofErr w:type="gramEnd"/>
    </w:p>
    <w:p w14:paraId="77A8F992" w14:textId="77777777" w:rsidR="003B674C" w:rsidRPr="00A237F2" w:rsidRDefault="003B674C" w:rsidP="003B674C">
      <w:pPr>
        <w:pStyle w:val="CommercialHeading3"/>
        <w:rPr>
          <w:rFonts w:cs="Arial"/>
        </w:rPr>
      </w:pPr>
      <w:r w:rsidRPr="00A237F2">
        <w:rPr>
          <w:rFonts w:cs="Arial"/>
        </w:rPr>
        <w:t xml:space="preserve">an accounting matter - a practising chartered accountant in Bloemfontein of at least 10 (ten) years' </w:t>
      </w:r>
      <w:proofErr w:type="gramStart"/>
      <w:r w:rsidRPr="00A237F2">
        <w:rPr>
          <w:rFonts w:cs="Arial"/>
        </w:rPr>
        <w:t>standing;</w:t>
      </w:r>
      <w:proofErr w:type="gramEnd"/>
    </w:p>
    <w:p w14:paraId="287B4DDA" w14:textId="3373B71F" w:rsidR="003B674C" w:rsidRPr="00A237F2" w:rsidRDefault="003B674C" w:rsidP="003B674C">
      <w:pPr>
        <w:pStyle w:val="CommercialHeading3"/>
        <w:rPr>
          <w:rFonts w:cs="Arial"/>
        </w:rPr>
      </w:pPr>
      <w:r w:rsidRPr="00A237F2">
        <w:rPr>
          <w:rFonts w:cs="Arial"/>
        </w:rPr>
        <w:t xml:space="preserve">any other matter - any independent person, agreed upon between the Parties, failing which the independent person shall be appointed by </w:t>
      </w:r>
      <w:r w:rsidR="00CA41DB">
        <w:rPr>
          <w:rFonts w:cs="Arial"/>
        </w:rPr>
        <w:t>MMM</w:t>
      </w:r>
      <w:r w:rsidRPr="00A237F2">
        <w:rPr>
          <w:rFonts w:cs="Arial"/>
        </w:rPr>
        <w:t xml:space="preserve">. </w:t>
      </w:r>
    </w:p>
    <w:p w14:paraId="1D6668C2" w14:textId="77777777" w:rsidR="003B674C" w:rsidRPr="00A237F2" w:rsidRDefault="003B674C" w:rsidP="00C40CAF">
      <w:pPr>
        <w:pStyle w:val="CommercialHeading2"/>
        <w:rPr>
          <w:rFonts w:cs="Arial"/>
        </w:rPr>
      </w:pPr>
      <w:r w:rsidRPr="00A237F2">
        <w:rPr>
          <w:rFonts w:cs="Arial"/>
        </w:rPr>
        <w:t>The facilitator must submit to the MEC, a report of the dispute, which shall include:</w:t>
      </w:r>
    </w:p>
    <w:p w14:paraId="7CCD95AB" w14:textId="77777777" w:rsidR="003B674C" w:rsidRPr="00A237F2" w:rsidRDefault="003B674C" w:rsidP="003B674C">
      <w:pPr>
        <w:pStyle w:val="CommercialHeading3"/>
        <w:rPr>
          <w:rFonts w:cs="Arial"/>
        </w:rPr>
      </w:pPr>
      <w:r w:rsidRPr="00A237F2">
        <w:rPr>
          <w:rFonts w:cs="Arial"/>
        </w:rPr>
        <w:t xml:space="preserve">the nature of the dispute and the precise issues that are in </w:t>
      </w:r>
      <w:proofErr w:type="gramStart"/>
      <w:r w:rsidRPr="00A237F2">
        <w:rPr>
          <w:rFonts w:cs="Arial"/>
        </w:rPr>
        <w:t>dispute;</w:t>
      </w:r>
      <w:proofErr w:type="gramEnd"/>
    </w:p>
    <w:p w14:paraId="75F3ADFD" w14:textId="77777777" w:rsidR="003B674C" w:rsidRPr="00A237F2" w:rsidRDefault="003B674C" w:rsidP="003B674C">
      <w:pPr>
        <w:pStyle w:val="CommercialHeading3"/>
        <w:rPr>
          <w:rFonts w:cs="Arial"/>
        </w:rPr>
      </w:pPr>
      <w:r w:rsidRPr="00A237F2">
        <w:rPr>
          <w:rFonts w:cs="Arial"/>
        </w:rPr>
        <w:t xml:space="preserve">the mechanism or procedure to be used to settle the </w:t>
      </w:r>
      <w:proofErr w:type="gramStart"/>
      <w:r w:rsidRPr="00A237F2">
        <w:rPr>
          <w:rFonts w:cs="Arial"/>
        </w:rPr>
        <w:t>dispute;</w:t>
      </w:r>
      <w:proofErr w:type="gramEnd"/>
      <w:r w:rsidRPr="00A237F2">
        <w:rPr>
          <w:rFonts w:cs="Arial"/>
        </w:rPr>
        <w:t xml:space="preserve"> </w:t>
      </w:r>
    </w:p>
    <w:p w14:paraId="2066C044" w14:textId="77777777" w:rsidR="003B674C" w:rsidRPr="00A237F2" w:rsidRDefault="003B674C" w:rsidP="003B674C">
      <w:pPr>
        <w:pStyle w:val="CommercialHeading3"/>
        <w:rPr>
          <w:rFonts w:cs="Arial"/>
        </w:rPr>
      </w:pPr>
      <w:r w:rsidRPr="00A237F2">
        <w:rPr>
          <w:rFonts w:cs="Arial"/>
        </w:rPr>
        <w:t>the decision taken by the facilitator and reasons for such decision; and</w:t>
      </w:r>
    </w:p>
    <w:p w14:paraId="20EAC633" w14:textId="77777777" w:rsidR="003B674C" w:rsidRPr="00A237F2" w:rsidRDefault="003B674C" w:rsidP="003B674C">
      <w:pPr>
        <w:pStyle w:val="CommercialHeading3"/>
        <w:rPr>
          <w:rFonts w:cs="Arial"/>
        </w:rPr>
      </w:pPr>
      <w:r w:rsidRPr="00A237F2">
        <w:rPr>
          <w:rFonts w:cs="Arial"/>
        </w:rPr>
        <w:t>any other matter that may be prescribed by regulation in terms of section 47 of the Intergovernmental Regulations Framework Act No. 13 of 2005)</w:t>
      </w:r>
    </w:p>
    <w:p w14:paraId="69C24FAB" w14:textId="344FC9A8" w:rsidR="003B674C" w:rsidRPr="00A237F2" w:rsidRDefault="003B674C" w:rsidP="00C40CAF">
      <w:pPr>
        <w:pStyle w:val="CommercialHeading2"/>
        <w:rPr>
          <w:rFonts w:cs="Arial"/>
        </w:rPr>
      </w:pPr>
      <w:r w:rsidRPr="00A237F2">
        <w:rPr>
          <w:rFonts w:cs="Arial"/>
        </w:rPr>
        <w:t xml:space="preserve">Should the Parties fail to meet in accordance with clause </w:t>
      </w:r>
      <w:r w:rsidR="00304163">
        <w:rPr>
          <w:rFonts w:cs="Arial"/>
        </w:rPr>
        <w:fldChar w:fldCharType="begin"/>
      </w:r>
      <w:r w:rsidR="00304163">
        <w:rPr>
          <w:rFonts w:cs="Arial"/>
        </w:rPr>
        <w:instrText xml:space="preserve"> REF _Ref26367233 \r \h </w:instrText>
      </w:r>
      <w:r w:rsidR="00304163">
        <w:rPr>
          <w:rFonts w:cs="Arial"/>
        </w:rPr>
      </w:r>
      <w:r w:rsidR="00304163">
        <w:rPr>
          <w:rFonts w:cs="Arial"/>
        </w:rPr>
        <w:fldChar w:fldCharType="separate"/>
      </w:r>
      <w:r w:rsidR="00636E3C">
        <w:rPr>
          <w:rFonts w:cs="Arial"/>
        </w:rPr>
        <w:t>37.6</w:t>
      </w:r>
      <w:r w:rsidR="00304163">
        <w:rPr>
          <w:rFonts w:cs="Arial"/>
        </w:rPr>
        <w:fldChar w:fldCharType="end"/>
      </w:r>
      <w:r w:rsidRPr="00A237F2">
        <w:rPr>
          <w:rFonts w:cs="Arial"/>
        </w:rPr>
        <w:t xml:space="preserve"> above or fail to agree on the issues discussed in such meeting, the Parties shall request assistance from the MEC to settle the dispute as a final resort.</w:t>
      </w:r>
    </w:p>
    <w:p w14:paraId="5E77355A" w14:textId="0CF3F6E5" w:rsidR="003B674C" w:rsidRPr="00A237F2" w:rsidRDefault="003B674C" w:rsidP="00C40CAF">
      <w:pPr>
        <w:pStyle w:val="CommercialHeading2"/>
        <w:rPr>
          <w:rFonts w:cs="Arial"/>
        </w:rPr>
      </w:pPr>
      <w:r w:rsidRPr="00A237F2">
        <w:rPr>
          <w:rFonts w:cs="Arial"/>
        </w:rPr>
        <w:t xml:space="preserve">The decision of the facilitator or the </w:t>
      </w:r>
      <w:r w:rsidR="0014190B" w:rsidRPr="00A237F2">
        <w:rPr>
          <w:rFonts w:cs="Arial"/>
        </w:rPr>
        <w:t>MEC, shall</w:t>
      </w:r>
      <w:r w:rsidRPr="00A237F2">
        <w:rPr>
          <w:rFonts w:cs="Arial"/>
        </w:rPr>
        <w:t xml:space="preserve"> be final and binding on the Parties and may be made an order of any competent court at the instance of either of the Parties.</w:t>
      </w:r>
    </w:p>
    <w:p w14:paraId="1E469C8F" w14:textId="0E4557AE" w:rsidR="003B674C" w:rsidRPr="00A237F2" w:rsidRDefault="003B674C" w:rsidP="00C40CAF">
      <w:pPr>
        <w:pStyle w:val="CommercialHeading2"/>
        <w:rPr>
          <w:rFonts w:cs="Arial"/>
        </w:rPr>
      </w:pPr>
      <w:r w:rsidRPr="00A237F2">
        <w:rPr>
          <w:rFonts w:cs="Arial"/>
        </w:rPr>
        <w:t xml:space="preserve">No Party shall be entitled to institute judicial proceedings unless the provisions of this clause </w:t>
      </w:r>
      <w:r w:rsidR="000B12F3">
        <w:rPr>
          <w:rFonts w:cs="Arial"/>
        </w:rPr>
        <w:fldChar w:fldCharType="begin"/>
      </w:r>
      <w:r w:rsidR="000B12F3">
        <w:rPr>
          <w:rFonts w:cs="Arial"/>
        </w:rPr>
        <w:instrText xml:space="preserve"> REF _Ref26367168 \r \h </w:instrText>
      </w:r>
      <w:r w:rsidR="000B12F3">
        <w:rPr>
          <w:rFonts w:cs="Arial"/>
        </w:rPr>
      </w:r>
      <w:r w:rsidR="000B12F3">
        <w:rPr>
          <w:rFonts w:cs="Arial"/>
        </w:rPr>
        <w:fldChar w:fldCharType="separate"/>
      </w:r>
      <w:r w:rsidR="00636E3C">
        <w:rPr>
          <w:rFonts w:cs="Arial"/>
        </w:rPr>
        <w:t>37</w:t>
      </w:r>
      <w:r w:rsidR="000B12F3">
        <w:rPr>
          <w:rFonts w:cs="Arial"/>
        </w:rPr>
        <w:fldChar w:fldCharType="end"/>
      </w:r>
      <w:r w:rsidRPr="00A237F2">
        <w:rPr>
          <w:rFonts w:cs="Arial"/>
        </w:rPr>
        <w:t xml:space="preserve"> have been fully complied with.</w:t>
      </w:r>
    </w:p>
    <w:p w14:paraId="15F0CBC8" w14:textId="0659451E" w:rsidR="003B674C" w:rsidRPr="00A237F2" w:rsidRDefault="003B674C" w:rsidP="00C40CAF">
      <w:pPr>
        <w:pStyle w:val="CommercialHeading2"/>
        <w:rPr>
          <w:rFonts w:cs="Arial"/>
        </w:rPr>
      </w:pPr>
      <w:r w:rsidRPr="00A237F2">
        <w:rPr>
          <w:rFonts w:cs="Arial"/>
        </w:rPr>
        <w:t xml:space="preserve">The negotiations and discussions conducted pursuant to this clause </w:t>
      </w:r>
      <w:r w:rsidR="000B12F3">
        <w:rPr>
          <w:rFonts w:cs="Arial"/>
        </w:rPr>
        <w:fldChar w:fldCharType="begin"/>
      </w:r>
      <w:r w:rsidR="000B12F3">
        <w:rPr>
          <w:rFonts w:cs="Arial"/>
        </w:rPr>
        <w:instrText xml:space="preserve"> REF _Ref26367168 \r \h </w:instrText>
      </w:r>
      <w:r w:rsidR="000B12F3">
        <w:rPr>
          <w:rFonts w:cs="Arial"/>
        </w:rPr>
      </w:r>
      <w:r w:rsidR="000B12F3">
        <w:rPr>
          <w:rFonts w:cs="Arial"/>
        </w:rPr>
        <w:fldChar w:fldCharType="separate"/>
      </w:r>
      <w:r w:rsidR="00636E3C">
        <w:rPr>
          <w:rFonts w:cs="Arial"/>
        </w:rPr>
        <w:t>37</w:t>
      </w:r>
      <w:r w:rsidR="000B12F3">
        <w:rPr>
          <w:rFonts w:cs="Arial"/>
        </w:rPr>
        <w:fldChar w:fldCharType="end"/>
      </w:r>
      <w:r w:rsidRPr="00A237F2">
        <w:rPr>
          <w:rFonts w:cs="Arial"/>
        </w:rPr>
        <w:t xml:space="preserve"> shall be privileged and may not be used in any judicial proceedings as evidence by or against any Party.</w:t>
      </w:r>
    </w:p>
    <w:p w14:paraId="51C6631D" w14:textId="311CB522" w:rsidR="003B674C" w:rsidRPr="00A237F2" w:rsidRDefault="003B674C" w:rsidP="00C40CAF">
      <w:pPr>
        <w:pStyle w:val="CommercialHeading2"/>
        <w:rPr>
          <w:rFonts w:cs="Arial"/>
        </w:rPr>
      </w:pPr>
      <w:r w:rsidRPr="00A237F2">
        <w:rPr>
          <w:rFonts w:cs="Arial"/>
        </w:rPr>
        <w:t xml:space="preserve">The provisions of this clause </w:t>
      </w:r>
      <w:r w:rsidR="000B12F3">
        <w:rPr>
          <w:rFonts w:cs="Arial"/>
        </w:rPr>
        <w:fldChar w:fldCharType="begin"/>
      </w:r>
      <w:r w:rsidR="000B12F3">
        <w:rPr>
          <w:rFonts w:cs="Arial"/>
        </w:rPr>
        <w:instrText xml:space="preserve"> REF _Ref26367168 \r \h </w:instrText>
      </w:r>
      <w:r w:rsidR="000B12F3">
        <w:rPr>
          <w:rFonts w:cs="Arial"/>
        </w:rPr>
      </w:r>
      <w:r w:rsidR="000B12F3">
        <w:rPr>
          <w:rFonts w:cs="Arial"/>
        </w:rPr>
        <w:fldChar w:fldCharType="separate"/>
      </w:r>
      <w:r w:rsidR="00636E3C">
        <w:rPr>
          <w:rFonts w:cs="Arial"/>
        </w:rPr>
        <w:t>37</w:t>
      </w:r>
      <w:r w:rsidR="000B12F3">
        <w:rPr>
          <w:rFonts w:cs="Arial"/>
        </w:rPr>
        <w:fldChar w:fldCharType="end"/>
      </w:r>
      <w:r w:rsidRPr="00A237F2">
        <w:rPr>
          <w:rFonts w:cs="Arial"/>
        </w:rPr>
        <w:t>-</w:t>
      </w:r>
    </w:p>
    <w:p w14:paraId="42D536DD" w14:textId="24604CDB" w:rsidR="003B674C" w:rsidRPr="00A237F2" w:rsidRDefault="003B674C" w:rsidP="003B674C">
      <w:pPr>
        <w:pStyle w:val="CommercialHeading3"/>
        <w:rPr>
          <w:rFonts w:cs="Arial"/>
        </w:rPr>
      </w:pPr>
      <w:r w:rsidRPr="00A237F2">
        <w:rPr>
          <w:rFonts w:cs="Arial"/>
        </w:rPr>
        <w:t xml:space="preserve">constitute an irrevocable consent by the Parties to any proceedings in terms hereof and no </w:t>
      </w:r>
      <w:r w:rsidR="00704994">
        <w:rPr>
          <w:rFonts w:cs="Arial"/>
        </w:rPr>
        <w:t>P</w:t>
      </w:r>
      <w:r w:rsidRPr="00A237F2">
        <w:rPr>
          <w:rFonts w:cs="Arial"/>
        </w:rPr>
        <w:t xml:space="preserve">arty shall be entitled to withdraw therefrom or claim at any such proceedings that it is not bound by such </w:t>
      </w:r>
      <w:proofErr w:type="gramStart"/>
      <w:r w:rsidRPr="00A237F2">
        <w:rPr>
          <w:rFonts w:cs="Arial"/>
        </w:rPr>
        <w:t>provisions;</w:t>
      </w:r>
      <w:proofErr w:type="gramEnd"/>
    </w:p>
    <w:p w14:paraId="08A68246" w14:textId="77777777" w:rsidR="003B674C" w:rsidRPr="00A237F2" w:rsidRDefault="003B674C" w:rsidP="003B674C">
      <w:pPr>
        <w:pStyle w:val="CommercialHeading3"/>
        <w:rPr>
          <w:rFonts w:cs="Arial"/>
        </w:rPr>
      </w:pPr>
      <w:r w:rsidRPr="00A237F2">
        <w:rPr>
          <w:rFonts w:cs="Arial"/>
        </w:rPr>
        <w:lastRenderedPageBreak/>
        <w:t xml:space="preserve">are severable from the rest of this Agreement and shall remain in effect despite the termination of or invalidity for any reason of this Agreement. </w:t>
      </w:r>
    </w:p>
    <w:p w14:paraId="76E05D91" w14:textId="665154BD" w:rsidR="003B674C" w:rsidRPr="00A237F2" w:rsidRDefault="003B674C" w:rsidP="00C40CAF">
      <w:pPr>
        <w:pStyle w:val="CommercialHeading2"/>
        <w:rPr>
          <w:rFonts w:cs="Arial"/>
        </w:rPr>
      </w:pPr>
      <w:r w:rsidRPr="00A237F2">
        <w:rPr>
          <w:rFonts w:cs="Arial"/>
        </w:rPr>
        <w:t xml:space="preserve">The provisions of this clause </w:t>
      </w:r>
      <w:r w:rsidR="00994CA9">
        <w:rPr>
          <w:rFonts w:cs="Arial"/>
        </w:rPr>
        <w:fldChar w:fldCharType="begin"/>
      </w:r>
      <w:r w:rsidR="00994CA9">
        <w:rPr>
          <w:rFonts w:cs="Arial"/>
        </w:rPr>
        <w:instrText xml:space="preserve"> REF _Ref26367168 \r \h </w:instrText>
      </w:r>
      <w:r w:rsidR="00994CA9">
        <w:rPr>
          <w:rFonts w:cs="Arial"/>
        </w:rPr>
      </w:r>
      <w:r w:rsidR="00994CA9">
        <w:rPr>
          <w:rFonts w:cs="Arial"/>
        </w:rPr>
        <w:fldChar w:fldCharType="separate"/>
      </w:r>
      <w:r w:rsidR="00636E3C">
        <w:rPr>
          <w:rFonts w:cs="Arial"/>
        </w:rPr>
        <w:t>37</w:t>
      </w:r>
      <w:r w:rsidR="00994CA9">
        <w:rPr>
          <w:rFonts w:cs="Arial"/>
        </w:rPr>
        <w:fldChar w:fldCharType="end"/>
      </w:r>
      <w:r w:rsidRPr="00A237F2">
        <w:rPr>
          <w:rFonts w:cs="Arial"/>
        </w:rPr>
        <w:t xml:space="preserve"> shall not preclude a Party from access to an appropriate court of law for interim or other appropriate relief in respect of urgent matters by way of an interdict, or mandamus, for which purpose the Parties irrevocably submit to the jurisdiction of the High Court of the Republic of South Africa, Bloemfontein.</w:t>
      </w:r>
    </w:p>
    <w:p w14:paraId="18726EFA" w14:textId="77777777" w:rsidR="003B674C" w:rsidRPr="00A237F2" w:rsidRDefault="003B674C" w:rsidP="00C40CAF">
      <w:pPr>
        <w:pStyle w:val="CommercialHeading2"/>
        <w:rPr>
          <w:rFonts w:cs="Arial"/>
        </w:rPr>
      </w:pPr>
      <w:r w:rsidRPr="00A237F2">
        <w:rPr>
          <w:rFonts w:cs="Arial"/>
        </w:rPr>
        <w:t xml:space="preserve">The Parties duties, </w:t>
      </w:r>
      <w:proofErr w:type="gramStart"/>
      <w:r w:rsidRPr="00A237F2">
        <w:rPr>
          <w:rFonts w:cs="Arial"/>
        </w:rPr>
        <w:t>rights</w:t>
      </w:r>
      <w:proofErr w:type="gramEnd"/>
      <w:r w:rsidRPr="00A237F2">
        <w:rPr>
          <w:rFonts w:cs="Arial"/>
        </w:rPr>
        <w:t xml:space="preserve"> and obligations in terms of this Agreement shall continue notwithstanding the pending finalisation of any dispute. </w:t>
      </w:r>
    </w:p>
    <w:p w14:paraId="2E3CCE0A" w14:textId="1D712109" w:rsidR="003B674C" w:rsidRPr="00A237F2" w:rsidRDefault="003B674C" w:rsidP="00C40CAF">
      <w:pPr>
        <w:pStyle w:val="CommercialHeading2"/>
        <w:rPr>
          <w:rFonts w:cs="Arial"/>
        </w:rPr>
      </w:pPr>
      <w:r w:rsidRPr="00A237F2">
        <w:rPr>
          <w:rFonts w:cs="Arial"/>
        </w:rPr>
        <w:t xml:space="preserve">This clause is a separate, indivisible agreement from the rest of this Agreement and shall, remain in effect even if this Agreement terminates, is </w:t>
      </w:r>
      <w:proofErr w:type="gramStart"/>
      <w:r w:rsidRPr="00A237F2">
        <w:rPr>
          <w:rFonts w:cs="Arial"/>
        </w:rPr>
        <w:t>nullified</w:t>
      </w:r>
      <w:proofErr w:type="gramEnd"/>
      <w:r w:rsidRPr="00A237F2">
        <w:rPr>
          <w:rFonts w:cs="Arial"/>
        </w:rPr>
        <w:t xml:space="preserve"> or cancelled for whatsoever reason or cause.</w:t>
      </w:r>
    </w:p>
    <w:p w14:paraId="6DB92E92" w14:textId="77777777" w:rsidR="003B674C" w:rsidRPr="00A237F2" w:rsidRDefault="003B674C" w:rsidP="005D45B4">
      <w:pPr>
        <w:pStyle w:val="CommercalHeading1"/>
        <w:outlineLvl w:val="0"/>
        <w:rPr>
          <w:rFonts w:ascii="Arial" w:hAnsi="Arial" w:cs="Arial"/>
        </w:rPr>
      </w:pPr>
      <w:bookmarkStart w:id="104" w:name="_Toc52783846"/>
      <w:r w:rsidRPr="00A237F2">
        <w:rPr>
          <w:rFonts w:ascii="Arial" w:hAnsi="Arial" w:cs="Arial"/>
        </w:rPr>
        <w:t>GOVERNING LAW</w:t>
      </w:r>
      <w:bookmarkEnd w:id="104"/>
    </w:p>
    <w:p w14:paraId="743C882E" w14:textId="77777777" w:rsidR="003B674C" w:rsidRPr="00A237F2" w:rsidRDefault="003B674C" w:rsidP="00C40CAF">
      <w:pPr>
        <w:pStyle w:val="CommercialHeading2"/>
        <w:numPr>
          <w:ilvl w:val="0"/>
          <w:numId w:val="0"/>
        </w:numPr>
        <w:ind w:left="454"/>
        <w:rPr>
          <w:rFonts w:cs="Arial"/>
        </w:rPr>
      </w:pPr>
      <w:r w:rsidRPr="00A237F2">
        <w:rPr>
          <w:rFonts w:cs="Arial"/>
        </w:rPr>
        <w:t>This Agreement shall be governed by and construed in accordance with the laws of South Africa.</w:t>
      </w:r>
    </w:p>
    <w:p w14:paraId="51413157" w14:textId="2B45545F" w:rsidR="003B674C" w:rsidRPr="00A237F2" w:rsidRDefault="00C40CAF" w:rsidP="005D45B4">
      <w:pPr>
        <w:pStyle w:val="CommercalHeading1"/>
        <w:outlineLvl w:val="0"/>
        <w:rPr>
          <w:rFonts w:ascii="Arial" w:hAnsi="Arial" w:cs="Arial"/>
        </w:rPr>
      </w:pPr>
      <w:bookmarkStart w:id="105" w:name="_Toc52783847"/>
      <w:r w:rsidRPr="00A237F2">
        <w:rPr>
          <w:rFonts w:ascii="Arial" w:hAnsi="Arial" w:cs="Arial"/>
        </w:rPr>
        <w:t>S</w:t>
      </w:r>
      <w:r w:rsidR="003B674C" w:rsidRPr="00A237F2">
        <w:rPr>
          <w:rFonts w:ascii="Arial" w:hAnsi="Arial" w:cs="Arial"/>
        </w:rPr>
        <w:t>EVERABILITY</w:t>
      </w:r>
      <w:bookmarkEnd w:id="105"/>
    </w:p>
    <w:p w14:paraId="1DC2975B" w14:textId="6419A141" w:rsidR="00C40CAF" w:rsidRPr="00A237F2" w:rsidRDefault="00C40CAF" w:rsidP="00C40CAF">
      <w:pPr>
        <w:pStyle w:val="CommercialHeading2"/>
        <w:rPr>
          <w:rFonts w:cs="Arial"/>
          <w:b/>
        </w:rPr>
      </w:pPr>
      <w:r w:rsidRPr="00A237F2">
        <w:rPr>
          <w:rFonts w:cs="Arial"/>
          <w:b/>
        </w:rPr>
        <w:t>Severability</w:t>
      </w:r>
    </w:p>
    <w:p w14:paraId="47435AB5" w14:textId="77777777" w:rsidR="003B674C" w:rsidRPr="00A237F2" w:rsidRDefault="003B674C" w:rsidP="00C40CAF">
      <w:pPr>
        <w:pStyle w:val="CommercialHeading2"/>
        <w:numPr>
          <w:ilvl w:val="0"/>
          <w:numId w:val="0"/>
        </w:numPr>
        <w:ind w:left="1094"/>
        <w:rPr>
          <w:rFonts w:cs="Arial"/>
        </w:rPr>
      </w:pPr>
      <w:r w:rsidRPr="00A237F2">
        <w:rPr>
          <w:rFonts w:cs="Arial"/>
        </w:rPr>
        <w:t xml:space="preserve">Each of the provisions of this Agreement is severable.  If any provision of this Agreement is or becomes illegal, </w:t>
      </w:r>
      <w:proofErr w:type="gramStart"/>
      <w:r w:rsidRPr="00A237F2">
        <w:rPr>
          <w:rFonts w:cs="Arial"/>
        </w:rPr>
        <w:t>invalid</w:t>
      </w:r>
      <w:proofErr w:type="gramEnd"/>
      <w:r w:rsidRPr="00A237F2">
        <w:rPr>
          <w:rFonts w:cs="Arial"/>
        </w:rPr>
        <w:t xml:space="preserve"> or unenforceable in any respect under the law of any jurisdiction, that shall not affect or impair in any way:</w:t>
      </w:r>
    </w:p>
    <w:p w14:paraId="7DFBAB71" w14:textId="77777777" w:rsidR="003B674C" w:rsidRPr="00A237F2" w:rsidRDefault="003B674C" w:rsidP="003B674C">
      <w:pPr>
        <w:pStyle w:val="CommercialHeading3"/>
        <w:rPr>
          <w:rFonts w:cs="Arial"/>
        </w:rPr>
      </w:pPr>
      <w:r w:rsidRPr="00A237F2">
        <w:rPr>
          <w:rFonts w:cs="Arial"/>
        </w:rPr>
        <w:t xml:space="preserve">the legality, </w:t>
      </w:r>
      <w:proofErr w:type="gramStart"/>
      <w:r w:rsidRPr="00A237F2">
        <w:rPr>
          <w:rFonts w:cs="Arial"/>
        </w:rPr>
        <w:t>validity</w:t>
      </w:r>
      <w:proofErr w:type="gramEnd"/>
      <w:r w:rsidRPr="00A237F2">
        <w:rPr>
          <w:rFonts w:cs="Arial"/>
        </w:rPr>
        <w:t xml:space="preserve"> or enforceability in that jurisdiction of the other provisions of this Agreement; or</w:t>
      </w:r>
    </w:p>
    <w:p w14:paraId="3AECF826" w14:textId="77777777" w:rsidR="003B674C" w:rsidRPr="00A237F2" w:rsidRDefault="003B674C" w:rsidP="003B674C">
      <w:pPr>
        <w:pStyle w:val="CommercialHeading3"/>
        <w:rPr>
          <w:rFonts w:cs="Arial"/>
        </w:rPr>
      </w:pPr>
      <w:r w:rsidRPr="00A237F2">
        <w:rPr>
          <w:rFonts w:cs="Arial"/>
        </w:rPr>
        <w:t xml:space="preserve">the legality, </w:t>
      </w:r>
      <w:proofErr w:type="gramStart"/>
      <w:r w:rsidRPr="00A237F2">
        <w:rPr>
          <w:rFonts w:cs="Arial"/>
        </w:rPr>
        <w:t>validity</w:t>
      </w:r>
      <w:proofErr w:type="gramEnd"/>
      <w:r w:rsidRPr="00A237F2">
        <w:rPr>
          <w:rFonts w:cs="Arial"/>
        </w:rPr>
        <w:t xml:space="preserve"> or enforceability in other jurisdictions of that provision or any other provision of this Agreement.</w:t>
      </w:r>
    </w:p>
    <w:p w14:paraId="2FF8AB70" w14:textId="77777777" w:rsidR="003B674C" w:rsidRPr="00A237F2" w:rsidRDefault="003B674C" w:rsidP="00C40CAF">
      <w:pPr>
        <w:pStyle w:val="CommercialHeading2"/>
        <w:rPr>
          <w:rFonts w:cs="Arial"/>
          <w:b/>
        </w:rPr>
      </w:pPr>
      <w:r w:rsidRPr="00A237F2">
        <w:rPr>
          <w:rFonts w:cs="Arial"/>
          <w:b/>
        </w:rPr>
        <w:t>Illegality, Invalidity or Unenforceability</w:t>
      </w:r>
    </w:p>
    <w:p w14:paraId="71D5B529" w14:textId="77777777" w:rsidR="003B674C" w:rsidRPr="00A237F2" w:rsidRDefault="003B674C" w:rsidP="00C40CAF">
      <w:pPr>
        <w:pStyle w:val="CommercialHeading3"/>
        <w:numPr>
          <w:ilvl w:val="0"/>
          <w:numId w:val="0"/>
        </w:numPr>
        <w:ind w:left="1094"/>
        <w:rPr>
          <w:rFonts w:cs="Arial"/>
        </w:rPr>
      </w:pPr>
      <w:r w:rsidRPr="00A237F2">
        <w:rPr>
          <w:rFonts w:cs="Arial"/>
        </w:rPr>
        <w:t>If any provision of this Agreement is or becomes illegal, invalid or unenforceable, the Parties shall negotiate in good faith with a view to replacing the illegal, invalid or unenforceable provision with one or more provisions reasonably satisfactory to the Parties and differing from the replaced provisions as little as possible.</w:t>
      </w:r>
    </w:p>
    <w:p w14:paraId="2E93DF0E" w14:textId="0518CA7A" w:rsidR="003B674C" w:rsidRPr="00A237F2" w:rsidRDefault="003B674C" w:rsidP="005D45B4">
      <w:pPr>
        <w:pStyle w:val="CommercalHeading1"/>
        <w:outlineLvl w:val="0"/>
        <w:rPr>
          <w:rFonts w:ascii="Arial" w:hAnsi="Arial" w:cs="Arial"/>
        </w:rPr>
      </w:pPr>
      <w:bookmarkStart w:id="106" w:name="_Toc52783848"/>
      <w:r w:rsidRPr="00A237F2">
        <w:rPr>
          <w:rFonts w:ascii="Arial" w:hAnsi="Arial" w:cs="Arial"/>
        </w:rPr>
        <w:lastRenderedPageBreak/>
        <w:t xml:space="preserve">ENTIRE </w:t>
      </w:r>
      <w:r w:rsidR="00704994">
        <w:rPr>
          <w:rFonts w:ascii="Arial" w:hAnsi="Arial" w:cs="Arial"/>
        </w:rPr>
        <w:t>AGREEMENT</w:t>
      </w:r>
      <w:bookmarkEnd w:id="106"/>
    </w:p>
    <w:p w14:paraId="79E0EAFB" w14:textId="4BC221F1" w:rsidR="003B674C" w:rsidRPr="00A237F2" w:rsidRDefault="003B674C" w:rsidP="00C40CAF">
      <w:pPr>
        <w:pStyle w:val="CommercialHeading2"/>
        <w:numPr>
          <w:ilvl w:val="0"/>
          <w:numId w:val="0"/>
        </w:numPr>
        <w:ind w:left="454"/>
        <w:rPr>
          <w:rFonts w:cs="Arial"/>
        </w:rPr>
      </w:pPr>
      <w:r w:rsidRPr="00A237F2">
        <w:rPr>
          <w:rFonts w:cs="Arial"/>
        </w:rPr>
        <w:t xml:space="preserve">This Agreement and all documents </w:t>
      </w:r>
      <w:proofErr w:type="gramStart"/>
      <w:r w:rsidRPr="00A237F2">
        <w:rPr>
          <w:rFonts w:cs="Arial"/>
        </w:rPr>
        <w:t>entered into</w:t>
      </w:r>
      <w:proofErr w:type="gramEnd"/>
      <w:r w:rsidRPr="00A237F2">
        <w:rPr>
          <w:rFonts w:cs="Arial"/>
        </w:rPr>
        <w:t>, or to be entered into, pursuant to this Agreement constitute the whole understanding between the Parties in relation to its subject matter.</w:t>
      </w:r>
    </w:p>
    <w:p w14:paraId="44A3A9A7" w14:textId="77777777" w:rsidR="003B674C" w:rsidRPr="00A237F2" w:rsidRDefault="003B674C" w:rsidP="005D45B4">
      <w:pPr>
        <w:pStyle w:val="CommercalHeading1"/>
        <w:outlineLvl w:val="0"/>
        <w:rPr>
          <w:rFonts w:ascii="Arial" w:hAnsi="Arial" w:cs="Arial"/>
        </w:rPr>
      </w:pPr>
      <w:bookmarkStart w:id="107" w:name="_Ref32309735"/>
      <w:bookmarkStart w:id="108" w:name="_Toc52783849"/>
      <w:r w:rsidRPr="00A237F2">
        <w:rPr>
          <w:rFonts w:ascii="Arial" w:hAnsi="Arial" w:cs="Arial"/>
        </w:rPr>
        <w:t>NOTICES</w:t>
      </w:r>
      <w:bookmarkEnd w:id="107"/>
      <w:bookmarkEnd w:id="108"/>
    </w:p>
    <w:p w14:paraId="55B038EB" w14:textId="77777777" w:rsidR="003B674C" w:rsidRPr="00A237F2" w:rsidRDefault="003B674C" w:rsidP="00FE2C6A">
      <w:pPr>
        <w:pStyle w:val="CommercialHeading2"/>
        <w:rPr>
          <w:rFonts w:cs="Arial"/>
          <w:b/>
        </w:rPr>
      </w:pPr>
      <w:r w:rsidRPr="00A237F2">
        <w:rPr>
          <w:rFonts w:cs="Arial"/>
          <w:b/>
        </w:rPr>
        <w:t>Details for Notices</w:t>
      </w:r>
    </w:p>
    <w:p w14:paraId="648473A0" w14:textId="77777777" w:rsidR="003B674C" w:rsidRPr="00A237F2" w:rsidRDefault="003B674C" w:rsidP="00FE2C6A">
      <w:pPr>
        <w:pStyle w:val="CommercialHeading3"/>
        <w:numPr>
          <w:ilvl w:val="0"/>
          <w:numId w:val="0"/>
        </w:numPr>
        <w:ind w:left="1094"/>
        <w:rPr>
          <w:rFonts w:cs="Arial"/>
        </w:rPr>
      </w:pPr>
      <w:r w:rsidRPr="00A237F2">
        <w:rPr>
          <w:rFonts w:cs="Arial"/>
        </w:rPr>
        <w:t xml:space="preserve">Any notice, instruction, </w:t>
      </w:r>
      <w:proofErr w:type="gramStart"/>
      <w:r w:rsidRPr="00A237F2">
        <w:rPr>
          <w:rFonts w:cs="Arial"/>
        </w:rPr>
        <w:t>consent</w:t>
      </w:r>
      <w:proofErr w:type="gramEnd"/>
      <w:r w:rsidRPr="00A237F2">
        <w:rPr>
          <w:rFonts w:cs="Arial"/>
        </w:rPr>
        <w:t xml:space="preserve"> or other document required or permitted to be given under this Agreement shall be in writing and shall be delivered or sent by courier or by email to:</w:t>
      </w:r>
    </w:p>
    <w:p w14:paraId="757BD05F" w14:textId="3FDE06C2" w:rsidR="008B7239" w:rsidRPr="00A237F2" w:rsidRDefault="003B674C" w:rsidP="00FE2C6A">
      <w:pPr>
        <w:pStyle w:val="CommercialHeading3"/>
        <w:rPr>
          <w:rFonts w:cs="Arial"/>
        </w:rPr>
      </w:pPr>
      <w:r w:rsidRPr="00A237F2">
        <w:rPr>
          <w:rFonts w:cs="Arial"/>
          <w:b/>
        </w:rPr>
        <w:t xml:space="preserve">For </w:t>
      </w:r>
      <w:r w:rsidR="00CA41DB">
        <w:rPr>
          <w:rFonts w:cs="Arial"/>
          <w:b/>
        </w:rPr>
        <w:t>MMM</w:t>
      </w:r>
      <w:r w:rsidRPr="00A237F2">
        <w:rPr>
          <w:rFonts w:cs="Arial"/>
        </w:rPr>
        <w:t>:</w:t>
      </w:r>
    </w:p>
    <w:p w14:paraId="0CFB18B3" w14:textId="77777777" w:rsidR="00C40CAF" w:rsidRPr="00A237F2" w:rsidRDefault="008B7239" w:rsidP="00FE2C6A">
      <w:pPr>
        <w:pStyle w:val="CommercialHeading5"/>
        <w:numPr>
          <w:ilvl w:val="0"/>
          <w:numId w:val="0"/>
        </w:numPr>
        <w:tabs>
          <w:tab w:val="left" w:pos="3119"/>
        </w:tabs>
        <w:spacing w:after="0"/>
        <w:ind w:left="1916"/>
        <w:rPr>
          <w:rFonts w:cs="Arial"/>
          <w:bCs/>
        </w:rPr>
      </w:pPr>
      <w:r w:rsidRPr="00A237F2">
        <w:rPr>
          <w:rFonts w:cs="Arial"/>
        </w:rPr>
        <w:t>Physical:</w:t>
      </w:r>
      <w:r w:rsidRPr="00A237F2">
        <w:rPr>
          <w:rFonts w:cs="Arial"/>
        </w:rPr>
        <w:tab/>
      </w:r>
      <w:r w:rsidR="003B674C" w:rsidRPr="00A237F2">
        <w:rPr>
          <w:rFonts w:cs="Arial"/>
          <w:bCs/>
        </w:rPr>
        <w:t>Bram Fisher Building</w:t>
      </w:r>
    </w:p>
    <w:p w14:paraId="717A6265" w14:textId="77777777" w:rsidR="00C40CAF" w:rsidRPr="00A237F2" w:rsidRDefault="00C40CAF" w:rsidP="00FE2C6A">
      <w:pPr>
        <w:pStyle w:val="CommercialHeading5"/>
        <w:numPr>
          <w:ilvl w:val="0"/>
          <w:numId w:val="0"/>
        </w:numPr>
        <w:tabs>
          <w:tab w:val="left" w:pos="3119"/>
        </w:tabs>
        <w:spacing w:after="0"/>
        <w:ind w:left="1916"/>
        <w:rPr>
          <w:rFonts w:cs="Arial"/>
          <w:bCs/>
        </w:rPr>
      </w:pPr>
      <w:r w:rsidRPr="00A237F2">
        <w:rPr>
          <w:rFonts w:cs="Arial"/>
          <w:bCs/>
        </w:rPr>
        <w:tab/>
      </w:r>
      <w:r w:rsidR="003B674C" w:rsidRPr="00A237F2">
        <w:rPr>
          <w:rFonts w:cs="Arial"/>
          <w:bCs/>
        </w:rPr>
        <w:t>5 De Villiers Street</w:t>
      </w:r>
    </w:p>
    <w:p w14:paraId="29F5CD04" w14:textId="2FCB12A2" w:rsidR="008B7239" w:rsidRPr="00A237F2" w:rsidRDefault="00C40CAF" w:rsidP="00FE2C6A">
      <w:pPr>
        <w:pStyle w:val="CommercialHeading5"/>
        <w:numPr>
          <w:ilvl w:val="0"/>
          <w:numId w:val="0"/>
        </w:numPr>
        <w:tabs>
          <w:tab w:val="left" w:pos="3119"/>
        </w:tabs>
        <w:spacing w:after="120"/>
        <w:ind w:left="1916"/>
        <w:rPr>
          <w:rFonts w:cs="Arial"/>
        </w:rPr>
      </w:pPr>
      <w:r w:rsidRPr="00A237F2">
        <w:rPr>
          <w:rFonts w:cs="Arial"/>
          <w:bCs/>
        </w:rPr>
        <w:tab/>
      </w:r>
      <w:r w:rsidR="003B674C" w:rsidRPr="00A237F2">
        <w:rPr>
          <w:rFonts w:cs="Arial"/>
          <w:bCs/>
        </w:rPr>
        <w:t>Bloemfontein, 9300</w:t>
      </w:r>
    </w:p>
    <w:p w14:paraId="489AEAFE" w14:textId="4A82046C" w:rsidR="008B7239" w:rsidRPr="00A237F2" w:rsidRDefault="003B674C" w:rsidP="00FE2C6A">
      <w:pPr>
        <w:pStyle w:val="CommercialHeading5"/>
        <w:numPr>
          <w:ilvl w:val="0"/>
          <w:numId w:val="0"/>
        </w:numPr>
        <w:tabs>
          <w:tab w:val="left" w:pos="3119"/>
        </w:tabs>
        <w:spacing w:after="120"/>
        <w:ind w:left="1916"/>
        <w:rPr>
          <w:rFonts w:cs="Arial"/>
        </w:rPr>
      </w:pPr>
      <w:r w:rsidRPr="00A237F2">
        <w:rPr>
          <w:rFonts w:cs="Arial"/>
        </w:rPr>
        <w:t>Attention</w:t>
      </w:r>
      <w:r w:rsidR="008B7239" w:rsidRPr="00A237F2">
        <w:rPr>
          <w:rFonts w:cs="Arial"/>
        </w:rPr>
        <w:t>:</w:t>
      </w:r>
      <w:r w:rsidR="008B7239" w:rsidRPr="00A237F2">
        <w:rPr>
          <w:rFonts w:cs="Arial"/>
        </w:rPr>
        <w:tab/>
      </w:r>
      <w:r w:rsidR="005F2173">
        <w:rPr>
          <w:rFonts w:cs="Arial"/>
          <w:bCs/>
        </w:rPr>
        <w:t>Municipal</w:t>
      </w:r>
      <w:r w:rsidRPr="00A237F2">
        <w:rPr>
          <w:rFonts w:cs="Arial"/>
          <w:bCs/>
        </w:rPr>
        <w:t xml:space="preserve"> Manager/ Head of Corporate Services</w:t>
      </w:r>
    </w:p>
    <w:p w14:paraId="19A02402" w14:textId="36E9F78F" w:rsidR="003B674C" w:rsidRPr="00A237F2" w:rsidRDefault="008B7239" w:rsidP="00FE2C6A">
      <w:pPr>
        <w:pStyle w:val="CommercialHeading5"/>
        <w:numPr>
          <w:ilvl w:val="0"/>
          <w:numId w:val="0"/>
        </w:numPr>
        <w:tabs>
          <w:tab w:val="left" w:pos="3119"/>
        </w:tabs>
        <w:spacing w:after="0"/>
        <w:ind w:left="1916"/>
        <w:rPr>
          <w:rStyle w:val="Hyperlink"/>
          <w:rFonts w:cs="Arial"/>
        </w:rPr>
      </w:pPr>
      <w:r w:rsidRPr="00A237F2">
        <w:rPr>
          <w:rFonts w:cs="Arial"/>
        </w:rPr>
        <w:t xml:space="preserve">E-mail: </w:t>
      </w:r>
      <w:r w:rsidRPr="00A237F2">
        <w:rPr>
          <w:rFonts w:cs="Arial"/>
        </w:rPr>
        <w:tab/>
      </w:r>
      <w:hyperlink r:id="rId14" w:history="1">
        <w:r w:rsidR="003B674C" w:rsidRPr="00A237F2">
          <w:rPr>
            <w:rStyle w:val="Hyperlink"/>
            <w:rFonts w:cs="Arial"/>
          </w:rPr>
          <w:t>tankiso.mea@mangaung.co.za</w:t>
        </w:r>
      </w:hyperlink>
    </w:p>
    <w:p w14:paraId="7A35DDDF" w14:textId="48CAF84C" w:rsidR="008B7239" w:rsidRPr="00A237F2" w:rsidRDefault="003B674C" w:rsidP="00FE2C6A">
      <w:pPr>
        <w:pStyle w:val="CommercialHeading5"/>
        <w:numPr>
          <w:ilvl w:val="0"/>
          <w:numId w:val="0"/>
        </w:numPr>
        <w:tabs>
          <w:tab w:val="left" w:pos="3119"/>
        </w:tabs>
        <w:ind w:left="2738"/>
        <w:rPr>
          <w:rFonts w:cs="Arial"/>
        </w:rPr>
      </w:pPr>
      <w:r w:rsidRPr="00A237F2">
        <w:rPr>
          <w:rFonts w:cs="Arial"/>
        </w:rPr>
        <w:tab/>
      </w:r>
      <w:hyperlink r:id="rId15" w:history="1">
        <w:r w:rsidRPr="00A237F2">
          <w:rPr>
            <w:rStyle w:val="Hyperlink"/>
            <w:rFonts w:cs="Arial"/>
          </w:rPr>
          <w:t>david.nkaiseng@mangaung.co.za</w:t>
        </w:r>
      </w:hyperlink>
      <w:r w:rsidRPr="00A237F2">
        <w:rPr>
          <w:rFonts w:cs="Arial"/>
        </w:rPr>
        <w:t xml:space="preserve"> </w:t>
      </w:r>
      <w:r w:rsidR="008B7239" w:rsidRPr="00A237F2">
        <w:rPr>
          <w:rFonts w:cs="Arial"/>
        </w:rPr>
        <w:t xml:space="preserve"> </w:t>
      </w:r>
    </w:p>
    <w:p w14:paraId="7BDCC16A" w14:textId="11301430" w:rsidR="008B7239" w:rsidRPr="00A237F2" w:rsidRDefault="003B674C" w:rsidP="00FE2C6A">
      <w:pPr>
        <w:pStyle w:val="CommercialHeading3"/>
        <w:rPr>
          <w:rFonts w:cs="Arial"/>
        </w:rPr>
      </w:pPr>
      <w:r w:rsidRPr="00A237F2">
        <w:rPr>
          <w:rFonts w:cs="Arial"/>
          <w:b/>
        </w:rPr>
        <w:t xml:space="preserve">For the </w:t>
      </w:r>
      <w:r w:rsidR="00704994">
        <w:rPr>
          <w:rFonts w:cs="Arial"/>
          <w:b/>
        </w:rPr>
        <w:t>Service Provider</w:t>
      </w:r>
      <w:r w:rsidR="00FE2C6A" w:rsidRPr="00A237F2">
        <w:rPr>
          <w:rFonts w:cs="Arial"/>
        </w:rPr>
        <w:t>:</w:t>
      </w:r>
      <w:r w:rsidR="008B7239" w:rsidRPr="00A237F2">
        <w:rPr>
          <w:rFonts w:cs="Arial"/>
        </w:rPr>
        <w:tab/>
      </w:r>
    </w:p>
    <w:p w14:paraId="588F0624" w14:textId="77777777" w:rsidR="00C40CAF" w:rsidRPr="00A237F2" w:rsidRDefault="008B7239" w:rsidP="00FE2C6A">
      <w:pPr>
        <w:pStyle w:val="CommercialHeading5"/>
        <w:numPr>
          <w:ilvl w:val="0"/>
          <w:numId w:val="0"/>
        </w:numPr>
        <w:tabs>
          <w:tab w:val="left" w:pos="2268"/>
          <w:tab w:val="left" w:pos="3119"/>
        </w:tabs>
        <w:spacing w:after="0"/>
        <w:ind w:left="1916"/>
        <w:rPr>
          <w:rFonts w:cs="Arial"/>
          <w:bCs/>
        </w:rPr>
      </w:pPr>
      <w:r w:rsidRPr="00A237F2">
        <w:rPr>
          <w:rFonts w:cs="Arial"/>
        </w:rPr>
        <w:t>Physical:</w:t>
      </w:r>
      <w:r w:rsidRPr="00A237F2">
        <w:rPr>
          <w:rFonts w:cs="Arial"/>
        </w:rPr>
        <w:tab/>
      </w:r>
      <w:r w:rsidR="003B674C" w:rsidRPr="00A237F2">
        <w:rPr>
          <w:rFonts w:cs="Arial"/>
          <w:bCs/>
        </w:rPr>
        <w:t>Fort Street</w:t>
      </w:r>
    </w:p>
    <w:p w14:paraId="67C27072" w14:textId="393CF331" w:rsidR="00C40CAF" w:rsidRPr="00A237F2" w:rsidRDefault="00C40CAF" w:rsidP="00FE2C6A">
      <w:pPr>
        <w:pStyle w:val="CommercialHeading5"/>
        <w:numPr>
          <w:ilvl w:val="0"/>
          <w:numId w:val="0"/>
        </w:numPr>
        <w:tabs>
          <w:tab w:val="left" w:pos="2268"/>
          <w:tab w:val="left" w:pos="3119"/>
        </w:tabs>
        <w:spacing w:after="0"/>
        <w:ind w:left="1916"/>
        <w:rPr>
          <w:rFonts w:cs="Arial"/>
          <w:bCs/>
        </w:rPr>
      </w:pPr>
      <w:r w:rsidRPr="00A237F2">
        <w:rPr>
          <w:rFonts w:cs="Arial"/>
          <w:bCs/>
        </w:rPr>
        <w:tab/>
      </w:r>
      <w:r w:rsidR="00FE2C6A" w:rsidRPr="00A237F2">
        <w:rPr>
          <w:rFonts w:cs="Arial"/>
          <w:bCs/>
        </w:rPr>
        <w:tab/>
      </w:r>
      <w:proofErr w:type="spellStart"/>
      <w:r w:rsidR="003B674C" w:rsidRPr="00A237F2">
        <w:rPr>
          <w:rFonts w:cs="Arial"/>
          <w:bCs/>
        </w:rPr>
        <w:t>Oranjesig</w:t>
      </w:r>
      <w:proofErr w:type="spellEnd"/>
      <w:r w:rsidR="003B674C" w:rsidRPr="00A237F2">
        <w:rPr>
          <w:rFonts w:cs="Arial"/>
          <w:bCs/>
        </w:rPr>
        <w:t xml:space="preserve"> Street</w:t>
      </w:r>
    </w:p>
    <w:p w14:paraId="771CC535" w14:textId="2DBC45EB" w:rsidR="008B7239" w:rsidRPr="00A237F2" w:rsidRDefault="00C40CAF" w:rsidP="008B31CB">
      <w:pPr>
        <w:pStyle w:val="CommercialHeading5"/>
        <w:numPr>
          <w:ilvl w:val="0"/>
          <w:numId w:val="0"/>
        </w:numPr>
        <w:tabs>
          <w:tab w:val="left" w:pos="2268"/>
          <w:tab w:val="left" w:pos="3119"/>
        </w:tabs>
        <w:ind w:left="1916"/>
        <w:rPr>
          <w:rFonts w:cs="Arial"/>
        </w:rPr>
      </w:pPr>
      <w:r w:rsidRPr="00A237F2">
        <w:rPr>
          <w:rFonts w:cs="Arial"/>
          <w:bCs/>
        </w:rPr>
        <w:tab/>
      </w:r>
      <w:r w:rsidR="003B674C" w:rsidRPr="00A237F2">
        <w:rPr>
          <w:rFonts w:cs="Arial"/>
          <w:bCs/>
        </w:rPr>
        <w:t xml:space="preserve"> </w:t>
      </w:r>
      <w:r w:rsidR="00FE2C6A" w:rsidRPr="00A237F2">
        <w:rPr>
          <w:rFonts w:cs="Arial"/>
          <w:bCs/>
        </w:rPr>
        <w:tab/>
      </w:r>
      <w:r w:rsidR="003B674C" w:rsidRPr="00A237F2">
        <w:rPr>
          <w:rFonts w:cs="Arial"/>
          <w:bCs/>
        </w:rPr>
        <w:t>Bloemfontein</w:t>
      </w:r>
      <w:r w:rsidRPr="00A237F2">
        <w:rPr>
          <w:rFonts w:cs="Arial"/>
          <w:bCs/>
        </w:rPr>
        <w:t>, 9300</w:t>
      </w:r>
    </w:p>
    <w:p w14:paraId="25C67964" w14:textId="7C36D870" w:rsidR="008B7239" w:rsidRPr="00A237F2" w:rsidRDefault="003B674C" w:rsidP="008B31CB">
      <w:pPr>
        <w:pStyle w:val="CommercialHeading5"/>
        <w:numPr>
          <w:ilvl w:val="0"/>
          <w:numId w:val="0"/>
        </w:numPr>
        <w:tabs>
          <w:tab w:val="left" w:pos="2268"/>
          <w:tab w:val="left" w:pos="3119"/>
        </w:tabs>
        <w:ind w:left="1916"/>
        <w:rPr>
          <w:rFonts w:cs="Arial"/>
        </w:rPr>
      </w:pPr>
      <w:r w:rsidRPr="00A237F2">
        <w:rPr>
          <w:rFonts w:cs="Arial"/>
        </w:rPr>
        <w:t>Attention</w:t>
      </w:r>
      <w:r w:rsidR="008B7239" w:rsidRPr="00A237F2">
        <w:rPr>
          <w:rFonts w:cs="Arial"/>
        </w:rPr>
        <w:t xml:space="preserve">: </w:t>
      </w:r>
      <w:r w:rsidR="008B7239" w:rsidRPr="00A237F2">
        <w:rPr>
          <w:rFonts w:cs="Arial"/>
        </w:rPr>
        <w:tab/>
      </w:r>
      <w:r w:rsidR="00704994" w:rsidRPr="00704994">
        <w:rPr>
          <w:rFonts w:cs="Arial"/>
          <w:bCs/>
        </w:rPr>
        <w:t>Chief Executive Officer/ Company Secretary</w:t>
      </w:r>
    </w:p>
    <w:p w14:paraId="4A2BC3F9" w14:textId="4D1D1E7B" w:rsidR="008B7239" w:rsidRPr="00A237F2" w:rsidRDefault="008B7239" w:rsidP="00FE2C6A">
      <w:pPr>
        <w:pStyle w:val="CommercialHeading5"/>
        <w:numPr>
          <w:ilvl w:val="0"/>
          <w:numId w:val="0"/>
        </w:numPr>
        <w:tabs>
          <w:tab w:val="left" w:pos="2268"/>
          <w:tab w:val="left" w:pos="3119"/>
        </w:tabs>
        <w:ind w:left="1916"/>
        <w:rPr>
          <w:rFonts w:cs="Arial"/>
        </w:rPr>
      </w:pPr>
      <w:r w:rsidRPr="00A237F2">
        <w:rPr>
          <w:rFonts w:cs="Arial"/>
        </w:rPr>
        <w:t>E-mail:</w:t>
      </w:r>
      <w:r w:rsidRPr="00A237F2">
        <w:rPr>
          <w:rFonts w:cs="Arial"/>
        </w:rPr>
        <w:tab/>
      </w:r>
      <w:hyperlink r:id="rId16" w:history="1">
        <w:r w:rsidR="00540607" w:rsidRPr="00B8745D">
          <w:rPr>
            <w:rStyle w:val="Hyperlink"/>
            <w:rFonts w:cs="Arial"/>
          </w:rPr>
          <w:t>thabo.malgas@centlec.co.za</w:t>
        </w:r>
      </w:hyperlink>
    </w:p>
    <w:p w14:paraId="7880C03B" w14:textId="77777777" w:rsidR="003B674C" w:rsidRPr="00A237F2" w:rsidRDefault="003B674C" w:rsidP="003B674C">
      <w:pPr>
        <w:pStyle w:val="CommercialHeading2"/>
        <w:rPr>
          <w:rFonts w:cs="Arial"/>
        </w:rPr>
      </w:pPr>
      <w:bookmarkStart w:id="109" w:name="_Ref32309429"/>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Pr="00A237F2">
        <w:rPr>
          <w:rFonts w:cs="Arial"/>
        </w:rPr>
        <w:t xml:space="preserve">Any communication and/or information to be given in connection with this Agreement shall be in writing in English and shall either be delivered by hand or by email form if </w:t>
      </w:r>
      <w:proofErr w:type="gramStart"/>
      <w:r w:rsidRPr="00A237F2">
        <w:rPr>
          <w:rFonts w:cs="Arial"/>
        </w:rPr>
        <w:t>so</w:t>
      </w:r>
      <w:proofErr w:type="gramEnd"/>
      <w:r w:rsidRPr="00A237F2">
        <w:rPr>
          <w:rFonts w:cs="Arial"/>
        </w:rPr>
        <w:t xml:space="preserve"> required by a Party:</w:t>
      </w:r>
      <w:bookmarkEnd w:id="109"/>
    </w:p>
    <w:p w14:paraId="7E5B7DB5" w14:textId="77777777" w:rsidR="003B674C" w:rsidRPr="00A237F2" w:rsidRDefault="003B674C" w:rsidP="00FE2C6A">
      <w:pPr>
        <w:pStyle w:val="CommercialHeading3"/>
        <w:rPr>
          <w:rFonts w:cs="Arial"/>
        </w:rPr>
      </w:pPr>
      <w:r w:rsidRPr="00A237F2">
        <w:rPr>
          <w:rFonts w:cs="Arial"/>
        </w:rPr>
        <w:t xml:space="preserve">at its registered office, or such other address as it may notify to the other Party for such </w:t>
      </w:r>
      <w:proofErr w:type="gramStart"/>
      <w:r w:rsidRPr="00A237F2">
        <w:rPr>
          <w:rFonts w:cs="Arial"/>
        </w:rPr>
        <w:t>purpose;</w:t>
      </w:r>
      <w:proofErr w:type="gramEnd"/>
    </w:p>
    <w:p w14:paraId="16F286B6" w14:textId="77777777" w:rsidR="003B674C" w:rsidRPr="00A237F2" w:rsidRDefault="003B674C" w:rsidP="00FE2C6A">
      <w:pPr>
        <w:pStyle w:val="CommercialHeading3"/>
        <w:rPr>
          <w:rFonts w:cs="Arial"/>
        </w:rPr>
      </w:pPr>
      <w:r w:rsidRPr="00A237F2">
        <w:rPr>
          <w:rFonts w:cs="Arial"/>
        </w:rPr>
        <w:lastRenderedPageBreak/>
        <w:t>at any such address as a Party may in writing notify to the other Party for such purpose.</w:t>
      </w:r>
    </w:p>
    <w:p w14:paraId="7126B4A1" w14:textId="53143D28" w:rsidR="003B674C" w:rsidRPr="00A237F2" w:rsidRDefault="003B674C" w:rsidP="003B674C">
      <w:pPr>
        <w:pStyle w:val="CommercialHeading2"/>
        <w:rPr>
          <w:rFonts w:cs="Arial"/>
        </w:rPr>
      </w:pPr>
      <w:r w:rsidRPr="00A237F2">
        <w:rPr>
          <w:rFonts w:cs="Arial"/>
        </w:rPr>
        <w:t xml:space="preserve">A communication sent according to clause </w:t>
      </w:r>
      <w:r w:rsidR="00444521">
        <w:rPr>
          <w:rFonts w:cs="Arial"/>
        </w:rPr>
        <w:fldChar w:fldCharType="begin"/>
      </w:r>
      <w:r w:rsidR="00444521">
        <w:rPr>
          <w:rFonts w:cs="Arial"/>
        </w:rPr>
        <w:instrText xml:space="preserve"> REF _Ref32309429 \r \h </w:instrText>
      </w:r>
      <w:r w:rsidR="00444521">
        <w:rPr>
          <w:rFonts w:cs="Arial"/>
        </w:rPr>
      </w:r>
      <w:r w:rsidR="00444521">
        <w:rPr>
          <w:rFonts w:cs="Arial"/>
        </w:rPr>
        <w:fldChar w:fldCharType="separate"/>
      </w:r>
      <w:r w:rsidR="00636E3C">
        <w:rPr>
          <w:rFonts w:cs="Arial"/>
        </w:rPr>
        <w:t>41.2</w:t>
      </w:r>
      <w:r w:rsidR="00444521">
        <w:rPr>
          <w:rFonts w:cs="Arial"/>
        </w:rPr>
        <w:fldChar w:fldCharType="end"/>
      </w:r>
      <w:r w:rsidRPr="00A237F2">
        <w:rPr>
          <w:rFonts w:cs="Arial"/>
        </w:rPr>
        <w:t xml:space="preserve"> shall be deemed to have been received:</w:t>
      </w:r>
    </w:p>
    <w:p w14:paraId="74EC6D63" w14:textId="77777777" w:rsidR="003B674C" w:rsidRPr="00A237F2" w:rsidRDefault="003B674C" w:rsidP="00FE2C6A">
      <w:pPr>
        <w:pStyle w:val="CommercialHeading3"/>
        <w:rPr>
          <w:rFonts w:cs="Arial"/>
        </w:rPr>
      </w:pPr>
      <w:r w:rsidRPr="00A237F2">
        <w:rPr>
          <w:rFonts w:cs="Arial"/>
        </w:rPr>
        <w:t xml:space="preserve">if delivered by hand, at the time of </w:t>
      </w:r>
      <w:proofErr w:type="gramStart"/>
      <w:r w:rsidRPr="00A237F2">
        <w:rPr>
          <w:rFonts w:cs="Arial"/>
        </w:rPr>
        <w:t>delivery;</w:t>
      </w:r>
      <w:proofErr w:type="gramEnd"/>
    </w:p>
    <w:p w14:paraId="2D2D5432" w14:textId="77777777" w:rsidR="003B674C" w:rsidRPr="00A237F2" w:rsidRDefault="003B674C" w:rsidP="00FE2C6A">
      <w:pPr>
        <w:pStyle w:val="CommercialHeading3"/>
        <w:rPr>
          <w:rFonts w:cs="Arial"/>
        </w:rPr>
      </w:pPr>
      <w:r w:rsidRPr="00A237F2">
        <w:rPr>
          <w:rFonts w:cs="Arial"/>
        </w:rPr>
        <w:t xml:space="preserve">email or other electronic communication, at the time of completion of transmission by the </w:t>
      </w:r>
      <w:proofErr w:type="gramStart"/>
      <w:r w:rsidRPr="00A237F2">
        <w:rPr>
          <w:rFonts w:cs="Arial"/>
        </w:rPr>
        <w:t>sender;</w:t>
      </w:r>
      <w:proofErr w:type="gramEnd"/>
    </w:p>
    <w:p w14:paraId="3F03C4ED" w14:textId="136ADFD8" w:rsidR="003B674C" w:rsidRDefault="003B674C" w:rsidP="00FE2C6A">
      <w:pPr>
        <w:pStyle w:val="CommercialHeading3"/>
        <w:rPr>
          <w:rFonts w:cs="Arial"/>
        </w:rPr>
      </w:pPr>
      <w:r w:rsidRPr="00A237F2">
        <w:rPr>
          <w:rFonts w:cs="Arial"/>
        </w:rPr>
        <w:t>except that if a</w:t>
      </w:r>
      <w:r w:rsidR="00704994">
        <w:rPr>
          <w:rFonts w:cs="Arial"/>
        </w:rPr>
        <w:t xml:space="preserve">n electronic </w:t>
      </w:r>
      <w:r w:rsidRPr="00A237F2">
        <w:rPr>
          <w:rFonts w:cs="Arial"/>
        </w:rPr>
        <w:t>communication is received between 5:30 pm on a Business Day and 9:30 am on the next Business Day, it shall be deemed to have been received at 9:30 am on the second of such Business Days</w:t>
      </w:r>
      <w:r w:rsidR="00704994">
        <w:rPr>
          <w:rFonts w:cs="Arial"/>
        </w:rPr>
        <w:t>;</w:t>
      </w:r>
      <w:r w:rsidR="00444521">
        <w:rPr>
          <w:rFonts w:cs="Arial"/>
        </w:rPr>
        <w:t xml:space="preserve"> or</w:t>
      </w:r>
    </w:p>
    <w:p w14:paraId="32E99610" w14:textId="531749FC" w:rsidR="00704994" w:rsidRPr="008B31CB" w:rsidRDefault="00444521" w:rsidP="00FE2C6A">
      <w:pPr>
        <w:pStyle w:val="CommercialHeading3"/>
        <w:rPr>
          <w:rFonts w:cs="Arial"/>
        </w:rPr>
      </w:pPr>
      <w:r>
        <w:rPr>
          <w:rFonts w:cs="Arial"/>
          <w:lang w:val="en-GB"/>
        </w:rPr>
        <w:t xml:space="preserve">if sent through a courier company </w:t>
      </w:r>
      <w:r w:rsidRPr="00444521">
        <w:rPr>
          <w:rFonts w:cs="Arial"/>
          <w:lang w:val="en-GB"/>
        </w:rPr>
        <w:t xml:space="preserve">in a correctly addressed envelope to it at an address chosen as its </w:t>
      </w:r>
      <w:proofErr w:type="spellStart"/>
      <w:r w:rsidRPr="00444521">
        <w:rPr>
          <w:rFonts w:cs="Arial"/>
          <w:i/>
          <w:iCs/>
          <w:lang w:val="en-GB"/>
        </w:rPr>
        <w:t>domicilium</w:t>
      </w:r>
      <w:proofErr w:type="spellEnd"/>
      <w:r w:rsidRPr="00444521">
        <w:rPr>
          <w:rFonts w:cs="Arial"/>
          <w:i/>
          <w:iCs/>
          <w:lang w:val="en-GB"/>
        </w:rPr>
        <w:t xml:space="preserve"> </w:t>
      </w:r>
      <w:r w:rsidRPr="00444521">
        <w:rPr>
          <w:rFonts w:cs="Arial"/>
          <w:lang w:val="en-GB"/>
        </w:rPr>
        <w:t xml:space="preserve">to which post is delivered shall be deemed to have been received on the </w:t>
      </w:r>
      <w:r>
        <w:rPr>
          <w:rFonts w:cs="Arial"/>
          <w:lang w:val="en-GB"/>
        </w:rPr>
        <w:t>3</w:t>
      </w:r>
      <w:r w:rsidRPr="008B31CB">
        <w:rPr>
          <w:rFonts w:cs="Arial"/>
          <w:vertAlign w:val="superscript"/>
          <w:lang w:val="en-GB"/>
        </w:rPr>
        <w:t>rd</w:t>
      </w:r>
      <w:r>
        <w:rPr>
          <w:rFonts w:cs="Arial"/>
          <w:lang w:val="en-GB"/>
        </w:rPr>
        <w:t xml:space="preserve"> </w:t>
      </w:r>
      <w:r w:rsidRPr="00444521">
        <w:rPr>
          <w:rFonts w:cs="Arial"/>
          <w:lang w:val="en-GB"/>
        </w:rPr>
        <w:t>(</w:t>
      </w:r>
      <w:r>
        <w:rPr>
          <w:rFonts w:cs="Arial"/>
          <w:lang w:val="en-GB"/>
        </w:rPr>
        <w:t>third</w:t>
      </w:r>
      <w:r w:rsidRPr="00444521">
        <w:rPr>
          <w:rFonts w:cs="Arial"/>
          <w:lang w:val="en-GB"/>
        </w:rPr>
        <w:t>) Business Day after posting (unless the contrary is proved</w:t>
      </w:r>
      <w:r>
        <w:rPr>
          <w:rFonts w:cs="Arial"/>
          <w:lang w:val="en-GB"/>
        </w:rPr>
        <w:t>).</w:t>
      </w:r>
    </w:p>
    <w:p w14:paraId="77C9E75D" w14:textId="6EB94B1C" w:rsidR="00444521" w:rsidRPr="009E3FA8" w:rsidRDefault="00444521" w:rsidP="00294C97">
      <w:pPr>
        <w:pStyle w:val="CommercialHeading2"/>
        <w:rPr>
          <w:rFonts w:cs="Arial"/>
        </w:rPr>
      </w:pPr>
      <w:r w:rsidRPr="00444521">
        <w:rPr>
          <w:rFonts w:cs="Arial"/>
        </w:rPr>
        <w:t xml:space="preserve">Notwithstanding the above, any notice given in writing, and actually received by the Party to whom the notice is addressed, will be deemed to have been properly given and received, notwithstanding that such notice has not been given in accordance with this clause </w:t>
      </w:r>
      <w:r>
        <w:rPr>
          <w:rFonts w:cs="Arial"/>
        </w:rPr>
        <w:fldChar w:fldCharType="begin"/>
      </w:r>
      <w:r>
        <w:rPr>
          <w:rFonts w:cs="Arial"/>
        </w:rPr>
        <w:instrText xml:space="preserve"> REF _Ref32309735 \r \h </w:instrText>
      </w:r>
      <w:r>
        <w:rPr>
          <w:rFonts w:cs="Arial"/>
        </w:rPr>
      </w:r>
      <w:r>
        <w:rPr>
          <w:rFonts w:cs="Arial"/>
        </w:rPr>
        <w:fldChar w:fldCharType="separate"/>
      </w:r>
      <w:r w:rsidR="00636E3C">
        <w:rPr>
          <w:rFonts w:cs="Arial"/>
        </w:rPr>
        <w:t>41</w:t>
      </w:r>
      <w:r>
        <w:rPr>
          <w:rFonts w:cs="Arial"/>
        </w:rPr>
        <w:fldChar w:fldCharType="end"/>
      </w:r>
      <w:r>
        <w:rPr>
          <w:rFonts w:cs="Arial"/>
        </w:rPr>
        <w:t>.</w:t>
      </w:r>
    </w:p>
    <w:p w14:paraId="0EA68BDF" w14:textId="13E721F1" w:rsidR="003B674C" w:rsidRPr="00A237F2" w:rsidRDefault="003B674C" w:rsidP="005D45B4">
      <w:pPr>
        <w:pStyle w:val="CommercalHeading1"/>
        <w:outlineLvl w:val="0"/>
        <w:rPr>
          <w:rFonts w:ascii="Arial" w:hAnsi="Arial" w:cs="Arial"/>
        </w:rPr>
      </w:pPr>
      <w:bookmarkStart w:id="110" w:name="_Toc52783850"/>
      <w:r w:rsidRPr="00A237F2">
        <w:rPr>
          <w:rFonts w:ascii="Arial" w:hAnsi="Arial" w:cs="Arial"/>
        </w:rPr>
        <w:t>ANTI-CORRUPTION</w:t>
      </w:r>
      <w:bookmarkEnd w:id="110"/>
    </w:p>
    <w:p w14:paraId="2650A056" w14:textId="77777777" w:rsidR="003B674C" w:rsidRPr="00A237F2" w:rsidRDefault="003B674C" w:rsidP="003B674C">
      <w:pPr>
        <w:pStyle w:val="CommercialHeading2"/>
        <w:rPr>
          <w:rFonts w:cs="Arial"/>
        </w:rPr>
      </w:pPr>
      <w:r w:rsidRPr="00A237F2">
        <w:rPr>
          <w:rFonts w:cs="Arial"/>
        </w:rPr>
        <w:t xml:space="preserve">Each Party represents and warrants to the other Party that it and its respective Affiliates (including their respective Directors , officers, shareholders, employees and agents) have each conducted all of their respective activities in connection with the signature of this Agreement  and the performance of any obligations under or in connection with this Agreement, in accordance with all applicable anti-corruption legislation, regulations and other requirements of national governmental agencies having jurisdiction over such activities, as may be implemented by the Regulatory Provisions.  </w:t>
      </w:r>
    </w:p>
    <w:p w14:paraId="7E23D12A" w14:textId="77777777" w:rsidR="003B674C" w:rsidRPr="00A237F2" w:rsidRDefault="003B674C" w:rsidP="003B674C">
      <w:pPr>
        <w:pStyle w:val="CommercialHeading2"/>
        <w:rPr>
          <w:rFonts w:cs="Arial"/>
        </w:rPr>
      </w:pPr>
      <w:r w:rsidRPr="00A237F2">
        <w:rPr>
          <w:rFonts w:cs="Arial"/>
        </w:rPr>
        <w:t xml:space="preserve">Each Party further represents and warrants that neither it nor its Affiliates (including their respective Directors , officers, shareholders, employees and agents) have paid, offered or promised to pay, or authorised directly or indirectly, the payment of any money or anything of value to any person (including any public official or employee) </w:t>
      </w:r>
      <w:r w:rsidRPr="00A237F2">
        <w:rPr>
          <w:rFonts w:cs="Arial"/>
        </w:rPr>
        <w:lastRenderedPageBreak/>
        <w:t xml:space="preserve">for the purpose of illegally or improperly inducing that person to take action or omit to take action in connection with the signature of this Agreement or the performance of any obligations under or in connection with this Agreement in order to secure an improper advantage or benefit. </w:t>
      </w:r>
    </w:p>
    <w:p w14:paraId="3F1C34DD" w14:textId="77777777" w:rsidR="003B674C" w:rsidRPr="00A237F2" w:rsidRDefault="003B674C" w:rsidP="005D45B4">
      <w:pPr>
        <w:pStyle w:val="CommercalHeading1"/>
        <w:outlineLvl w:val="0"/>
        <w:rPr>
          <w:rFonts w:ascii="Arial" w:hAnsi="Arial" w:cs="Arial"/>
        </w:rPr>
      </w:pPr>
      <w:bookmarkStart w:id="111" w:name="_Toc52783851"/>
      <w:r w:rsidRPr="00A237F2">
        <w:rPr>
          <w:rFonts w:ascii="Arial" w:hAnsi="Arial" w:cs="Arial"/>
        </w:rPr>
        <w:t>GENERAL</w:t>
      </w:r>
      <w:bookmarkEnd w:id="111"/>
      <w:r w:rsidRPr="00A237F2">
        <w:rPr>
          <w:rFonts w:ascii="Arial" w:hAnsi="Arial" w:cs="Arial"/>
        </w:rPr>
        <w:t xml:space="preserve"> </w:t>
      </w:r>
    </w:p>
    <w:p w14:paraId="3824DED3" w14:textId="77777777" w:rsidR="003B674C" w:rsidRPr="00A237F2" w:rsidRDefault="003B674C" w:rsidP="003B674C">
      <w:pPr>
        <w:pStyle w:val="CommercialHeading2"/>
        <w:rPr>
          <w:rFonts w:cs="Arial"/>
          <w:b/>
        </w:rPr>
      </w:pPr>
      <w:bookmarkStart w:id="112" w:name="_Ref26366932"/>
      <w:r w:rsidRPr="00A237F2">
        <w:rPr>
          <w:rFonts w:cs="Arial"/>
          <w:b/>
        </w:rPr>
        <w:t>Whole</w:t>
      </w:r>
      <w:bookmarkEnd w:id="112"/>
      <w:r w:rsidRPr="00A237F2">
        <w:rPr>
          <w:rFonts w:cs="Arial"/>
          <w:b/>
        </w:rPr>
        <w:t xml:space="preserve"> </w:t>
      </w:r>
    </w:p>
    <w:p w14:paraId="798504A3" w14:textId="414A8FFC" w:rsidR="003B674C" w:rsidRPr="00A237F2" w:rsidRDefault="003B674C" w:rsidP="00FE2C6A">
      <w:pPr>
        <w:pStyle w:val="CommercialHeading3"/>
        <w:rPr>
          <w:rFonts w:cs="Arial"/>
        </w:rPr>
      </w:pPr>
      <w:r w:rsidRPr="00A237F2">
        <w:rPr>
          <w:rFonts w:cs="Arial"/>
        </w:rPr>
        <w:t xml:space="preserve">This Agreement constitutes the whole of the </w:t>
      </w:r>
      <w:r w:rsidR="009E3FA8">
        <w:rPr>
          <w:rFonts w:cs="Arial"/>
        </w:rPr>
        <w:t xml:space="preserve">agreement </w:t>
      </w:r>
      <w:r w:rsidRPr="00A237F2">
        <w:rPr>
          <w:rFonts w:cs="Arial"/>
        </w:rPr>
        <w:t>between the Parties relating to the matters dealt with herein and, save to the extent otherwise provided herein, no undertaking, representation, term or condition relating to the subject matter of this Agreement not incorporated in this shall be binding on any of the Parties.</w:t>
      </w:r>
    </w:p>
    <w:p w14:paraId="7F0FE60F" w14:textId="77777777" w:rsidR="003B674C" w:rsidRPr="00A237F2" w:rsidRDefault="003B674C" w:rsidP="00FE2C6A">
      <w:pPr>
        <w:pStyle w:val="CommercialHeading3"/>
        <w:rPr>
          <w:rFonts w:cs="Arial"/>
        </w:rPr>
      </w:pPr>
      <w:r w:rsidRPr="00A237F2">
        <w:rPr>
          <w:rFonts w:cs="Arial"/>
        </w:rPr>
        <w:t>This Agreement supersedes and replaces any and all others between the Parties (and other persons, as may be applicable) and undertakings given to or on behalf of the Parties (and other persons, as may be applicable) in relation to the subject matter hereof.</w:t>
      </w:r>
    </w:p>
    <w:p w14:paraId="1FF9CF9A" w14:textId="77777777" w:rsidR="003B674C" w:rsidRPr="00A237F2" w:rsidRDefault="003B674C" w:rsidP="003B674C">
      <w:pPr>
        <w:pStyle w:val="CommercialHeading2"/>
        <w:rPr>
          <w:rFonts w:cs="Arial"/>
          <w:b/>
        </w:rPr>
      </w:pPr>
      <w:r w:rsidRPr="00A237F2">
        <w:rPr>
          <w:rFonts w:cs="Arial"/>
          <w:b/>
        </w:rPr>
        <w:t>Variations to be in Writing</w:t>
      </w:r>
    </w:p>
    <w:p w14:paraId="4D9E0E0D" w14:textId="77777777" w:rsidR="003B674C" w:rsidRPr="00A237F2" w:rsidRDefault="003B674C" w:rsidP="00FE2C6A">
      <w:pPr>
        <w:pStyle w:val="CommercialHeading2"/>
        <w:numPr>
          <w:ilvl w:val="0"/>
          <w:numId w:val="0"/>
        </w:numPr>
        <w:ind w:left="1094"/>
        <w:rPr>
          <w:rFonts w:cs="Arial"/>
        </w:rPr>
      </w:pPr>
      <w:r w:rsidRPr="00A237F2">
        <w:rPr>
          <w:rFonts w:cs="Arial"/>
        </w:rPr>
        <w:t>No addition to or variation, deletion, or agreed cancellation of all or any clauses or provisions of this Agreement will be of any force or effect unless in writing and signed by the Parties.</w:t>
      </w:r>
    </w:p>
    <w:p w14:paraId="438DF106" w14:textId="77777777" w:rsidR="003B674C" w:rsidRPr="00A237F2" w:rsidRDefault="003B674C" w:rsidP="003B674C">
      <w:pPr>
        <w:pStyle w:val="CommercialHeading2"/>
        <w:rPr>
          <w:rFonts w:cs="Arial"/>
          <w:b/>
        </w:rPr>
      </w:pPr>
      <w:r w:rsidRPr="00A237F2">
        <w:rPr>
          <w:rFonts w:cs="Arial"/>
          <w:b/>
        </w:rPr>
        <w:t>No Indulgences</w:t>
      </w:r>
    </w:p>
    <w:p w14:paraId="37644706" w14:textId="77777777" w:rsidR="003B674C" w:rsidRPr="00A237F2" w:rsidRDefault="003B674C" w:rsidP="00FE2C6A">
      <w:pPr>
        <w:pStyle w:val="CommercialHeading2"/>
        <w:numPr>
          <w:ilvl w:val="0"/>
          <w:numId w:val="0"/>
        </w:numPr>
        <w:ind w:left="1094"/>
        <w:rPr>
          <w:rFonts w:cs="Arial"/>
        </w:rPr>
      </w:pPr>
      <w:r w:rsidRPr="00A237F2">
        <w:rPr>
          <w:rFonts w:cs="Arial"/>
        </w:rPr>
        <w:t xml:space="preserve">No latitude, extension of time or other indulgence which may be given or allowed by any Party to the other  in respect of the performance of any obligation hereunder, and no delay or forbearance in the enforcement of any right of any Party arising from this Agreement and no single or partial exercise of any right by any Party under this Agreement, shall in any circumstances be construed to be an implied consent or election by such Party or operate as a waiver or a novation of or otherwise affect any of the Party's rights in terms of or arising from this Agreement or estop or preclude any such Party from enforcing at any time and without notice, strict and punctual compliance with each and every provision or term hereof.  Failure or delay on the part of any Party in exercising any right, power or privilege under this Agreement will not constitute or be deemed to be a waiver thereof, nor will any single or partial exercise </w:t>
      </w:r>
      <w:r w:rsidRPr="00A237F2">
        <w:rPr>
          <w:rFonts w:cs="Arial"/>
        </w:rPr>
        <w:lastRenderedPageBreak/>
        <w:t>of any right, power or privilege preclude any other or further exercise thereof or the exercise of any other right, power or privilege.</w:t>
      </w:r>
    </w:p>
    <w:p w14:paraId="1D0594D6" w14:textId="77777777" w:rsidR="003B674C" w:rsidRPr="00A237F2" w:rsidRDefault="003B674C" w:rsidP="003B674C">
      <w:pPr>
        <w:pStyle w:val="CommercialHeading2"/>
        <w:rPr>
          <w:rFonts w:cs="Arial"/>
          <w:b/>
        </w:rPr>
      </w:pPr>
      <w:r w:rsidRPr="00A237F2">
        <w:rPr>
          <w:rFonts w:cs="Arial"/>
          <w:b/>
        </w:rPr>
        <w:t>No Waiver or Suspension of Rights</w:t>
      </w:r>
    </w:p>
    <w:p w14:paraId="7A2B9F8B" w14:textId="3C241F12" w:rsidR="003B674C" w:rsidRDefault="003B674C" w:rsidP="00FE2C6A">
      <w:pPr>
        <w:pStyle w:val="CommercialHeading2"/>
        <w:numPr>
          <w:ilvl w:val="0"/>
          <w:numId w:val="0"/>
        </w:numPr>
        <w:ind w:left="1094"/>
        <w:rPr>
          <w:rFonts w:cs="Arial"/>
        </w:rPr>
      </w:pPr>
      <w:r w:rsidRPr="00A237F2">
        <w:rPr>
          <w:rFonts w:cs="Arial"/>
        </w:rPr>
        <w:t xml:space="preserve">No waiver, </w:t>
      </w:r>
      <w:proofErr w:type="gramStart"/>
      <w:r w:rsidRPr="00A237F2">
        <w:rPr>
          <w:rFonts w:cs="Arial"/>
        </w:rPr>
        <w:t>suspension</w:t>
      </w:r>
      <w:proofErr w:type="gramEnd"/>
      <w:r w:rsidRPr="00A237F2">
        <w:rPr>
          <w:rFonts w:cs="Arial"/>
        </w:rPr>
        <w:t xml:space="preserve"> or postponement by any Party of any right arising out of or in connection with this Agreement shall be of any force or effect unless in writing and signed by such Party.  Any such waiver, suspension or postponement will be effective only in the specific instance and for the purpose given.</w:t>
      </w:r>
    </w:p>
    <w:p w14:paraId="50C8C437" w14:textId="2A1F29B2" w:rsidR="0092361F" w:rsidRDefault="0092361F" w:rsidP="0092361F">
      <w:pPr>
        <w:pStyle w:val="CommercialHeading2"/>
        <w:numPr>
          <w:ilvl w:val="0"/>
          <w:numId w:val="0"/>
        </w:numPr>
        <w:ind w:left="1094" w:hanging="640"/>
        <w:rPr>
          <w:rFonts w:cs="Arial"/>
        </w:rPr>
      </w:pPr>
      <w:r>
        <w:rPr>
          <w:rFonts w:cs="Arial"/>
        </w:rPr>
        <w:t>43.5</w:t>
      </w:r>
      <w:r>
        <w:rPr>
          <w:rFonts w:cs="Arial"/>
        </w:rPr>
        <w:tab/>
        <w:t xml:space="preserve"> </w:t>
      </w:r>
      <w:r w:rsidRPr="004C654F">
        <w:rPr>
          <w:rFonts w:cs="Arial"/>
          <w:b/>
          <w:bCs/>
        </w:rPr>
        <w:t xml:space="preserve">Data Security Management and </w:t>
      </w:r>
      <w:proofErr w:type="spellStart"/>
      <w:r w:rsidRPr="004C654F">
        <w:rPr>
          <w:rFonts w:cs="Arial"/>
          <w:b/>
          <w:bCs/>
        </w:rPr>
        <w:t>Intergration</w:t>
      </w:r>
      <w:proofErr w:type="spellEnd"/>
    </w:p>
    <w:p w14:paraId="42470056" w14:textId="78F089CF" w:rsidR="0092361F" w:rsidRPr="00A237F2" w:rsidRDefault="0092361F" w:rsidP="004C654F">
      <w:pPr>
        <w:pStyle w:val="CommercialHeading2"/>
        <w:numPr>
          <w:ilvl w:val="0"/>
          <w:numId w:val="0"/>
        </w:numPr>
        <w:ind w:left="1094" w:hanging="640"/>
        <w:rPr>
          <w:rFonts w:cs="Arial"/>
        </w:rPr>
      </w:pPr>
      <w:r>
        <w:rPr>
          <w:rFonts w:cs="Arial"/>
        </w:rPr>
        <w:tab/>
        <w:t>Parties shall implement the</w:t>
      </w:r>
      <w:r w:rsidR="0021114E">
        <w:rPr>
          <w:rFonts w:cs="Arial"/>
        </w:rPr>
        <w:t xml:space="preserve"> data storage</w:t>
      </w:r>
      <w:r>
        <w:rPr>
          <w:rFonts w:cs="Arial"/>
        </w:rPr>
        <w:t xml:space="preserve"> back up for purposes of </w:t>
      </w:r>
      <w:r w:rsidR="0021114E">
        <w:rPr>
          <w:rFonts w:cs="Arial"/>
        </w:rPr>
        <w:t xml:space="preserve">data </w:t>
      </w:r>
      <w:r>
        <w:rPr>
          <w:rFonts w:cs="Arial"/>
        </w:rPr>
        <w:t xml:space="preserve">recovery. </w:t>
      </w:r>
      <w:r w:rsidR="00286FFD">
        <w:rPr>
          <w:rFonts w:cs="Arial"/>
        </w:rPr>
        <w:t xml:space="preserve">All </w:t>
      </w:r>
      <w:r w:rsidR="00540607">
        <w:rPr>
          <w:rFonts w:cs="Arial"/>
        </w:rPr>
        <w:t>Service Provider</w:t>
      </w:r>
      <w:r w:rsidR="00A34F34">
        <w:rPr>
          <w:rFonts w:cs="Arial"/>
        </w:rPr>
        <w:t xml:space="preserve"> data,</w:t>
      </w:r>
      <w:r w:rsidR="00286FFD">
        <w:rPr>
          <w:rFonts w:cs="Arial"/>
        </w:rPr>
        <w:t xml:space="preserve"> ICT systems, data centre, security, applications, software, and networks will be integrated with</w:t>
      </w:r>
      <w:r w:rsidR="0021114E">
        <w:rPr>
          <w:rFonts w:cs="Arial"/>
        </w:rPr>
        <w:t xml:space="preserve"> and to</w:t>
      </w:r>
      <w:r w:rsidR="00286FFD">
        <w:rPr>
          <w:rFonts w:cs="Arial"/>
        </w:rPr>
        <w:t xml:space="preserve"> systems, data centre, security, applications, software, and networks of </w:t>
      </w:r>
      <w:r w:rsidR="00EC5779">
        <w:rPr>
          <w:rFonts w:cs="Arial"/>
        </w:rPr>
        <w:t>MMM</w:t>
      </w:r>
      <w:r w:rsidR="00286FFD">
        <w:rPr>
          <w:rFonts w:cs="Arial"/>
        </w:rPr>
        <w:t xml:space="preserve"> for mutual</w:t>
      </w:r>
      <w:r w:rsidR="00A34F34">
        <w:rPr>
          <w:rFonts w:cs="Arial"/>
        </w:rPr>
        <w:t xml:space="preserve"> security</w:t>
      </w:r>
      <w:r w:rsidR="00286FFD">
        <w:rPr>
          <w:rFonts w:cs="Arial"/>
        </w:rPr>
        <w:t>, protection, information link,</w:t>
      </w:r>
      <w:r w:rsidR="00A34F34">
        <w:rPr>
          <w:rFonts w:cs="Arial"/>
        </w:rPr>
        <w:t xml:space="preserve"> sharing</w:t>
      </w:r>
      <w:r w:rsidR="00286FFD">
        <w:rPr>
          <w:rFonts w:cs="Arial"/>
        </w:rPr>
        <w:t xml:space="preserve"> and seamless usage purposes</w:t>
      </w:r>
      <w:r>
        <w:rPr>
          <w:rFonts w:cs="Arial"/>
        </w:rPr>
        <w:t xml:space="preserve"> </w:t>
      </w:r>
    </w:p>
    <w:p w14:paraId="76949479" w14:textId="096FAB3B" w:rsidR="003B674C" w:rsidRPr="00A237F2" w:rsidRDefault="00A34F34" w:rsidP="004C654F">
      <w:pPr>
        <w:pStyle w:val="CommercialHeading2"/>
        <w:numPr>
          <w:ilvl w:val="0"/>
          <w:numId w:val="0"/>
        </w:numPr>
        <w:rPr>
          <w:rFonts w:cs="Arial"/>
          <w:b/>
        </w:rPr>
      </w:pPr>
      <w:r w:rsidRPr="004C654F">
        <w:rPr>
          <w:rFonts w:cs="Arial"/>
          <w:bCs/>
        </w:rPr>
        <w:t>43.6</w:t>
      </w:r>
      <w:r>
        <w:rPr>
          <w:rFonts w:cs="Arial"/>
          <w:b/>
        </w:rPr>
        <w:t xml:space="preserve"> </w:t>
      </w:r>
      <w:r>
        <w:rPr>
          <w:rFonts w:cs="Arial"/>
          <w:b/>
        </w:rPr>
        <w:tab/>
      </w:r>
      <w:r w:rsidR="003B674C" w:rsidRPr="00A237F2">
        <w:rPr>
          <w:rFonts w:cs="Arial"/>
          <w:b/>
        </w:rPr>
        <w:t>Continuing Effectiveness of Certain Provisions</w:t>
      </w:r>
    </w:p>
    <w:p w14:paraId="3D10E543" w14:textId="77777777" w:rsidR="003B674C" w:rsidRPr="00A237F2" w:rsidRDefault="003B674C" w:rsidP="00FE2C6A">
      <w:pPr>
        <w:pStyle w:val="CommercialHeading2"/>
        <w:numPr>
          <w:ilvl w:val="0"/>
          <w:numId w:val="0"/>
        </w:numPr>
        <w:ind w:left="1094"/>
        <w:rPr>
          <w:rFonts w:cs="Arial"/>
        </w:rPr>
      </w:pPr>
      <w:r w:rsidRPr="00A237F2">
        <w:rPr>
          <w:rFonts w:cs="Arial"/>
        </w:rPr>
        <w:t>The expiration or termination of this Agreement shall not affect such of the provisions of this Agreement as expressly provide that they will operate after any such expiration or termination or which of necessity must continue to have effect after such expiration or termination, notwithstanding that the clauses themselves do not expressly provide for this.</w:t>
      </w:r>
    </w:p>
    <w:p w14:paraId="4C380631" w14:textId="25865AFC" w:rsidR="003B674C" w:rsidRPr="00A237F2" w:rsidRDefault="00A34F34" w:rsidP="004C654F">
      <w:pPr>
        <w:pStyle w:val="CommercialHeading2"/>
        <w:numPr>
          <w:ilvl w:val="0"/>
          <w:numId w:val="0"/>
        </w:numPr>
        <w:rPr>
          <w:rFonts w:cs="Arial"/>
          <w:b/>
        </w:rPr>
      </w:pPr>
      <w:r w:rsidRPr="004C654F">
        <w:rPr>
          <w:rFonts w:cs="Arial"/>
          <w:bCs/>
        </w:rPr>
        <w:t>43.5</w:t>
      </w:r>
      <w:r>
        <w:rPr>
          <w:rFonts w:cs="Arial"/>
          <w:b/>
        </w:rPr>
        <w:tab/>
      </w:r>
      <w:r w:rsidR="003B674C" w:rsidRPr="00A237F2">
        <w:rPr>
          <w:rFonts w:cs="Arial"/>
          <w:b/>
        </w:rPr>
        <w:t>Terms of Agreement</w:t>
      </w:r>
    </w:p>
    <w:p w14:paraId="1C527140" w14:textId="5538147F" w:rsidR="003B674C" w:rsidRDefault="003B674C" w:rsidP="00FE2C6A">
      <w:pPr>
        <w:pStyle w:val="CommercialHeading2"/>
        <w:numPr>
          <w:ilvl w:val="0"/>
          <w:numId w:val="0"/>
        </w:numPr>
        <w:ind w:left="1094"/>
        <w:rPr>
          <w:rFonts w:cs="Arial"/>
        </w:rPr>
      </w:pPr>
      <w:r w:rsidRPr="00A237F2">
        <w:rPr>
          <w:rFonts w:cs="Arial"/>
        </w:rPr>
        <w:t xml:space="preserve">Unless otherwise specifically stipulated in writing to the contrary, the terms of this Agreement shall supersede and prevail over any terms and conditions contained in any </w:t>
      </w:r>
      <w:r w:rsidR="009E3FA8">
        <w:rPr>
          <w:rFonts w:cs="Arial"/>
        </w:rPr>
        <w:t xml:space="preserve">other agreement </w:t>
      </w:r>
      <w:r w:rsidRPr="00A237F2">
        <w:rPr>
          <w:rFonts w:cs="Arial"/>
        </w:rPr>
        <w:t xml:space="preserve">between the Parties.  </w:t>
      </w:r>
    </w:p>
    <w:p w14:paraId="21CF69DC" w14:textId="17860ED0" w:rsidR="003B674C" w:rsidRPr="00A237F2" w:rsidRDefault="006A713F" w:rsidP="004C654F">
      <w:pPr>
        <w:pStyle w:val="CommercalHeading1"/>
        <w:numPr>
          <w:ilvl w:val="0"/>
          <w:numId w:val="0"/>
        </w:numPr>
        <w:ind w:left="360"/>
        <w:outlineLvl w:val="0"/>
        <w:rPr>
          <w:rFonts w:ascii="Arial" w:hAnsi="Arial" w:cs="Arial"/>
        </w:rPr>
      </w:pPr>
      <w:bookmarkStart w:id="113" w:name="_Toc52783852"/>
      <w:r>
        <w:rPr>
          <w:rFonts w:ascii="Arial" w:hAnsi="Arial" w:cs="Arial"/>
        </w:rPr>
        <w:t xml:space="preserve">47. </w:t>
      </w:r>
      <w:r w:rsidR="003B674C" w:rsidRPr="00A237F2">
        <w:rPr>
          <w:rFonts w:ascii="Arial" w:hAnsi="Arial" w:cs="Arial"/>
        </w:rPr>
        <w:t>SIGNATURE</w:t>
      </w:r>
      <w:bookmarkEnd w:id="113"/>
    </w:p>
    <w:p w14:paraId="2D1CECF2" w14:textId="68330101" w:rsidR="003B674C" w:rsidRPr="00A237F2" w:rsidRDefault="003B674C" w:rsidP="00847480">
      <w:pPr>
        <w:pStyle w:val="CommercialHeading2"/>
        <w:rPr>
          <w:rFonts w:cs="Arial"/>
        </w:rPr>
      </w:pPr>
      <w:r w:rsidRPr="00A237F2">
        <w:rPr>
          <w:rFonts w:cs="Arial"/>
        </w:rPr>
        <w:t>This Agreement is signed by the Parties on the dates and at the places indicated below.</w:t>
      </w:r>
    </w:p>
    <w:p w14:paraId="49BAD974" w14:textId="4402FA84" w:rsidR="003B674C" w:rsidRPr="00A237F2" w:rsidRDefault="003B674C" w:rsidP="00847480">
      <w:pPr>
        <w:pStyle w:val="CommercialHeading2"/>
        <w:rPr>
          <w:rFonts w:cs="Arial"/>
        </w:rPr>
      </w:pPr>
      <w:r w:rsidRPr="00A237F2">
        <w:rPr>
          <w:rFonts w:cs="Arial"/>
        </w:rPr>
        <w:t>This Agreement may be executed in counterparts, each of which shall be deemed an original, and both of which together shall constitute one and the same as at the date of signature of the Party last signing one of the counterparts.</w:t>
      </w:r>
    </w:p>
    <w:p w14:paraId="2035134E" w14:textId="3E086434" w:rsidR="003B674C" w:rsidRPr="00A237F2" w:rsidRDefault="003B674C" w:rsidP="00847480">
      <w:pPr>
        <w:pStyle w:val="CommercialHeading2"/>
        <w:rPr>
          <w:rFonts w:cs="Arial"/>
        </w:rPr>
      </w:pPr>
      <w:r w:rsidRPr="00A237F2">
        <w:rPr>
          <w:rFonts w:cs="Arial"/>
        </w:rPr>
        <w:lastRenderedPageBreak/>
        <w:t>The persons signing this Agreement warrant their authority to do so.</w:t>
      </w:r>
    </w:p>
    <w:p w14:paraId="2F325AD9" w14:textId="6614A57C" w:rsidR="003B674C" w:rsidRPr="00A237F2" w:rsidRDefault="003B674C" w:rsidP="00847480">
      <w:pPr>
        <w:pStyle w:val="CommercialHeading2"/>
        <w:rPr>
          <w:rFonts w:cs="Arial"/>
        </w:rPr>
      </w:pPr>
      <w:r w:rsidRPr="00A237F2">
        <w:rPr>
          <w:rFonts w:cs="Arial"/>
        </w:rPr>
        <w:t>The Parties record that it is not required for this Agreement to be valid and enforceable that a Party shall initial the pages of this Agreement and/or have his/her signature of this Agreement verified by a witness.</w:t>
      </w:r>
    </w:p>
    <w:p w14:paraId="0F243339" w14:textId="61986286" w:rsidR="00B15DF8" w:rsidRPr="00A237F2" w:rsidRDefault="00B15DF8" w:rsidP="003B674C">
      <w:pPr>
        <w:pStyle w:val="level2"/>
        <w:numPr>
          <w:ilvl w:val="0"/>
          <w:numId w:val="0"/>
        </w:numPr>
        <w:spacing w:before="840"/>
        <w:ind w:left="-142" w:right="62"/>
        <w:rPr>
          <w:rFonts w:cs="Arial"/>
        </w:rPr>
      </w:pPr>
      <w:r w:rsidRPr="00A237F2">
        <w:rPr>
          <w:rFonts w:cs="Arial"/>
        </w:rPr>
        <w:t>SIGNED at _________________________ on __________________________ 20</w:t>
      </w:r>
      <w:r w:rsidR="009E3FA8">
        <w:rPr>
          <w:rFonts w:cs="Arial"/>
        </w:rPr>
        <w:t>20</w:t>
      </w:r>
      <w:r w:rsidR="00E20442" w:rsidRPr="00A237F2">
        <w:rPr>
          <w:rFonts w:cs="Arial"/>
        </w:rPr>
        <w:t>.</w:t>
      </w:r>
    </w:p>
    <w:p w14:paraId="628C056A" w14:textId="77777777" w:rsidR="003D4B0A" w:rsidRPr="00A237F2" w:rsidRDefault="00B15DF8" w:rsidP="003B674C">
      <w:pPr>
        <w:pStyle w:val="level2"/>
        <w:numPr>
          <w:ilvl w:val="0"/>
          <w:numId w:val="0"/>
        </w:numPr>
        <w:tabs>
          <w:tab w:val="left" w:pos="8080"/>
        </w:tabs>
        <w:spacing w:before="0" w:line="240" w:lineRule="auto"/>
        <w:ind w:left="4320" w:right="-1"/>
        <w:rPr>
          <w:rFonts w:cs="Arial"/>
        </w:rPr>
      </w:pPr>
      <w:r w:rsidRPr="00A237F2">
        <w:rPr>
          <w:rFonts w:cs="Arial"/>
        </w:rPr>
        <w:t>For and on behalf</w:t>
      </w:r>
      <w:r w:rsidR="003D4B0A" w:rsidRPr="00A237F2">
        <w:rPr>
          <w:rFonts w:cs="Arial"/>
        </w:rPr>
        <w:t>:</w:t>
      </w:r>
    </w:p>
    <w:p w14:paraId="4E7306F7" w14:textId="77777777" w:rsidR="003B674C" w:rsidRPr="00A237F2" w:rsidRDefault="003B674C" w:rsidP="003B674C">
      <w:pPr>
        <w:spacing w:after="120" w:line="360" w:lineRule="auto"/>
        <w:ind w:left="4320"/>
        <w:rPr>
          <w:rFonts w:cs="Arial"/>
          <w:szCs w:val="22"/>
        </w:rPr>
      </w:pPr>
      <w:r w:rsidRPr="00A237F2">
        <w:rPr>
          <w:rFonts w:cs="Arial"/>
          <w:b/>
          <w:szCs w:val="22"/>
        </w:rPr>
        <w:t>MANGAUNG METROPOLITAN MUNICIPALITY</w:t>
      </w:r>
    </w:p>
    <w:p w14:paraId="7ACDD2BE" w14:textId="1D0E7389" w:rsidR="00B15DF8" w:rsidRPr="00A237F2" w:rsidRDefault="00B15DF8" w:rsidP="003B674C">
      <w:pPr>
        <w:pStyle w:val="level2"/>
        <w:numPr>
          <w:ilvl w:val="0"/>
          <w:numId w:val="0"/>
        </w:numPr>
        <w:tabs>
          <w:tab w:val="left" w:pos="8080"/>
        </w:tabs>
        <w:spacing w:before="0" w:line="240" w:lineRule="auto"/>
        <w:ind w:left="4320" w:right="-1"/>
        <w:rPr>
          <w:rFonts w:cs="Arial"/>
        </w:rPr>
      </w:pPr>
      <w:r w:rsidRPr="00A237F2">
        <w:rPr>
          <w:rFonts w:cs="Arial"/>
          <w:b/>
        </w:rPr>
        <w:t xml:space="preserve">  </w:t>
      </w:r>
    </w:p>
    <w:p w14:paraId="451AB657" w14:textId="77777777" w:rsidR="00B15DF8" w:rsidRPr="00A237F2" w:rsidRDefault="00B15DF8" w:rsidP="003B674C">
      <w:pPr>
        <w:pStyle w:val="level2"/>
        <w:numPr>
          <w:ilvl w:val="0"/>
          <w:numId w:val="0"/>
        </w:numPr>
        <w:spacing w:before="720" w:line="240" w:lineRule="auto"/>
        <w:rPr>
          <w:rFonts w:cs="Arial"/>
        </w:rPr>
      </w:pPr>
    </w:p>
    <w:tbl>
      <w:tblPr>
        <w:tblW w:w="0" w:type="auto"/>
        <w:tblInd w:w="4428" w:type="dxa"/>
        <w:tblLook w:val="01E0" w:firstRow="1" w:lastRow="1" w:firstColumn="1" w:lastColumn="1" w:noHBand="0" w:noVBand="0"/>
      </w:tblPr>
      <w:tblGrid>
        <w:gridCol w:w="3795"/>
      </w:tblGrid>
      <w:tr w:rsidR="00B15DF8" w:rsidRPr="00A237F2" w14:paraId="0CF36218" w14:textId="77777777" w:rsidTr="00E20442">
        <w:trPr>
          <w:trHeight w:val="615"/>
        </w:trPr>
        <w:tc>
          <w:tcPr>
            <w:tcW w:w="3795" w:type="dxa"/>
            <w:tcBorders>
              <w:top w:val="single" w:sz="4" w:space="0" w:color="auto"/>
              <w:bottom w:val="single" w:sz="4" w:space="0" w:color="auto"/>
            </w:tcBorders>
          </w:tcPr>
          <w:p w14:paraId="2CD1F010" w14:textId="77777777" w:rsidR="00B15DF8" w:rsidRPr="00A237F2" w:rsidRDefault="00B15DF8" w:rsidP="003B674C">
            <w:pPr>
              <w:tabs>
                <w:tab w:val="left" w:pos="0"/>
                <w:tab w:val="left" w:pos="4320"/>
              </w:tabs>
              <w:ind w:left="-108" w:right="713"/>
              <w:rPr>
                <w:rFonts w:cs="Arial"/>
                <w:snapToGrid w:val="0"/>
                <w:szCs w:val="22"/>
              </w:rPr>
            </w:pPr>
            <w:r w:rsidRPr="00A237F2">
              <w:rPr>
                <w:rFonts w:cs="Arial"/>
                <w:snapToGrid w:val="0"/>
                <w:szCs w:val="22"/>
              </w:rPr>
              <w:t>Signature</w:t>
            </w:r>
          </w:p>
        </w:tc>
      </w:tr>
      <w:tr w:rsidR="00B15DF8" w:rsidRPr="00A237F2" w14:paraId="5335A3C9" w14:textId="77777777" w:rsidTr="00E20442">
        <w:trPr>
          <w:trHeight w:val="615"/>
        </w:trPr>
        <w:tc>
          <w:tcPr>
            <w:tcW w:w="3795" w:type="dxa"/>
            <w:tcBorders>
              <w:top w:val="single" w:sz="4" w:space="0" w:color="auto"/>
              <w:bottom w:val="single" w:sz="4" w:space="0" w:color="auto"/>
            </w:tcBorders>
          </w:tcPr>
          <w:p w14:paraId="7006E2BF" w14:textId="77777777" w:rsidR="00B15DF8" w:rsidRPr="00A237F2" w:rsidRDefault="00B15DF8" w:rsidP="003B674C">
            <w:pPr>
              <w:tabs>
                <w:tab w:val="left" w:pos="0"/>
                <w:tab w:val="left" w:pos="4320"/>
              </w:tabs>
              <w:ind w:left="-108" w:right="713"/>
              <w:rPr>
                <w:rFonts w:cs="Arial"/>
                <w:snapToGrid w:val="0"/>
                <w:szCs w:val="22"/>
              </w:rPr>
            </w:pPr>
            <w:r w:rsidRPr="00A237F2">
              <w:rPr>
                <w:rFonts w:cs="Arial"/>
                <w:snapToGrid w:val="0"/>
                <w:szCs w:val="22"/>
              </w:rPr>
              <w:t>Name of Signatory</w:t>
            </w:r>
          </w:p>
        </w:tc>
      </w:tr>
      <w:tr w:rsidR="00B15DF8" w:rsidRPr="00A237F2" w14:paraId="65A6613F" w14:textId="77777777" w:rsidTr="00E20442">
        <w:trPr>
          <w:trHeight w:val="615"/>
        </w:trPr>
        <w:tc>
          <w:tcPr>
            <w:tcW w:w="3795" w:type="dxa"/>
            <w:tcBorders>
              <w:top w:val="single" w:sz="4" w:space="0" w:color="auto"/>
            </w:tcBorders>
          </w:tcPr>
          <w:p w14:paraId="4BD92D29" w14:textId="77777777" w:rsidR="00B15DF8" w:rsidRPr="00A237F2" w:rsidRDefault="00B15DF8" w:rsidP="003B674C">
            <w:pPr>
              <w:tabs>
                <w:tab w:val="left" w:pos="0"/>
                <w:tab w:val="left" w:pos="4320"/>
              </w:tabs>
              <w:ind w:left="-108" w:right="713"/>
              <w:rPr>
                <w:rFonts w:cs="Arial"/>
                <w:snapToGrid w:val="0"/>
                <w:szCs w:val="22"/>
              </w:rPr>
            </w:pPr>
            <w:r w:rsidRPr="00A237F2">
              <w:rPr>
                <w:rFonts w:cs="Arial"/>
                <w:snapToGrid w:val="0"/>
                <w:szCs w:val="22"/>
              </w:rPr>
              <w:t>Designation of Signatory</w:t>
            </w:r>
          </w:p>
        </w:tc>
      </w:tr>
    </w:tbl>
    <w:p w14:paraId="3E78A077" w14:textId="2E089209" w:rsidR="00E20442" w:rsidRPr="00A237F2" w:rsidRDefault="00E20442" w:rsidP="003B674C">
      <w:pPr>
        <w:pStyle w:val="level2"/>
        <w:numPr>
          <w:ilvl w:val="0"/>
          <w:numId w:val="0"/>
        </w:numPr>
        <w:spacing w:before="840"/>
        <w:ind w:left="-142" w:right="62"/>
        <w:rPr>
          <w:rFonts w:cs="Arial"/>
        </w:rPr>
      </w:pPr>
      <w:r w:rsidRPr="00A237F2">
        <w:rPr>
          <w:rFonts w:cs="Arial"/>
        </w:rPr>
        <w:t>SIGNED at _________________________ on __________________________ 20</w:t>
      </w:r>
      <w:r w:rsidR="009E3FA8">
        <w:rPr>
          <w:rFonts w:cs="Arial"/>
        </w:rPr>
        <w:t>20</w:t>
      </w:r>
      <w:r w:rsidRPr="00A237F2">
        <w:rPr>
          <w:rFonts w:cs="Arial"/>
        </w:rPr>
        <w:t>.</w:t>
      </w:r>
    </w:p>
    <w:p w14:paraId="643D420D" w14:textId="77777777" w:rsidR="0038283A" w:rsidRPr="00A237F2" w:rsidRDefault="00B15DF8" w:rsidP="003B674C">
      <w:pPr>
        <w:pStyle w:val="level2"/>
        <w:numPr>
          <w:ilvl w:val="0"/>
          <w:numId w:val="0"/>
        </w:numPr>
        <w:tabs>
          <w:tab w:val="left" w:pos="8080"/>
        </w:tabs>
        <w:spacing w:before="0" w:line="240" w:lineRule="auto"/>
        <w:ind w:left="4320" w:right="-1"/>
        <w:rPr>
          <w:rFonts w:cs="Arial"/>
        </w:rPr>
      </w:pPr>
      <w:r w:rsidRPr="00A237F2">
        <w:rPr>
          <w:rFonts w:cs="Arial"/>
        </w:rPr>
        <w:t xml:space="preserve">For and on </w:t>
      </w:r>
      <w:r w:rsidR="00A31BF5" w:rsidRPr="00A237F2">
        <w:rPr>
          <w:rFonts w:cs="Arial"/>
        </w:rPr>
        <w:t>behalf of</w:t>
      </w:r>
      <w:r w:rsidR="0038283A" w:rsidRPr="00A237F2">
        <w:rPr>
          <w:rFonts w:cs="Arial"/>
        </w:rPr>
        <w:t>:</w:t>
      </w:r>
    </w:p>
    <w:p w14:paraId="67AB0755" w14:textId="411D655B" w:rsidR="003B674C" w:rsidRPr="00A237F2" w:rsidRDefault="008772EF" w:rsidP="003B674C">
      <w:pPr>
        <w:spacing w:after="120" w:line="360" w:lineRule="auto"/>
        <w:ind w:left="4320"/>
        <w:rPr>
          <w:rFonts w:cs="Arial"/>
          <w:b/>
          <w:szCs w:val="22"/>
        </w:rPr>
      </w:pPr>
      <w:r>
        <w:rPr>
          <w:rFonts w:cs="Arial"/>
          <w:b/>
          <w:szCs w:val="22"/>
        </w:rPr>
        <w:t>CENTLEC</w:t>
      </w:r>
      <w:r w:rsidR="003B674C" w:rsidRPr="00A237F2">
        <w:rPr>
          <w:rFonts w:cs="Arial"/>
          <w:b/>
          <w:szCs w:val="22"/>
        </w:rPr>
        <w:t xml:space="preserve"> (SOC) L</w:t>
      </w:r>
      <w:r w:rsidR="009E3FA8">
        <w:rPr>
          <w:rFonts w:cs="Arial"/>
          <w:b/>
          <w:szCs w:val="22"/>
        </w:rPr>
        <w:t>IMI</w:t>
      </w:r>
      <w:r w:rsidR="003B674C" w:rsidRPr="00A237F2">
        <w:rPr>
          <w:rFonts w:cs="Arial"/>
          <w:b/>
          <w:szCs w:val="22"/>
        </w:rPr>
        <w:t>T</w:t>
      </w:r>
      <w:r w:rsidR="009E3FA8">
        <w:rPr>
          <w:rFonts w:cs="Arial"/>
          <w:b/>
          <w:szCs w:val="22"/>
        </w:rPr>
        <w:t>E</w:t>
      </w:r>
      <w:r w:rsidR="003B674C" w:rsidRPr="00A237F2">
        <w:rPr>
          <w:rFonts w:cs="Arial"/>
          <w:b/>
          <w:szCs w:val="22"/>
        </w:rPr>
        <w:t>D</w:t>
      </w:r>
    </w:p>
    <w:p w14:paraId="4A67C399" w14:textId="3607E362" w:rsidR="00B15DF8" w:rsidRPr="00A237F2" w:rsidRDefault="00B15DF8" w:rsidP="003B674C">
      <w:pPr>
        <w:pStyle w:val="level2"/>
        <w:numPr>
          <w:ilvl w:val="0"/>
          <w:numId w:val="0"/>
        </w:numPr>
        <w:tabs>
          <w:tab w:val="left" w:pos="8080"/>
        </w:tabs>
        <w:spacing w:before="0" w:line="240" w:lineRule="auto"/>
        <w:ind w:left="4320" w:right="-1"/>
        <w:rPr>
          <w:rFonts w:cs="Arial"/>
          <w:b/>
        </w:rPr>
      </w:pPr>
      <w:r w:rsidRPr="00A237F2">
        <w:rPr>
          <w:rFonts w:cs="Arial"/>
          <w:b/>
        </w:rPr>
        <w:t xml:space="preserve">  </w:t>
      </w:r>
    </w:p>
    <w:p w14:paraId="09C79C07" w14:textId="77777777" w:rsidR="00B15DF8" w:rsidRPr="00A237F2" w:rsidRDefault="00B15DF8" w:rsidP="003B674C">
      <w:pPr>
        <w:pStyle w:val="level2"/>
        <w:numPr>
          <w:ilvl w:val="0"/>
          <w:numId w:val="0"/>
        </w:numPr>
        <w:spacing w:before="720" w:line="240" w:lineRule="auto"/>
        <w:rPr>
          <w:rFonts w:cs="Arial"/>
        </w:rPr>
      </w:pPr>
    </w:p>
    <w:tbl>
      <w:tblPr>
        <w:tblW w:w="0" w:type="auto"/>
        <w:tblInd w:w="4428" w:type="dxa"/>
        <w:tblLook w:val="01E0" w:firstRow="1" w:lastRow="1" w:firstColumn="1" w:lastColumn="1" w:noHBand="0" w:noVBand="0"/>
      </w:tblPr>
      <w:tblGrid>
        <w:gridCol w:w="3834"/>
      </w:tblGrid>
      <w:tr w:rsidR="00B15DF8" w:rsidRPr="00A237F2" w14:paraId="694C6F2B" w14:textId="77777777" w:rsidTr="007E771A">
        <w:trPr>
          <w:trHeight w:val="615"/>
        </w:trPr>
        <w:tc>
          <w:tcPr>
            <w:tcW w:w="3834" w:type="dxa"/>
            <w:tcBorders>
              <w:top w:val="single" w:sz="4" w:space="0" w:color="auto"/>
              <w:bottom w:val="single" w:sz="4" w:space="0" w:color="auto"/>
            </w:tcBorders>
          </w:tcPr>
          <w:p w14:paraId="49B96B0B" w14:textId="77777777" w:rsidR="00B15DF8" w:rsidRPr="00A237F2" w:rsidRDefault="00B15DF8" w:rsidP="003B674C">
            <w:pPr>
              <w:tabs>
                <w:tab w:val="left" w:pos="0"/>
                <w:tab w:val="left" w:pos="4320"/>
              </w:tabs>
              <w:ind w:left="-108" w:right="713"/>
              <w:rPr>
                <w:rFonts w:cs="Arial"/>
                <w:snapToGrid w:val="0"/>
                <w:szCs w:val="22"/>
              </w:rPr>
            </w:pPr>
            <w:r w:rsidRPr="00A237F2">
              <w:rPr>
                <w:rFonts w:cs="Arial"/>
                <w:snapToGrid w:val="0"/>
                <w:szCs w:val="22"/>
              </w:rPr>
              <w:t>Signature</w:t>
            </w:r>
          </w:p>
        </w:tc>
      </w:tr>
      <w:tr w:rsidR="00B15DF8" w:rsidRPr="00A237F2" w14:paraId="3C6F2D10" w14:textId="77777777" w:rsidTr="007E771A">
        <w:trPr>
          <w:trHeight w:val="615"/>
        </w:trPr>
        <w:tc>
          <w:tcPr>
            <w:tcW w:w="3834" w:type="dxa"/>
            <w:tcBorders>
              <w:top w:val="single" w:sz="4" w:space="0" w:color="auto"/>
              <w:bottom w:val="single" w:sz="4" w:space="0" w:color="auto"/>
            </w:tcBorders>
          </w:tcPr>
          <w:p w14:paraId="3451AD39" w14:textId="77777777" w:rsidR="00B15DF8" w:rsidRPr="00A237F2" w:rsidRDefault="00B15DF8" w:rsidP="003B674C">
            <w:pPr>
              <w:tabs>
                <w:tab w:val="left" w:pos="0"/>
                <w:tab w:val="left" w:pos="4320"/>
              </w:tabs>
              <w:ind w:left="-108" w:right="713"/>
              <w:rPr>
                <w:rFonts w:cs="Arial"/>
                <w:snapToGrid w:val="0"/>
                <w:szCs w:val="22"/>
              </w:rPr>
            </w:pPr>
            <w:r w:rsidRPr="00A237F2">
              <w:rPr>
                <w:rFonts w:cs="Arial"/>
                <w:snapToGrid w:val="0"/>
                <w:szCs w:val="22"/>
              </w:rPr>
              <w:t xml:space="preserve">Name of Signatory: </w:t>
            </w:r>
          </w:p>
        </w:tc>
      </w:tr>
      <w:tr w:rsidR="00B15DF8" w:rsidRPr="00A237F2" w14:paraId="4C8D3BD9" w14:textId="77777777" w:rsidTr="007E771A">
        <w:trPr>
          <w:trHeight w:val="615"/>
        </w:trPr>
        <w:tc>
          <w:tcPr>
            <w:tcW w:w="3834" w:type="dxa"/>
            <w:tcBorders>
              <w:top w:val="single" w:sz="4" w:space="0" w:color="auto"/>
            </w:tcBorders>
          </w:tcPr>
          <w:p w14:paraId="102091FC" w14:textId="77777777" w:rsidR="00B15DF8" w:rsidRPr="00A237F2" w:rsidRDefault="00B15DF8" w:rsidP="003B674C">
            <w:pPr>
              <w:tabs>
                <w:tab w:val="left" w:pos="0"/>
                <w:tab w:val="left" w:pos="4320"/>
              </w:tabs>
              <w:ind w:left="-108" w:right="713"/>
              <w:rPr>
                <w:rFonts w:cs="Arial"/>
                <w:snapToGrid w:val="0"/>
                <w:szCs w:val="22"/>
              </w:rPr>
            </w:pPr>
            <w:r w:rsidRPr="00A237F2">
              <w:rPr>
                <w:rFonts w:cs="Arial"/>
                <w:snapToGrid w:val="0"/>
                <w:szCs w:val="22"/>
              </w:rPr>
              <w:t>Designation of Signatory:</w:t>
            </w:r>
          </w:p>
        </w:tc>
      </w:tr>
    </w:tbl>
    <w:p w14:paraId="3BFC2623" w14:textId="77777777" w:rsidR="003D4B0A" w:rsidRPr="00A237F2" w:rsidRDefault="003D4B0A" w:rsidP="003B674C">
      <w:pPr>
        <w:jc w:val="left"/>
        <w:rPr>
          <w:rFonts w:cs="Arial"/>
          <w:szCs w:val="22"/>
        </w:rPr>
        <w:sectPr w:rsidR="003D4B0A" w:rsidRPr="00A237F2" w:rsidSect="00225FC1">
          <w:pgSz w:w="11909" w:h="16834" w:code="9"/>
          <w:pgMar w:top="1276" w:right="1134" w:bottom="1701" w:left="1418" w:header="567" w:footer="567" w:gutter="0"/>
          <w:cols w:space="720"/>
          <w:noEndnote/>
          <w:titlePg/>
          <w:docGrid w:linePitch="299"/>
        </w:sectPr>
      </w:pPr>
    </w:p>
    <w:p w14:paraId="1E2FCCD1" w14:textId="3E3F95EA" w:rsidR="00BC3467" w:rsidRPr="00A237F2" w:rsidRDefault="005D18ED" w:rsidP="005D45B4">
      <w:pPr>
        <w:pStyle w:val="CommercalHeading1"/>
        <w:numPr>
          <w:ilvl w:val="0"/>
          <w:numId w:val="0"/>
        </w:numPr>
        <w:outlineLvl w:val="0"/>
        <w:rPr>
          <w:rFonts w:ascii="Arial" w:hAnsi="Arial" w:cs="Arial"/>
        </w:rPr>
      </w:pPr>
      <w:bookmarkStart w:id="114" w:name="_Toc52783853"/>
      <w:r>
        <w:rPr>
          <w:rFonts w:ascii="Arial" w:hAnsi="Arial" w:cs="Arial"/>
        </w:rPr>
        <w:lastRenderedPageBreak/>
        <w:t>S</w:t>
      </w:r>
      <w:r w:rsidR="008B6E1C">
        <w:rPr>
          <w:rFonts w:ascii="Arial" w:hAnsi="Arial" w:cs="Arial"/>
        </w:rPr>
        <w:t>C</w:t>
      </w:r>
      <w:r w:rsidR="00E641B6">
        <w:rPr>
          <w:rFonts w:ascii="Arial" w:hAnsi="Arial" w:cs="Arial"/>
        </w:rPr>
        <w:t xml:space="preserve">HEDULE </w:t>
      </w:r>
      <w:r w:rsidR="000A4126" w:rsidRPr="00A237F2">
        <w:rPr>
          <w:rFonts w:ascii="Arial" w:hAnsi="Arial" w:cs="Arial"/>
        </w:rPr>
        <w:t xml:space="preserve">A </w:t>
      </w:r>
      <w:r w:rsidR="0095346D" w:rsidRPr="00A237F2">
        <w:rPr>
          <w:rFonts w:ascii="Arial" w:hAnsi="Arial" w:cs="Arial"/>
        </w:rPr>
        <w:t xml:space="preserve">– </w:t>
      </w:r>
      <w:r w:rsidR="0095346D">
        <w:rPr>
          <w:rFonts w:ascii="Arial" w:hAnsi="Arial" w:cs="Arial"/>
        </w:rPr>
        <w:t>SERVICES</w:t>
      </w:r>
      <w:bookmarkEnd w:id="114"/>
      <w:r w:rsidR="000B71D3">
        <w:rPr>
          <w:rFonts w:ascii="Arial" w:hAnsi="Arial" w:cs="Arial"/>
        </w:rPr>
        <w:t xml:space="preserve"> </w:t>
      </w:r>
    </w:p>
    <w:p w14:paraId="14522555" w14:textId="1660C346" w:rsidR="000B71D3" w:rsidRPr="000B71D3" w:rsidRDefault="000B71D3" w:rsidP="00B40FC3">
      <w:pPr>
        <w:pStyle w:val="CommercialHeading2"/>
        <w:numPr>
          <w:ilvl w:val="0"/>
          <w:numId w:val="13"/>
        </w:numPr>
        <w:rPr>
          <w:rFonts w:cs="Arial"/>
          <w:b/>
        </w:rPr>
      </w:pPr>
      <w:bookmarkStart w:id="115" w:name="_Hlk504131165"/>
      <w:r w:rsidRPr="000B71D3">
        <w:rPr>
          <w:rFonts w:cs="Arial"/>
          <w:b/>
        </w:rPr>
        <w:t>Core Services</w:t>
      </w:r>
    </w:p>
    <w:p w14:paraId="2E6EDDC2" w14:textId="52268731" w:rsidR="000B71D3" w:rsidRPr="00A237F2" w:rsidRDefault="000B71D3" w:rsidP="000B71D3">
      <w:pPr>
        <w:pStyle w:val="CommercialHeading3"/>
        <w:numPr>
          <w:ilvl w:val="0"/>
          <w:numId w:val="0"/>
        </w:numPr>
        <w:ind w:left="1094"/>
        <w:rPr>
          <w:rFonts w:cs="Arial"/>
        </w:rPr>
      </w:pPr>
      <w:r w:rsidRPr="00A237F2">
        <w:rPr>
          <w:rFonts w:cs="Arial"/>
        </w:rPr>
        <w:t xml:space="preserve">The Service Provider shall take </w:t>
      </w:r>
      <w:r w:rsidRPr="00AF514F">
        <w:rPr>
          <w:rFonts w:cs="Arial"/>
        </w:rPr>
        <w:t xml:space="preserve">control and manage the </w:t>
      </w:r>
      <w:r w:rsidR="00AF514F">
        <w:rPr>
          <w:rFonts w:cs="Arial"/>
        </w:rPr>
        <w:t>A</w:t>
      </w:r>
      <w:r w:rsidRPr="00AF514F">
        <w:rPr>
          <w:rFonts w:cs="Arial"/>
        </w:rPr>
        <w:t>ssets</w:t>
      </w:r>
      <w:r w:rsidRPr="00A237F2">
        <w:rPr>
          <w:rFonts w:cs="Arial"/>
        </w:rPr>
        <w:t xml:space="preserve"> for the provision of the following core services:</w:t>
      </w:r>
    </w:p>
    <w:p w14:paraId="6E3E37F0" w14:textId="5CB2C5B2" w:rsidR="000B71D3" w:rsidRDefault="000B71D3" w:rsidP="00B40FC3">
      <w:pPr>
        <w:pStyle w:val="CommercialHeading3"/>
        <w:numPr>
          <w:ilvl w:val="1"/>
          <w:numId w:val="13"/>
        </w:numPr>
        <w:rPr>
          <w:rFonts w:cs="Arial"/>
        </w:rPr>
      </w:pPr>
      <w:r w:rsidRPr="00A237F2">
        <w:rPr>
          <w:rFonts w:cs="Arial"/>
        </w:rPr>
        <w:t xml:space="preserve">Distribution network infrastructure, including all substations, underground cabling, and overhead cabling and </w:t>
      </w:r>
      <w:proofErr w:type="gramStart"/>
      <w:r w:rsidRPr="00A237F2">
        <w:rPr>
          <w:rFonts w:cs="Arial"/>
        </w:rPr>
        <w:t>poles;</w:t>
      </w:r>
      <w:proofErr w:type="gramEnd"/>
    </w:p>
    <w:p w14:paraId="63F4D192" w14:textId="42B0BF3A" w:rsidR="000B71D3" w:rsidRDefault="000B71D3" w:rsidP="00B40FC3">
      <w:pPr>
        <w:pStyle w:val="CommercialHeading3"/>
        <w:numPr>
          <w:ilvl w:val="1"/>
          <w:numId w:val="13"/>
        </w:numPr>
        <w:rPr>
          <w:rFonts w:cs="Arial"/>
        </w:rPr>
      </w:pPr>
      <w:proofErr w:type="gramStart"/>
      <w:r w:rsidRPr="000B71D3">
        <w:rPr>
          <w:rFonts w:cs="Arial"/>
        </w:rPr>
        <w:t>Metering;</w:t>
      </w:r>
      <w:proofErr w:type="gramEnd"/>
    </w:p>
    <w:p w14:paraId="4154B376" w14:textId="7338228E" w:rsidR="009E3FA8" w:rsidRDefault="000B71D3" w:rsidP="00B40FC3">
      <w:pPr>
        <w:pStyle w:val="ListParagraph"/>
        <w:numPr>
          <w:ilvl w:val="1"/>
          <w:numId w:val="13"/>
        </w:numPr>
        <w:spacing w:after="240" w:line="360" w:lineRule="auto"/>
        <w:ind w:left="2160"/>
        <w:contextualSpacing w:val="0"/>
        <w:rPr>
          <w:rFonts w:eastAsia="Calibri" w:cs="Arial"/>
          <w:szCs w:val="22"/>
          <w:lang w:eastAsia="en-US"/>
        </w:rPr>
      </w:pPr>
      <w:r w:rsidRPr="000B71D3">
        <w:rPr>
          <w:rFonts w:eastAsia="Calibri" w:cs="Arial"/>
          <w:szCs w:val="22"/>
          <w:lang w:eastAsia="en-US"/>
        </w:rPr>
        <w:t xml:space="preserve">Customer </w:t>
      </w:r>
      <w:proofErr w:type="gramStart"/>
      <w:r w:rsidRPr="000B71D3">
        <w:rPr>
          <w:rFonts w:eastAsia="Calibri" w:cs="Arial"/>
          <w:szCs w:val="22"/>
          <w:lang w:eastAsia="en-US"/>
        </w:rPr>
        <w:t>management</w:t>
      </w:r>
      <w:r w:rsidR="009E3FA8">
        <w:rPr>
          <w:rFonts w:eastAsia="Calibri" w:cs="Arial"/>
          <w:szCs w:val="22"/>
          <w:lang w:eastAsia="en-US"/>
        </w:rPr>
        <w:t>;</w:t>
      </w:r>
      <w:proofErr w:type="gramEnd"/>
    </w:p>
    <w:p w14:paraId="2E41308B" w14:textId="77777777" w:rsidR="000B71D3" w:rsidRPr="000B71D3" w:rsidRDefault="000B71D3" w:rsidP="00B40FC3">
      <w:pPr>
        <w:pStyle w:val="ListParagraph"/>
        <w:numPr>
          <w:ilvl w:val="1"/>
          <w:numId w:val="13"/>
        </w:numPr>
        <w:spacing w:after="240" w:line="360" w:lineRule="auto"/>
        <w:ind w:left="2160"/>
        <w:contextualSpacing w:val="0"/>
        <w:rPr>
          <w:rFonts w:eastAsia="Calibri" w:cs="Arial"/>
          <w:szCs w:val="22"/>
          <w:lang w:eastAsia="en-US"/>
        </w:rPr>
      </w:pPr>
      <w:r w:rsidRPr="000B71D3">
        <w:rPr>
          <w:rFonts w:eastAsia="Calibri" w:cs="Arial"/>
          <w:szCs w:val="22"/>
          <w:lang w:eastAsia="en-US"/>
        </w:rPr>
        <w:t>Revenue, including vending points.</w:t>
      </w:r>
    </w:p>
    <w:p w14:paraId="697548A1" w14:textId="36FAA513" w:rsidR="000B71D3" w:rsidRPr="00A237F2" w:rsidRDefault="000B71D3" w:rsidP="003A608C">
      <w:pPr>
        <w:pStyle w:val="CommercialHeading2"/>
        <w:numPr>
          <w:ilvl w:val="0"/>
          <w:numId w:val="0"/>
        </w:numPr>
        <w:ind w:left="1094"/>
        <w:rPr>
          <w:rFonts w:cs="Arial"/>
          <w:b/>
        </w:rPr>
      </w:pPr>
      <w:r>
        <w:rPr>
          <w:rFonts w:cs="Arial"/>
          <w:b/>
        </w:rPr>
        <w:t>2.</w:t>
      </w:r>
      <w:r>
        <w:rPr>
          <w:rFonts w:cs="Arial"/>
          <w:b/>
        </w:rPr>
        <w:tab/>
      </w:r>
      <w:r w:rsidRPr="00A237F2">
        <w:rPr>
          <w:rFonts w:cs="Arial"/>
          <w:b/>
        </w:rPr>
        <w:t>Non-core Services</w:t>
      </w:r>
    </w:p>
    <w:p w14:paraId="63AF731A" w14:textId="39241E38" w:rsidR="009E3FA8" w:rsidRPr="00A237F2" w:rsidRDefault="000B71D3" w:rsidP="000B71D3">
      <w:pPr>
        <w:pStyle w:val="CommercialHeading2"/>
        <w:numPr>
          <w:ilvl w:val="0"/>
          <w:numId w:val="0"/>
        </w:numPr>
        <w:ind w:left="1094"/>
        <w:rPr>
          <w:rFonts w:cs="Arial"/>
        </w:rPr>
      </w:pPr>
      <w:r w:rsidRPr="00A237F2">
        <w:rPr>
          <w:rFonts w:cs="Arial"/>
        </w:rPr>
        <w:t>The Service Provider shall control and manage</w:t>
      </w:r>
      <w:r w:rsidR="00AF514F">
        <w:rPr>
          <w:rFonts w:cs="Arial"/>
        </w:rPr>
        <w:t xml:space="preserve"> </w:t>
      </w:r>
      <w:r w:rsidRPr="00A237F2">
        <w:rPr>
          <w:rFonts w:cs="Arial"/>
        </w:rPr>
        <w:t xml:space="preserve">the </w:t>
      </w:r>
      <w:r w:rsidR="00AF514F">
        <w:rPr>
          <w:rFonts w:cs="Arial"/>
        </w:rPr>
        <w:t>A</w:t>
      </w:r>
      <w:r w:rsidRPr="00A237F2">
        <w:rPr>
          <w:rFonts w:cs="Arial"/>
        </w:rPr>
        <w:t>ssets for the provision of the following non-core services:</w:t>
      </w:r>
    </w:p>
    <w:p w14:paraId="44897344" w14:textId="1FC62FB3" w:rsidR="000B71D3" w:rsidRPr="00F84410" w:rsidRDefault="000B71D3" w:rsidP="008B31CB">
      <w:pPr>
        <w:pStyle w:val="CommercialHeading3"/>
        <w:numPr>
          <w:ilvl w:val="0"/>
          <w:numId w:val="0"/>
        </w:numPr>
        <w:ind w:left="1916" w:hanging="822"/>
      </w:pPr>
      <w:r w:rsidRPr="009E3FA8">
        <w:t>2.1.</w:t>
      </w:r>
      <w:r w:rsidRPr="009E3FA8">
        <w:tab/>
        <w:t>Public lighting, including street lighting and high mast lighting</w:t>
      </w:r>
      <w:r w:rsidR="008A6BB8">
        <w:t>.</w:t>
      </w:r>
      <w:r w:rsidRPr="009E3FA8">
        <w:t xml:space="preserve"> </w:t>
      </w:r>
    </w:p>
    <w:bookmarkEnd w:id="115"/>
    <w:p w14:paraId="21953475" w14:textId="77777777" w:rsidR="00BE17D3" w:rsidRPr="00A237F2" w:rsidRDefault="00BE17D3" w:rsidP="003B674C">
      <w:pPr>
        <w:pStyle w:val="Default"/>
        <w:rPr>
          <w:rFonts w:ascii="Arial" w:hAnsi="Arial" w:cs="Arial"/>
          <w:b/>
          <w:bCs/>
          <w:sz w:val="22"/>
          <w:szCs w:val="22"/>
        </w:rPr>
      </w:pPr>
    </w:p>
    <w:p w14:paraId="740A1F9A" w14:textId="77777777" w:rsidR="0024296D" w:rsidRPr="00A237F2" w:rsidRDefault="0024296D" w:rsidP="003B674C">
      <w:pPr>
        <w:pStyle w:val="Default"/>
        <w:rPr>
          <w:rFonts w:ascii="Arial" w:hAnsi="Arial" w:cs="Arial"/>
          <w:b/>
          <w:bCs/>
          <w:sz w:val="22"/>
          <w:szCs w:val="22"/>
        </w:rPr>
      </w:pPr>
    </w:p>
    <w:p w14:paraId="436B5281" w14:textId="77777777" w:rsidR="0024296D" w:rsidRPr="00A237F2" w:rsidRDefault="0024296D" w:rsidP="003B674C">
      <w:pPr>
        <w:pStyle w:val="Default"/>
        <w:rPr>
          <w:rFonts w:ascii="Arial" w:hAnsi="Arial" w:cs="Arial"/>
          <w:b/>
          <w:bCs/>
          <w:sz w:val="22"/>
          <w:szCs w:val="22"/>
        </w:rPr>
      </w:pPr>
    </w:p>
    <w:p w14:paraId="0748E693" w14:textId="4E00841C" w:rsidR="002B7637" w:rsidRDefault="002B7637">
      <w:pPr>
        <w:jc w:val="left"/>
        <w:rPr>
          <w:rFonts w:cs="Arial"/>
          <w:b/>
          <w:bCs/>
          <w:color w:val="000000"/>
          <w:szCs w:val="22"/>
        </w:rPr>
      </w:pPr>
      <w:r>
        <w:rPr>
          <w:rFonts w:cs="Arial"/>
          <w:b/>
          <w:bCs/>
          <w:szCs w:val="22"/>
        </w:rPr>
        <w:br w:type="page"/>
      </w:r>
    </w:p>
    <w:p w14:paraId="04D8FAD8" w14:textId="77777777" w:rsidR="0024296D" w:rsidRPr="00A237F2" w:rsidRDefault="0024296D" w:rsidP="003B674C">
      <w:pPr>
        <w:pStyle w:val="Default"/>
        <w:rPr>
          <w:rFonts w:ascii="Arial" w:hAnsi="Arial" w:cs="Arial"/>
          <w:b/>
          <w:bCs/>
          <w:sz w:val="22"/>
          <w:szCs w:val="22"/>
        </w:rPr>
      </w:pPr>
    </w:p>
    <w:p w14:paraId="12C2425D" w14:textId="77777777" w:rsidR="0024296D" w:rsidRPr="00A237F2" w:rsidRDefault="0024296D" w:rsidP="003B674C">
      <w:pPr>
        <w:pStyle w:val="Default"/>
        <w:rPr>
          <w:rFonts w:ascii="Arial" w:hAnsi="Arial" w:cs="Arial"/>
          <w:b/>
          <w:bCs/>
          <w:sz w:val="22"/>
          <w:szCs w:val="22"/>
        </w:rPr>
      </w:pPr>
    </w:p>
    <w:p w14:paraId="11505FBB" w14:textId="5159CDE4" w:rsidR="00DF3C46" w:rsidRPr="000A37A7" w:rsidRDefault="00E641B6" w:rsidP="000A37A7">
      <w:pPr>
        <w:pStyle w:val="CommercalHeading1"/>
        <w:numPr>
          <w:ilvl w:val="0"/>
          <w:numId w:val="0"/>
        </w:numPr>
        <w:outlineLvl w:val="0"/>
        <w:rPr>
          <w:rFonts w:ascii="Arial" w:hAnsi="Arial" w:cs="Arial"/>
          <w:b w:val="0"/>
        </w:rPr>
      </w:pPr>
      <w:bookmarkStart w:id="116" w:name="_Toc52783854"/>
      <w:r w:rsidRPr="00E641B6">
        <w:rPr>
          <w:rFonts w:ascii="Arial" w:hAnsi="Arial" w:cs="Arial"/>
        </w:rPr>
        <w:t>SCHEDULE</w:t>
      </w:r>
      <w:r w:rsidR="000B71D3">
        <w:rPr>
          <w:rFonts w:ascii="Arial" w:hAnsi="Arial" w:cs="Arial"/>
          <w:b w:val="0"/>
          <w:bCs/>
        </w:rPr>
        <w:t xml:space="preserve"> </w:t>
      </w:r>
      <w:r w:rsidR="000B71D3" w:rsidRPr="000651CE">
        <w:rPr>
          <w:rFonts w:ascii="Arial" w:hAnsi="Arial" w:cs="Arial"/>
        </w:rPr>
        <w:t xml:space="preserve">B </w:t>
      </w:r>
      <w:r w:rsidR="006F0540" w:rsidRPr="00FE61C5">
        <w:rPr>
          <w:rFonts w:ascii="Arial" w:hAnsi="Arial" w:cs="Arial"/>
        </w:rPr>
        <w:t>–</w:t>
      </w:r>
      <w:r w:rsidR="000B71D3" w:rsidRPr="00F63FAE">
        <w:rPr>
          <w:rFonts w:ascii="Arial" w:hAnsi="Arial" w:cs="Arial"/>
        </w:rPr>
        <w:t xml:space="preserve"> </w:t>
      </w:r>
      <w:r w:rsidR="006F0540" w:rsidRPr="00362EDE">
        <w:rPr>
          <w:rFonts w:ascii="Arial" w:hAnsi="Arial" w:cs="Arial"/>
        </w:rPr>
        <w:t xml:space="preserve">SERVICE </w:t>
      </w:r>
      <w:r w:rsidR="00213F33">
        <w:rPr>
          <w:rFonts w:ascii="Arial" w:hAnsi="Arial" w:cs="Arial"/>
        </w:rPr>
        <w:t xml:space="preserve">PERFORMAMCE </w:t>
      </w:r>
      <w:r w:rsidR="00CF1759">
        <w:rPr>
          <w:rFonts w:ascii="Arial" w:hAnsi="Arial" w:cs="Arial"/>
        </w:rPr>
        <w:t>LEVELS</w:t>
      </w:r>
      <w:bookmarkEnd w:id="116"/>
      <w:r w:rsidR="006F0540" w:rsidRPr="00362EDE">
        <w:rPr>
          <w:rFonts w:ascii="Arial" w:hAnsi="Arial" w:cs="Arial"/>
        </w:rPr>
        <w:t xml:space="preserve"> </w:t>
      </w:r>
    </w:p>
    <w:p w14:paraId="20F2EF51" w14:textId="77777777" w:rsidR="00DF3C46" w:rsidRPr="00A237F2" w:rsidRDefault="00DF3C46" w:rsidP="003B674C">
      <w:pPr>
        <w:pStyle w:val="Default"/>
        <w:rPr>
          <w:rFonts w:ascii="Arial" w:hAnsi="Arial" w:cs="Arial"/>
          <w:b/>
          <w:bCs/>
          <w:sz w:val="22"/>
          <w:szCs w:val="22"/>
        </w:rPr>
      </w:pPr>
      <w:bookmarkStart w:id="117" w:name="_Hlk483399805"/>
    </w:p>
    <w:p w14:paraId="253E2EE2" w14:textId="77777777" w:rsidR="00847480" w:rsidRDefault="00847480" w:rsidP="003B674C">
      <w:pPr>
        <w:pStyle w:val="Default"/>
        <w:rPr>
          <w:rFonts w:ascii="Arial" w:hAnsi="Arial" w:cs="Arial"/>
          <w:b/>
          <w:bCs/>
          <w:sz w:val="22"/>
          <w:szCs w:val="22"/>
        </w:rPr>
      </w:pPr>
    </w:p>
    <w:p w14:paraId="5037D70F" w14:textId="5608A8BD" w:rsidR="00DF3C46" w:rsidRPr="00A237F2" w:rsidRDefault="001718C2" w:rsidP="003B674C">
      <w:pPr>
        <w:pStyle w:val="Default"/>
        <w:rPr>
          <w:rFonts w:ascii="Arial" w:hAnsi="Arial" w:cs="Arial"/>
          <w:b/>
          <w:bCs/>
          <w:sz w:val="22"/>
          <w:szCs w:val="22"/>
        </w:rPr>
      </w:pPr>
      <w:r>
        <w:rPr>
          <w:rFonts w:ascii="Arial" w:hAnsi="Arial" w:cs="Arial"/>
          <w:b/>
          <w:bCs/>
          <w:sz w:val="22"/>
          <w:szCs w:val="22"/>
        </w:rPr>
        <w:t>(</w:t>
      </w:r>
      <w:r w:rsidR="00341868">
        <w:rPr>
          <w:rFonts w:ascii="Arial" w:hAnsi="Arial" w:cs="Arial"/>
          <w:b/>
          <w:bCs/>
          <w:sz w:val="22"/>
          <w:szCs w:val="22"/>
        </w:rPr>
        <w:t>202</w:t>
      </w:r>
      <w:r w:rsidR="00BB3B3B">
        <w:rPr>
          <w:rFonts w:ascii="Arial" w:hAnsi="Arial" w:cs="Arial"/>
          <w:b/>
          <w:bCs/>
          <w:sz w:val="22"/>
          <w:szCs w:val="22"/>
        </w:rPr>
        <w:t>0</w:t>
      </w:r>
      <w:r w:rsidR="00341868">
        <w:rPr>
          <w:rFonts w:ascii="Arial" w:hAnsi="Arial" w:cs="Arial"/>
          <w:b/>
          <w:bCs/>
          <w:sz w:val="22"/>
          <w:szCs w:val="22"/>
        </w:rPr>
        <w:t>/20</w:t>
      </w:r>
      <w:r w:rsidR="00BB3B3B">
        <w:rPr>
          <w:rFonts w:ascii="Arial" w:hAnsi="Arial" w:cs="Arial"/>
          <w:b/>
          <w:bCs/>
          <w:sz w:val="22"/>
          <w:szCs w:val="22"/>
        </w:rPr>
        <w:t xml:space="preserve">21 </w:t>
      </w:r>
      <w:r>
        <w:rPr>
          <w:rFonts w:ascii="Arial" w:hAnsi="Arial" w:cs="Arial"/>
          <w:b/>
          <w:bCs/>
          <w:sz w:val="22"/>
          <w:szCs w:val="22"/>
        </w:rPr>
        <w:t xml:space="preserve">COUNCIL </w:t>
      </w:r>
      <w:r w:rsidR="007D7227">
        <w:rPr>
          <w:rFonts w:ascii="Arial" w:hAnsi="Arial" w:cs="Arial"/>
          <w:b/>
          <w:bCs/>
          <w:sz w:val="22"/>
          <w:szCs w:val="22"/>
        </w:rPr>
        <w:t>APPROVED IDP TO BE ATTACHED</w:t>
      </w:r>
      <w:r>
        <w:rPr>
          <w:rFonts w:ascii="Arial" w:hAnsi="Arial" w:cs="Arial"/>
          <w:b/>
          <w:bCs/>
          <w:sz w:val="22"/>
          <w:szCs w:val="22"/>
        </w:rPr>
        <w:t>)</w:t>
      </w:r>
    </w:p>
    <w:p w14:paraId="367897B0" w14:textId="1F1290D7" w:rsidR="00AF514F" w:rsidRDefault="00AF514F" w:rsidP="003B674C">
      <w:pPr>
        <w:pStyle w:val="Default"/>
        <w:rPr>
          <w:rFonts w:ascii="Arial" w:hAnsi="Arial" w:cs="Arial"/>
          <w:b/>
          <w:bCs/>
          <w:sz w:val="22"/>
          <w:szCs w:val="22"/>
        </w:rPr>
      </w:pPr>
    </w:p>
    <w:p w14:paraId="264B5BF4" w14:textId="77777777" w:rsidR="00AF514F" w:rsidRDefault="00AF514F">
      <w:pPr>
        <w:jc w:val="left"/>
        <w:rPr>
          <w:rFonts w:cs="Arial"/>
          <w:b/>
          <w:bCs/>
          <w:color w:val="000000"/>
          <w:szCs w:val="22"/>
        </w:rPr>
      </w:pPr>
      <w:r>
        <w:rPr>
          <w:rFonts w:cs="Arial"/>
          <w:b/>
          <w:bCs/>
          <w:szCs w:val="22"/>
        </w:rPr>
        <w:br w:type="page"/>
      </w:r>
    </w:p>
    <w:p w14:paraId="1B336E13" w14:textId="77777777" w:rsidR="00DF3C46" w:rsidRPr="00A237F2" w:rsidRDefault="00DF3C46" w:rsidP="003B674C">
      <w:pPr>
        <w:pStyle w:val="Default"/>
        <w:rPr>
          <w:rFonts w:ascii="Arial" w:hAnsi="Arial" w:cs="Arial"/>
          <w:b/>
          <w:bCs/>
          <w:sz w:val="22"/>
          <w:szCs w:val="22"/>
        </w:rPr>
      </w:pPr>
    </w:p>
    <w:p w14:paraId="4D2DA5D4" w14:textId="77777777" w:rsidR="00847480" w:rsidRDefault="00540607" w:rsidP="00AF514F">
      <w:pPr>
        <w:pStyle w:val="CommercalHeading1"/>
        <w:numPr>
          <w:ilvl w:val="0"/>
          <w:numId w:val="0"/>
        </w:numPr>
        <w:outlineLvl w:val="0"/>
        <w:rPr>
          <w:rFonts w:ascii="Arial" w:hAnsi="Arial" w:cs="Arial"/>
        </w:rPr>
      </w:pPr>
      <w:bookmarkStart w:id="118" w:name="_Toc52783855"/>
      <w:r>
        <w:rPr>
          <w:rFonts w:ascii="Arial" w:hAnsi="Arial" w:cs="Arial"/>
        </w:rPr>
        <w:t>SCHEDULE</w:t>
      </w:r>
      <w:r w:rsidR="00812149">
        <w:rPr>
          <w:rFonts w:ascii="Arial" w:hAnsi="Arial" w:cs="Arial"/>
        </w:rPr>
        <w:t xml:space="preserve"> </w:t>
      </w:r>
      <w:r w:rsidR="00AF514F" w:rsidRPr="00AF514F">
        <w:rPr>
          <w:rFonts w:ascii="Arial" w:hAnsi="Arial" w:cs="Arial"/>
        </w:rPr>
        <w:t>C</w:t>
      </w:r>
      <w:r w:rsidR="00AF514F">
        <w:rPr>
          <w:rFonts w:ascii="Arial" w:hAnsi="Arial" w:cs="Arial"/>
        </w:rPr>
        <w:t xml:space="preserve"> – ANNUAL BUDGET</w:t>
      </w:r>
      <w:bookmarkEnd w:id="118"/>
      <w:r w:rsidR="007D7227">
        <w:rPr>
          <w:rFonts w:ascii="Arial" w:hAnsi="Arial" w:cs="Arial"/>
        </w:rPr>
        <w:t xml:space="preserve"> </w:t>
      </w:r>
    </w:p>
    <w:p w14:paraId="02E2102D" w14:textId="77777777" w:rsidR="00847480" w:rsidRDefault="00847480" w:rsidP="00AF514F">
      <w:pPr>
        <w:pStyle w:val="CommercalHeading1"/>
        <w:numPr>
          <w:ilvl w:val="0"/>
          <w:numId w:val="0"/>
        </w:numPr>
        <w:outlineLvl w:val="0"/>
        <w:rPr>
          <w:rFonts w:ascii="Arial" w:hAnsi="Arial" w:cs="Arial"/>
        </w:rPr>
      </w:pPr>
    </w:p>
    <w:p w14:paraId="7A018BD7" w14:textId="35932DD2" w:rsidR="00DF3C46" w:rsidRPr="00AF514F" w:rsidRDefault="007D7227" w:rsidP="00AF514F">
      <w:pPr>
        <w:pStyle w:val="CommercalHeading1"/>
        <w:numPr>
          <w:ilvl w:val="0"/>
          <w:numId w:val="0"/>
        </w:numPr>
        <w:outlineLvl w:val="0"/>
        <w:rPr>
          <w:rFonts w:ascii="Arial" w:hAnsi="Arial" w:cs="Arial"/>
        </w:rPr>
      </w:pPr>
      <w:bookmarkStart w:id="119" w:name="_Toc52783856"/>
      <w:r>
        <w:rPr>
          <w:rFonts w:ascii="Arial" w:hAnsi="Arial" w:cs="Arial"/>
        </w:rPr>
        <w:t>(COUNCIL APPROVED ANNUAL BUDGET OF 2020/2021 TO BE ATTACHED)</w:t>
      </w:r>
      <w:bookmarkEnd w:id="119"/>
      <w:r>
        <w:rPr>
          <w:rFonts w:ascii="Arial" w:hAnsi="Arial" w:cs="Arial"/>
        </w:rPr>
        <w:t xml:space="preserve"> </w:t>
      </w:r>
    </w:p>
    <w:bookmarkEnd w:id="117"/>
    <w:p w14:paraId="6881EA08" w14:textId="1CD6CCA7" w:rsidR="00AF514F" w:rsidRDefault="00AF514F" w:rsidP="003B674C">
      <w:pPr>
        <w:pStyle w:val="CommercalHeading1"/>
        <w:keepNext w:val="0"/>
        <w:numPr>
          <w:ilvl w:val="0"/>
          <w:numId w:val="0"/>
        </w:numPr>
        <w:rPr>
          <w:rFonts w:ascii="Arial" w:hAnsi="Arial" w:cs="Arial"/>
        </w:rPr>
      </w:pPr>
    </w:p>
    <w:p w14:paraId="7775E1C1" w14:textId="37A2F1EF" w:rsidR="00AF514F" w:rsidRDefault="00AF514F">
      <w:pPr>
        <w:jc w:val="left"/>
        <w:rPr>
          <w:rFonts w:eastAsia="Calibri" w:cs="Arial"/>
          <w:b/>
          <w:szCs w:val="22"/>
          <w:lang w:eastAsia="en-US"/>
        </w:rPr>
      </w:pPr>
      <w:r>
        <w:rPr>
          <w:rFonts w:cs="Arial"/>
        </w:rPr>
        <w:br w:type="page"/>
      </w:r>
    </w:p>
    <w:p w14:paraId="5511898D" w14:textId="0175CB1D" w:rsidR="00E5734E" w:rsidRDefault="00E641B6" w:rsidP="00AF514F">
      <w:pPr>
        <w:pStyle w:val="CommercalHeading1"/>
        <w:numPr>
          <w:ilvl w:val="0"/>
          <w:numId w:val="0"/>
        </w:numPr>
        <w:outlineLvl w:val="0"/>
        <w:rPr>
          <w:rFonts w:ascii="Arial" w:hAnsi="Arial" w:cs="Arial"/>
        </w:rPr>
      </w:pPr>
      <w:bookmarkStart w:id="120" w:name="_Toc52783857"/>
      <w:r>
        <w:rPr>
          <w:rFonts w:ascii="Arial" w:hAnsi="Arial" w:cs="Arial"/>
        </w:rPr>
        <w:lastRenderedPageBreak/>
        <w:t>S</w:t>
      </w:r>
      <w:r w:rsidR="00847480">
        <w:rPr>
          <w:rFonts w:ascii="Arial" w:hAnsi="Arial" w:cs="Arial"/>
        </w:rPr>
        <w:t>C</w:t>
      </w:r>
      <w:r>
        <w:rPr>
          <w:rFonts w:ascii="Arial" w:hAnsi="Arial" w:cs="Arial"/>
        </w:rPr>
        <w:t>HEDULE</w:t>
      </w:r>
      <w:r w:rsidR="00AF514F">
        <w:rPr>
          <w:rFonts w:ascii="Arial" w:hAnsi="Arial" w:cs="Arial"/>
        </w:rPr>
        <w:t xml:space="preserve"> D -</w:t>
      </w:r>
      <w:r w:rsidR="00847480">
        <w:rPr>
          <w:rFonts w:ascii="Arial" w:hAnsi="Arial" w:cs="Arial"/>
        </w:rPr>
        <w:t xml:space="preserve"> </w:t>
      </w:r>
      <w:r w:rsidR="00AF514F">
        <w:rPr>
          <w:rFonts w:ascii="Arial" w:hAnsi="Arial" w:cs="Arial"/>
        </w:rPr>
        <w:t>BUSINESS PLAN</w:t>
      </w:r>
      <w:bookmarkEnd w:id="120"/>
    </w:p>
    <w:p w14:paraId="2B6DB0A4" w14:textId="2A1E443E" w:rsidR="00213F33" w:rsidRDefault="00213F33" w:rsidP="00AF514F">
      <w:pPr>
        <w:pStyle w:val="CommercalHeading1"/>
        <w:numPr>
          <w:ilvl w:val="0"/>
          <w:numId w:val="0"/>
        </w:numPr>
        <w:outlineLvl w:val="0"/>
        <w:rPr>
          <w:rFonts w:ascii="Arial" w:hAnsi="Arial" w:cs="Arial"/>
        </w:rPr>
      </w:pPr>
    </w:p>
    <w:p w14:paraId="662CCEFF" w14:textId="2EA9BDCB" w:rsidR="00213F33" w:rsidRDefault="007D7227" w:rsidP="00AF514F">
      <w:pPr>
        <w:pStyle w:val="CommercalHeading1"/>
        <w:numPr>
          <w:ilvl w:val="0"/>
          <w:numId w:val="0"/>
        </w:numPr>
        <w:outlineLvl w:val="0"/>
        <w:rPr>
          <w:rFonts w:ascii="Arial" w:hAnsi="Arial" w:cs="Arial"/>
        </w:rPr>
      </w:pPr>
      <w:bookmarkStart w:id="121" w:name="_Toc52783858"/>
      <w:r>
        <w:rPr>
          <w:rFonts w:ascii="Arial" w:hAnsi="Arial" w:cs="Arial"/>
        </w:rPr>
        <w:t>(COUNCIL APPROVED BUSINESS PLAN LINKED TO THE IDP FOR 2020/2021 to be ATTACHED)</w:t>
      </w:r>
      <w:bookmarkEnd w:id="121"/>
    </w:p>
    <w:p w14:paraId="10C86290" w14:textId="7279F411" w:rsidR="00213F33" w:rsidRDefault="00213F33" w:rsidP="00AF514F">
      <w:pPr>
        <w:pStyle w:val="CommercalHeading1"/>
        <w:numPr>
          <w:ilvl w:val="0"/>
          <w:numId w:val="0"/>
        </w:numPr>
        <w:outlineLvl w:val="0"/>
        <w:rPr>
          <w:rFonts w:ascii="Arial" w:hAnsi="Arial" w:cs="Arial"/>
        </w:rPr>
      </w:pPr>
    </w:p>
    <w:p w14:paraId="4B953480" w14:textId="360BE3F3" w:rsidR="00213F33" w:rsidRDefault="00213F33" w:rsidP="00AF514F">
      <w:pPr>
        <w:pStyle w:val="CommercalHeading1"/>
        <w:numPr>
          <w:ilvl w:val="0"/>
          <w:numId w:val="0"/>
        </w:numPr>
        <w:outlineLvl w:val="0"/>
        <w:rPr>
          <w:rFonts w:ascii="Arial" w:hAnsi="Arial" w:cs="Arial"/>
        </w:rPr>
      </w:pPr>
    </w:p>
    <w:p w14:paraId="0134A5C4" w14:textId="5BC8046D" w:rsidR="00213F33" w:rsidRDefault="00213F33" w:rsidP="00AF514F">
      <w:pPr>
        <w:pStyle w:val="CommercalHeading1"/>
        <w:numPr>
          <w:ilvl w:val="0"/>
          <w:numId w:val="0"/>
        </w:numPr>
        <w:outlineLvl w:val="0"/>
        <w:rPr>
          <w:rFonts w:ascii="Arial" w:hAnsi="Arial" w:cs="Arial"/>
        </w:rPr>
      </w:pPr>
    </w:p>
    <w:p w14:paraId="235EBA98" w14:textId="042914DE" w:rsidR="00213F33" w:rsidRDefault="00213F33" w:rsidP="00AF514F">
      <w:pPr>
        <w:pStyle w:val="CommercalHeading1"/>
        <w:numPr>
          <w:ilvl w:val="0"/>
          <w:numId w:val="0"/>
        </w:numPr>
        <w:outlineLvl w:val="0"/>
        <w:rPr>
          <w:rFonts w:ascii="Arial" w:hAnsi="Arial" w:cs="Arial"/>
        </w:rPr>
      </w:pPr>
    </w:p>
    <w:p w14:paraId="37122C3E" w14:textId="4F3804B7" w:rsidR="00213F33" w:rsidRDefault="00213F33" w:rsidP="00AF514F">
      <w:pPr>
        <w:pStyle w:val="CommercalHeading1"/>
        <w:numPr>
          <w:ilvl w:val="0"/>
          <w:numId w:val="0"/>
        </w:numPr>
        <w:outlineLvl w:val="0"/>
        <w:rPr>
          <w:rFonts w:ascii="Arial" w:hAnsi="Arial" w:cs="Arial"/>
        </w:rPr>
      </w:pPr>
    </w:p>
    <w:p w14:paraId="3319B12E" w14:textId="7BAEFD3C" w:rsidR="00213F33" w:rsidRDefault="00213F33" w:rsidP="00AF514F">
      <w:pPr>
        <w:pStyle w:val="CommercalHeading1"/>
        <w:numPr>
          <w:ilvl w:val="0"/>
          <w:numId w:val="0"/>
        </w:numPr>
        <w:outlineLvl w:val="0"/>
        <w:rPr>
          <w:rFonts w:ascii="Arial" w:hAnsi="Arial" w:cs="Arial"/>
        </w:rPr>
      </w:pPr>
    </w:p>
    <w:p w14:paraId="0335EA9A" w14:textId="4675B68A" w:rsidR="00213F33" w:rsidRDefault="00213F33" w:rsidP="00AF514F">
      <w:pPr>
        <w:pStyle w:val="CommercalHeading1"/>
        <w:numPr>
          <w:ilvl w:val="0"/>
          <w:numId w:val="0"/>
        </w:numPr>
        <w:outlineLvl w:val="0"/>
        <w:rPr>
          <w:rFonts w:ascii="Arial" w:hAnsi="Arial" w:cs="Arial"/>
        </w:rPr>
      </w:pPr>
    </w:p>
    <w:p w14:paraId="2CE8A680" w14:textId="74484939" w:rsidR="00213F33" w:rsidRDefault="00213F33" w:rsidP="00AF514F">
      <w:pPr>
        <w:pStyle w:val="CommercalHeading1"/>
        <w:numPr>
          <w:ilvl w:val="0"/>
          <w:numId w:val="0"/>
        </w:numPr>
        <w:outlineLvl w:val="0"/>
        <w:rPr>
          <w:rFonts w:ascii="Arial" w:hAnsi="Arial" w:cs="Arial"/>
        </w:rPr>
      </w:pPr>
    </w:p>
    <w:p w14:paraId="142E0FEA" w14:textId="46252F64" w:rsidR="00213F33" w:rsidRDefault="00213F33" w:rsidP="00AF514F">
      <w:pPr>
        <w:pStyle w:val="CommercalHeading1"/>
        <w:numPr>
          <w:ilvl w:val="0"/>
          <w:numId w:val="0"/>
        </w:numPr>
        <w:outlineLvl w:val="0"/>
        <w:rPr>
          <w:rFonts w:ascii="Arial" w:hAnsi="Arial" w:cs="Arial"/>
        </w:rPr>
      </w:pPr>
    </w:p>
    <w:p w14:paraId="1B97EFB0" w14:textId="2ED2FD0B" w:rsidR="00213F33" w:rsidRDefault="00213F33" w:rsidP="00AF514F">
      <w:pPr>
        <w:pStyle w:val="CommercalHeading1"/>
        <w:numPr>
          <w:ilvl w:val="0"/>
          <w:numId w:val="0"/>
        </w:numPr>
        <w:outlineLvl w:val="0"/>
        <w:rPr>
          <w:rFonts w:ascii="Arial" w:hAnsi="Arial" w:cs="Arial"/>
        </w:rPr>
      </w:pPr>
    </w:p>
    <w:p w14:paraId="6F425B1F" w14:textId="5FAEA314" w:rsidR="00213F33" w:rsidRDefault="00213F33" w:rsidP="00AF514F">
      <w:pPr>
        <w:pStyle w:val="CommercalHeading1"/>
        <w:numPr>
          <w:ilvl w:val="0"/>
          <w:numId w:val="0"/>
        </w:numPr>
        <w:outlineLvl w:val="0"/>
        <w:rPr>
          <w:rFonts w:ascii="Arial" w:hAnsi="Arial" w:cs="Arial"/>
        </w:rPr>
      </w:pPr>
    </w:p>
    <w:p w14:paraId="49B328FB" w14:textId="7938028B" w:rsidR="00213F33" w:rsidRDefault="00213F33" w:rsidP="00AF514F">
      <w:pPr>
        <w:pStyle w:val="CommercalHeading1"/>
        <w:numPr>
          <w:ilvl w:val="0"/>
          <w:numId w:val="0"/>
        </w:numPr>
        <w:outlineLvl w:val="0"/>
        <w:rPr>
          <w:rFonts w:ascii="Arial" w:hAnsi="Arial" w:cs="Arial"/>
        </w:rPr>
      </w:pPr>
    </w:p>
    <w:p w14:paraId="74C674C5" w14:textId="7C7AA784" w:rsidR="00213F33" w:rsidRDefault="00213F33" w:rsidP="00AF514F">
      <w:pPr>
        <w:pStyle w:val="CommercalHeading1"/>
        <w:numPr>
          <w:ilvl w:val="0"/>
          <w:numId w:val="0"/>
        </w:numPr>
        <w:outlineLvl w:val="0"/>
        <w:rPr>
          <w:rFonts w:ascii="Arial" w:hAnsi="Arial" w:cs="Arial"/>
        </w:rPr>
      </w:pPr>
    </w:p>
    <w:p w14:paraId="08798032" w14:textId="3837C0C7" w:rsidR="00213F33" w:rsidRDefault="00213F33" w:rsidP="00AF514F">
      <w:pPr>
        <w:pStyle w:val="CommercalHeading1"/>
        <w:numPr>
          <w:ilvl w:val="0"/>
          <w:numId w:val="0"/>
        </w:numPr>
        <w:outlineLvl w:val="0"/>
        <w:rPr>
          <w:rFonts w:ascii="Arial" w:hAnsi="Arial" w:cs="Arial"/>
        </w:rPr>
      </w:pPr>
    </w:p>
    <w:p w14:paraId="4DEB5820" w14:textId="58A0A88D" w:rsidR="00213F33" w:rsidRDefault="00213F33" w:rsidP="00AF514F">
      <w:pPr>
        <w:pStyle w:val="CommercalHeading1"/>
        <w:numPr>
          <w:ilvl w:val="0"/>
          <w:numId w:val="0"/>
        </w:numPr>
        <w:outlineLvl w:val="0"/>
        <w:rPr>
          <w:rFonts w:ascii="Arial" w:hAnsi="Arial" w:cs="Arial"/>
        </w:rPr>
      </w:pPr>
    </w:p>
    <w:p w14:paraId="266F1CC4" w14:textId="0FAF4221" w:rsidR="00213F33" w:rsidRDefault="00213F33" w:rsidP="00AF514F">
      <w:pPr>
        <w:pStyle w:val="CommercalHeading1"/>
        <w:numPr>
          <w:ilvl w:val="0"/>
          <w:numId w:val="0"/>
        </w:numPr>
        <w:outlineLvl w:val="0"/>
        <w:rPr>
          <w:rFonts w:ascii="Arial" w:hAnsi="Arial" w:cs="Arial"/>
        </w:rPr>
      </w:pPr>
    </w:p>
    <w:p w14:paraId="5188A4EF" w14:textId="022C4077" w:rsidR="00213F33" w:rsidRDefault="00213F33" w:rsidP="00AF514F">
      <w:pPr>
        <w:pStyle w:val="CommercalHeading1"/>
        <w:numPr>
          <w:ilvl w:val="0"/>
          <w:numId w:val="0"/>
        </w:numPr>
        <w:outlineLvl w:val="0"/>
        <w:rPr>
          <w:rFonts w:ascii="Arial" w:hAnsi="Arial" w:cs="Arial"/>
        </w:rPr>
      </w:pPr>
    </w:p>
    <w:p w14:paraId="76B1CE53" w14:textId="1E452FBB" w:rsidR="00213F33" w:rsidRDefault="00213F33" w:rsidP="00AF514F">
      <w:pPr>
        <w:pStyle w:val="CommercalHeading1"/>
        <w:numPr>
          <w:ilvl w:val="0"/>
          <w:numId w:val="0"/>
        </w:numPr>
        <w:outlineLvl w:val="0"/>
        <w:rPr>
          <w:rFonts w:ascii="Arial" w:hAnsi="Arial" w:cs="Arial"/>
        </w:rPr>
      </w:pPr>
    </w:p>
    <w:p w14:paraId="5F44E0CA" w14:textId="707086A3" w:rsidR="00213F33" w:rsidRDefault="00213F33" w:rsidP="00AF514F">
      <w:pPr>
        <w:pStyle w:val="CommercalHeading1"/>
        <w:numPr>
          <w:ilvl w:val="0"/>
          <w:numId w:val="0"/>
        </w:numPr>
        <w:outlineLvl w:val="0"/>
        <w:rPr>
          <w:rFonts w:ascii="Arial" w:hAnsi="Arial" w:cs="Arial"/>
        </w:rPr>
      </w:pPr>
    </w:p>
    <w:p w14:paraId="27EA1294" w14:textId="59D778E1" w:rsidR="00213F33" w:rsidRDefault="00213F33" w:rsidP="00AF514F">
      <w:pPr>
        <w:pStyle w:val="CommercalHeading1"/>
        <w:numPr>
          <w:ilvl w:val="0"/>
          <w:numId w:val="0"/>
        </w:numPr>
        <w:outlineLvl w:val="0"/>
        <w:rPr>
          <w:rFonts w:ascii="Arial" w:hAnsi="Arial" w:cs="Arial"/>
        </w:rPr>
      </w:pPr>
    </w:p>
    <w:p w14:paraId="3A4523A9" w14:textId="6D0242B9" w:rsidR="00213F33" w:rsidRDefault="00E641B6" w:rsidP="00AF514F">
      <w:pPr>
        <w:pStyle w:val="CommercalHeading1"/>
        <w:numPr>
          <w:ilvl w:val="0"/>
          <w:numId w:val="0"/>
        </w:numPr>
        <w:outlineLvl w:val="0"/>
        <w:rPr>
          <w:rFonts w:ascii="Arial" w:hAnsi="Arial" w:cs="Arial"/>
        </w:rPr>
      </w:pPr>
      <w:bookmarkStart w:id="122" w:name="_Toc52783859"/>
      <w:r>
        <w:rPr>
          <w:rFonts w:ascii="Arial" w:hAnsi="Arial" w:cs="Arial"/>
        </w:rPr>
        <w:t>SCHEDULE</w:t>
      </w:r>
      <w:r w:rsidR="00213F33">
        <w:rPr>
          <w:rFonts w:ascii="Arial" w:hAnsi="Arial" w:cs="Arial"/>
        </w:rPr>
        <w:t xml:space="preserve"> E</w:t>
      </w:r>
      <w:r w:rsidR="00847480">
        <w:rPr>
          <w:rFonts w:ascii="Arial" w:hAnsi="Arial" w:cs="Arial"/>
        </w:rPr>
        <w:t xml:space="preserve"> -</w:t>
      </w:r>
      <w:r w:rsidR="00213F33">
        <w:rPr>
          <w:rFonts w:ascii="Arial" w:hAnsi="Arial" w:cs="Arial"/>
        </w:rPr>
        <w:t xml:space="preserve"> FINANCIAL PERFORMANCE TARGET</w:t>
      </w:r>
      <w:r w:rsidR="00444192">
        <w:rPr>
          <w:rFonts w:ascii="Arial" w:hAnsi="Arial" w:cs="Arial"/>
        </w:rPr>
        <w:t xml:space="preserve"> FRAMEWORK</w:t>
      </w:r>
      <w:bookmarkEnd w:id="122"/>
    </w:p>
    <w:p w14:paraId="5818D318" w14:textId="34E568FE" w:rsidR="00A41853" w:rsidRPr="00F653D0" w:rsidRDefault="00A41853" w:rsidP="004C654F">
      <w:pPr>
        <w:spacing w:line="360" w:lineRule="auto"/>
        <w:ind w:right="-101"/>
        <w:rPr>
          <w:rFonts w:cs="Arial"/>
          <w:bCs/>
          <w:szCs w:val="24"/>
          <w:lang w:val="en-US"/>
        </w:rPr>
      </w:pPr>
      <w:r w:rsidRPr="00A41853">
        <w:rPr>
          <w:rFonts w:cs="Arial"/>
          <w:bCs/>
          <w:szCs w:val="24"/>
          <w:lang w:val="en-US"/>
        </w:rPr>
        <w:t xml:space="preserve">In the time being whilst a </w:t>
      </w:r>
      <w:r w:rsidRPr="00F653D0">
        <w:rPr>
          <w:rFonts w:cs="Arial"/>
          <w:bCs/>
          <w:szCs w:val="24"/>
          <w:lang w:val="en-US"/>
        </w:rPr>
        <w:t xml:space="preserve">financial contribution model and formula is being developed </w:t>
      </w:r>
      <w:r w:rsidR="00812149" w:rsidRPr="00F653D0">
        <w:rPr>
          <w:rFonts w:cs="Arial"/>
          <w:bCs/>
          <w:szCs w:val="24"/>
          <w:lang w:val="en-US"/>
        </w:rPr>
        <w:t>S</w:t>
      </w:r>
      <w:r w:rsidR="00812149">
        <w:rPr>
          <w:rFonts w:cs="Arial"/>
          <w:bCs/>
          <w:szCs w:val="24"/>
          <w:lang w:val="en-US"/>
        </w:rPr>
        <w:t>ervice</w:t>
      </w:r>
      <w:r w:rsidR="00812149" w:rsidRPr="00F653D0">
        <w:rPr>
          <w:rFonts w:cs="Arial"/>
          <w:bCs/>
          <w:szCs w:val="24"/>
          <w:lang w:val="en-US"/>
        </w:rPr>
        <w:t xml:space="preserve"> P</w:t>
      </w:r>
      <w:r w:rsidR="00812149">
        <w:rPr>
          <w:rFonts w:cs="Arial"/>
          <w:bCs/>
          <w:szCs w:val="24"/>
          <w:lang w:val="en-US"/>
        </w:rPr>
        <w:t>rovider</w:t>
      </w:r>
      <w:r w:rsidR="00812149" w:rsidRPr="00F653D0">
        <w:rPr>
          <w:rFonts w:cs="Arial"/>
          <w:bCs/>
          <w:szCs w:val="24"/>
          <w:lang w:val="en-US"/>
        </w:rPr>
        <w:t xml:space="preserve"> </w:t>
      </w:r>
      <w:r w:rsidRPr="00F653D0">
        <w:rPr>
          <w:rFonts w:cs="Arial"/>
          <w:bCs/>
          <w:szCs w:val="24"/>
          <w:lang w:val="en-US"/>
        </w:rPr>
        <w:t>will comply with the following financial performance targets</w:t>
      </w:r>
      <w:r w:rsidR="00E641B6" w:rsidRPr="00F653D0">
        <w:rPr>
          <w:rFonts w:cs="Arial"/>
          <w:bCs/>
          <w:szCs w:val="24"/>
          <w:lang w:val="en-US"/>
        </w:rPr>
        <w:t>.</w:t>
      </w:r>
    </w:p>
    <w:p w14:paraId="46833088" w14:textId="77777777" w:rsidR="00A41853" w:rsidRPr="00F653D0" w:rsidRDefault="00A41853" w:rsidP="00A41853">
      <w:pPr>
        <w:spacing w:line="360" w:lineRule="auto"/>
        <w:ind w:right="-101" w:firstLine="720"/>
        <w:rPr>
          <w:rFonts w:cs="Arial"/>
          <w:b/>
          <w:szCs w:val="24"/>
          <w:lang w:val="en-US"/>
        </w:rPr>
      </w:pPr>
    </w:p>
    <w:p w14:paraId="163CA4D4" w14:textId="1917F0F2" w:rsidR="00A41853" w:rsidRPr="00F653D0" w:rsidRDefault="00A41853" w:rsidP="00A41853">
      <w:pPr>
        <w:spacing w:line="360" w:lineRule="auto"/>
        <w:ind w:right="-101"/>
        <w:rPr>
          <w:rFonts w:cs="Arial"/>
          <w:b/>
          <w:szCs w:val="24"/>
          <w:lang w:val="en-US"/>
        </w:rPr>
      </w:pPr>
      <w:r w:rsidRPr="00F653D0">
        <w:rPr>
          <w:rFonts w:cs="Arial"/>
          <w:b/>
          <w:szCs w:val="24"/>
          <w:lang w:val="en-US"/>
        </w:rPr>
        <w:t>Revenue Collection</w:t>
      </w:r>
      <w:r w:rsidRPr="00F653D0">
        <w:rPr>
          <w:rFonts w:cs="Arial"/>
          <w:b/>
          <w:szCs w:val="24"/>
          <w:lang w:val="en-US"/>
        </w:rPr>
        <w:tab/>
      </w:r>
    </w:p>
    <w:p w14:paraId="6C0DC50C" w14:textId="77777777" w:rsidR="00A41853" w:rsidRPr="00F653D0" w:rsidRDefault="00A41853" w:rsidP="00A41853">
      <w:pPr>
        <w:spacing w:line="360" w:lineRule="auto"/>
        <w:ind w:right="-101"/>
        <w:rPr>
          <w:rFonts w:cs="Arial"/>
          <w:bCs/>
          <w:szCs w:val="24"/>
          <w:lang w:val="en-US"/>
        </w:rPr>
      </w:pPr>
    </w:p>
    <w:p w14:paraId="4B671C08" w14:textId="0A8BC4B1" w:rsidR="00A41853" w:rsidRPr="00F653D0" w:rsidRDefault="00A41853" w:rsidP="004C654F">
      <w:pPr>
        <w:spacing w:line="360" w:lineRule="auto"/>
        <w:ind w:right="-101"/>
        <w:rPr>
          <w:rFonts w:cs="Arial"/>
          <w:bCs/>
          <w:szCs w:val="24"/>
          <w:lang w:val="en-US"/>
        </w:rPr>
      </w:pPr>
      <w:r w:rsidRPr="00F653D0">
        <w:rPr>
          <w:rFonts w:cs="Arial"/>
          <w:bCs/>
          <w:szCs w:val="24"/>
          <w:lang w:val="en-US"/>
        </w:rPr>
        <w:t xml:space="preserve">A proportional amount per month based on the approved budget of </w:t>
      </w:r>
      <w:r w:rsidR="00812149" w:rsidRPr="00F653D0">
        <w:rPr>
          <w:rFonts w:cs="Arial"/>
          <w:bCs/>
          <w:szCs w:val="24"/>
          <w:lang w:val="en-US"/>
        </w:rPr>
        <w:t>S</w:t>
      </w:r>
      <w:r w:rsidR="00812149">
        <w:rPr>
          <w:rFonts w:cs="Arial"/>
          <w:bCs/>
          <w:szCs w:val="24"/>
          <w:lang w:val="en-US"/>
        </w:rPr>
        <w:t>ervice</w:t>
      </w:r>
      <w:r w:rsidR="00812149" w:rsidRPr="00F653D0">
        <w:rPr>
          <w:rFonts w:cs="Arial"/>
          <w:bCs/>
          <w:szCs w:val="24"/>
          <w:lang w:val="en-US"/>
        </w:rPr>
        <w:t xml:space="preserve"> P</w:t>
      </w:r>
      <w:r w:rsidR="00812149">
        <w:rPr>
          <w:rFonts w:cs="Arial"/>
          <w:bCs/>
          <w:szCs w:val="24"/>
          <w:lang w:val="en-US"/>
        </w:rPr>
        <w:t>rovider</w:t>
      </w:r>
      <w:r w:rsidR="00E641B6" w:rsidRPr="00F653D0">
        <w:rPr>
          <w:rFonts w:cs="Arial"/>
          <w:bCs/>
          <w:szCs w:val="24"/>
          <w:lang w:val="en-US"/>
        </w:rPr>
        <w:t>. Revenue collection Rate must not be below 95%.</w:t>
      </w:r>
    </w:p>
    <w:p w14:paraId="1D675682" w14:textId="77777777" w:rsidR="00A41853" w:rsidRPr="00F653D0" w:rsidRDefault="00A41853" w:rsidP="00A41853">
      <w:pPr>
        <w:pStyle w:val="ListParagraph"/>
        <w:spacing w:line="360" w:lineRule="auto"/>
        <w:ind w:left="5040" w:right="-101" w:hanging="2880"/>
        <w:rPr>
          <w:rFonts w:cs="Arial"/>
          <w:bCs/>
          <w:szCs w:val="24"/>
          <w:lang w:val="en-US"/>
        </w:rPr>
      </w:pPr>
    </w:p>
    <w:p w14:paraId="22CFA1E4" w14:textId="1833437F" w:rsidR="00A41853" w:rsidRPr="00F653D0" w:rsidRDefault="00904A20" w:rsidP="00A41853">
      <w:pPr>
        <w:spacing w:line="360" w:lineRule="auto"/>
        <w:ind w:right="-101"/>
        <w:rPr>
          <w:rFonts w:cs="Arial"/>
          <w:b/>
          <w:szCs w:val="24"/>
          <w:lang w:val="en-US"/>
        </w:rPr>
      </w:pPr>
      <w:r w:rsidRPr="00F653D0">
        <w:rPr>
          <w:rFonts w:cs="Arial"/>
          <w:b/>
          <w:szCs w:val="24"/>
          <w:lang w:val="en-US"/>
        </w:rPr>
        <w:t>Direct Revenue</w:t>
      </w:r>
      <w:r w:rsidR="00A41853" w:rsidRPr="00F653D0">
        <w:rPr>
          <w:rFonts w:cs="Arial"/>
          <w:b/>
          <w:szCs w:val="24"/>
          <w:lang w:val="en-US"/>
        </w:rPr>
        <w:t xml:space="preserve"> Contribution</w:t>
      </w:r>
      <w:r w:rsidRPr="00F653D0">
        <w:rPr>
          <w:rFonts w:cs="Arial"/>
          <w:b/>
          <w:szCs w:val="24"/>
          <w:lang w:val="en-US"/>
        </w:rPr>
        <w:t xml:space="preserve"> to the MMM</w:t>
      </w:r>
      <w:r w:rsidR="00A41853" w:rsidRPr="00F653D0">
        <w:rPr>
          <w:rFonts w:cs="Arial"/>
          <w:b/>
          <w:szCs w:val="24"/>
          <w:lang w:val="en-US"/>
        </w:rPr>
        <w:t xml:space="preserve"> </w:t>
      </w:r>
    </w:p>
    <w:p w14:paraId="3419CCDB" w14:textId="77777777" w:rsidR="00A41853" w:rsidRPr="00F653D0" w:rsidRDefault="00A41853" w:rsidP="00A41853">
      <w:pPr>
        <w:spacing w:line="360" w:lineRule="auto"/>
        <w:ind w:right="-101"/>
        <w:rPr>
          <w:rFonts w:cs="Arial"/>
          <w:bCs/>
          <w:szCs w:val="24"/>
          <w:lang w:val="en-US"/>
        </w:rPr>
      </w:pPr>
    </w:p>
    <w:p w14:paraId="4DAB305A" w14:textId="4583A66B" w:rsidR="00A41853" w:rsidRPr="00A41853" w:rsidRDefault="00A41853" w:rsidP="004C654F">
      <w:pPr>
        <w:spacing w:line="360" w:lineRule="auto"/>
        <w:ind w:right="-101"/>
        <w:rPr>
          <w:rFonts w:cs="Arial"/>
          <w:bCs/>
          <w:szCs w:val="24"/>
          <w:lang w:val="en-US"/>
        </w:rPr>
      </w:pPr>
      <w:r w:rsidRPr="00F653D0">
        <w:rPr>
          <w:rFonts w:cs="Arial"/>
          <w:bCs/>
          <w:szCs w:val="24"/>
          <w:lang w:val="en-US"/>
        </w:rPr>
        <w:t>A</w:t>
      </w:r>
      <w:r w:rsidR="00444192" w:rsidRPr="00F653D0">
        <w:rPr>
          <w:rFonts w:cs="Arial"/>
          <w:bCs/>
          <w:szCs w:val="24"/>
          <w:lang w:val="en-US"/>
        </w:rPr>
        <w:t xml:space="preserve"> specific</w:t>
      </w:r>
      <w:r w:rsidRPr="00F653D0">
        <w:rPr>
          <w:rFonts w:cs="Arial"/>
          <w:bCs/>
          <w:szCs w:val="24"/>
          <w:lang w:val="en-US"/>
        </w:rPr>
        <w:t xml:space="preserve"> amount of money </w:t>
      </w:r>
      <w:r w:rsidR="00444192" w:rsidRPr="00F653D0">
        <w:rPr>
          <w:rFonts w:cs="Arial"/>
          <w:bCs/>
          <w:szCs w:val="24"/>
          <w:lang w:val="en-US"/>
        </w:rPr>
        <w:t>drawn from the approved budget</w:t>
      </w:r>
      <w:r w:rsidR="006F3DE7" w:rsidRPr="00F653D0">
        <w:rPr>
          <w:rFonts w:cs="Arial"/>
          <w:bCs/>
          <w:szCs w:val="24"/>
          <w:lang w:val="en-US"/>
        </w:rPr>
        <w:t xml:space="preserve"> </w:t>
      </w:r>
      <w:r w:rsidR="00E641B6" w:rsidRPr="00F653D0">
        <w:rPr>
          <w:rFonts w:cs="Arial"/>
          <w:bCs/>
          <w:szCs w:val="24"/>
          <w:lang w:val="en-US"/>
        </w:rPr>
        <w:t>including all collected fines</w:t>
      </w:r>
      <w:r w:rsidR="00CB7CFC" w:rsidRPr="00F653D0">
        <w:rPr>
          <w:rFonts w:cs="Arial"/>
          <w:bCs/>
          <w:szCs w:val="24"/>
          <w:lang w:val="en-US"/>
        </w:rPr>
        <w:t xml:space="preserve"> </w:t>
      </w:r>
      <w:r w:rsidR="00444192" w:rsidRPr="00F653D0">
        <w:rPr>
          <w:rFonts w:cs="Arial"/>
          <w:bCs/>
          <w:szCs w:val="24"/>
          <w:lang w:val="en-US"/>
        </w:rPr>
        <w:t xml:space="preserve">be paid to the MMM per quarter </w:t>
      </w:r>
      <w:r w:rsidRPr="00F653D0">
        <w:rPr>
          <w:rFonts w:cs="Arial"/>
          <w:bCs/>
          <w:szCs w:val="24"/>
          <w:lang w:val="en-US"/>
        </w:rPr>
        <w:t>on or before 10</w:t>
      </w:r>
      <w:r w:rsidRPr="00F653D0">
        <w:rPr>
          <w:rFonts w:cs="Arial"/>
          <w:bCs/>
          <w:szCs w:val="24"/>
          <w:vertAlign w:val="superscript"/>
          <w:lang w:val="en-US"/>
        </w:rPr>
        <w:t>th</w:t>
      </w:r>
      <w:r w:rsidRPr="00F653D0">
        <w:rPr>
          <w:rFonts w:cs="Arial"/>
          <w:bCs/>
          <w:szCs w:val="24"/>
          <w:lang w:val="en-US"/>
        </w:rPr>
        <w:t xml:space="preserve"> of the 1</w:t>
      </w:r>
      <w:r w:rsidRPr="00F653D0">
        <w:rPr>
          <w:rFonts w:cs="Arial"/>
          <w:bCs/>
          <w:szCs w:val="24"/>
          <w:vertAlign w:val="superscript"/>
          <w:lang w:val="en-US"/>
        </w:rPr>
        <w:t>st</w:t>
      </w:r>
      <w:r w:rsidRPr="00F653D0">
        <w:rPr>
          <w:rFonts w:cs="Arial"/>
          <w:bCs/>
          <w:szCs w:val="24"/>
          <w:lang w:val="en-US"/>
        </w:rPr>
        <w:t xml:space="preserve"> month of a quarter</w:t>
      </w:r>
      <w:r w:rsidR="006F3DE7" w:rsidRPr="00F653D0">
        <w:rPr>
          <w:rFonts w:cs="Arial"/>
          <w:bCs/>
          <w:szCs w:val="24"/>
          <w:lang w:val="en-US"/>
        </w:rPr>
        <w:t xml:space="preserve"> in accordance with the payment table or formula below:</w:t>
      </w:r>
    </w:p>
    <w:p w14:paraId="24C56841" w14:textId="77777777" w:rsidR="006F3DE7" w:rsidRDefault="006F3DE7" w:rsidP="006F3DE7">
      <w:pPr>
        <w:pStyle w:val="CommercalHeading1"/>
        <w:numPr>
          <w:ilvl w:val="0"/>
          <w:numId w:val="0"/>
        </w:numPr>
        <w:outlineLvl w:val="0"/>
        <w:rPr>
          <w:rFonts w:ascii="Arial" w:hAnsi="Arial" w:cs="Arial"/>
        </w:rPr>
      </w:pPr>
    </w:p>
    <w:p w14:paraId="0CDF0768" w14:textId="3BE67D19" w:rsidR="006F3DE7" w:rsidRDefault="00904A20" w:rsidP="006F3DE7">
      <w:pPr>
        <w:pStyle w:val="CommercalHeading1"/>
        <w:numPr>
          <w:ilvl w:val="0"/>
          <w:numId w:val="0"/>
        </w:numPr>
        <w:outlineLvl w:val="0"/>
        <w:rPr>
          <w:rFonts w:ascii="Arial" w:hAnsi="Arial" w:cs="Arial"/>
        </w:rPr>
      </w:pPr>
      <w:bookmarkStart w:id="123" w:name="_Toc52783860"/>
      <w:r w:rsidRPr="00F653D0">
        <w:rPr>
          <w:rFonts w:ascii="Arial" w:hAnsi="Arial" w:cs="Arial"/>
        </w:rPr>
        <w:t>TOTAL REVENUE</w:t>
      </w:r>
      <w:bookmarkEnd w:id="123"/>
      <w:r w:rsidR="006F3DE7">
        <w:rPr>
          <w:rFonts w:ascii="Arial" w:hAnsi="Arial" w:cs="Arial"/>
        </w:rPr>
        <w:t xml:space="preserve"> </w:t>
      </w:r>
      <w:r w:rsidR="00BB3B3B">
        <w:rPr>
          <w:rFonts w:ascii="Arial" w:hAnsi="Arial" w:cs="Arial"/>
        </w:rPr>
        <w:t xml:space="preserve"> </w:t>
      </w:r>
    </w:p>
    <w:p w14:paraId="23E234FF" w14:textId="6F945860" w:rsidR="006F3DE7" w:rsidRPr="00BC0955" w:rsidRDefault="00904A20" w:rsidP="00BC0955">
      <w:pPr>
        <w:spacing w:after="240" w:line="360" w:lineRule="auto"/>
        <w:ind w:right="-102"/>
        <w:rPr>
          <w:rFonts w:cs="Arial"/>
          <w:bCs/>
          <w:szCs w:val="24"/>
          <w:lang w:val="en-US"/>
        </w:rPr>
      </w:pPr>
      <w:r w:rsidRPr="00BC0955">
        <w:rPr>
          <w:rFonts w:cs="Arial"/>
          <w:bCs/>
          <w:szCs w:val="24"/>
          <w:lang w:val="en-US"/>
        </w:rPr>
        <w:t>Minus</w:t>
      </w:r>
      <w:r w:rsidR="001718C2" w:rsidRPr="00BC0955">
        <w:rPr>
          <w:rFonts w:cs="Arial"/>
          <w:bCs/>
          <w:szCs w:val="24"/>
          <w:lang w:val="en-US"/>
        </w:rPr>
        <w:t xml:space="preserve"> expenditure including Eskom in order of priority below</w:t>
      </w:r>
    </w:p>
    <w:p w14:paraId="3817D2C2" w14:textId="77777777" w:rsidR="006F3DE7" w:rsidRPr="00BC0955" w:rsidRDefault="006F3DE7" w:rsidP="00BC0955">
      <w:pPr>
        <w:spacing w:after="240" w:line="360" w:lineRule="auto"/>
        <w:ind w:right="-102"/>
        <w:rPr>
          <w:rFonts w:cs="Arial"/>
          <w:bCs/>
          <w:szCs w:val="24"/>
          <w:lang w:val="en-US"/>
        </w:rPr>
      </w:pPr>
      <w:r w:rsidRPr="00BC0955">
        <w:rPr>
          <w:rFonts w:cs="Arial"/>
          <w:bCs/>
          <w:szCs w:val="24"/>
          <w:lang w:val="en-US"/>
        </w:rPr>
        <w:t>Minus- Eskom payment per invoice</w:t>
      </w:r>
    </w:p>
    <w:p w14:paraId="42480661" w14:textId="77777777" w:rsidR="00904A20" w:rsidRPr="00BC0955" w:rsidRDefault="006F3DE7" w:rsidP="00BC0955">
      <w:pPr>
        <w:spacing w:after="240" w:line="360" w:lineRule="auto"/>
        <w:ind w:right="-102"/>
        <w:rPr>
          <w:rFonts w:cs="Arial"/>
          <w:bCs/>
          <w:szCs w:val="24"/>
          <w:lang w:val="en-US"/>
        </w:rPr>
      </w:pPr>
      <w:r w:rsidRPr="00BC0955">
        <w:rPr>
          <w:rFonts w:cs="Arial"/>
          <w:bCs/>
          <w:szCs w:val="24"/>
          <w:lang w:val="en-US"/>
        </w:rPr>
        <w:t xml:space="preserve">Minus – Budgeted Operational Expenditure </w:t>
      </w:r>
    </w:p>
    <w:p w14:paraId="04FD3831" w14:textId="290F59E1" w:rsidR="006F3DE7" w:rsidRPr="00BC0955" w:rsidRDefault="00904A20" w:rsidP="00BC0955">
      <w:pPr>
        <w:spacing w:after="240" w:line="360" w:lineRule="auto"/>
        <w:ind w:right="-102"/>
        <w:rPr>
          <w:rFonts w:cs="Arial"/>
          <w:bCs/>
          <w:szCs w:val="24"/>
          <w:lang w:val="en-US"/>
        </w:rPr>
      </w:pPr>
      <w:r w:rsidRPr="00BC0955">
        <w:rPr>
          <w:rFonts w:cs="Arial"/>
          <w:bCs/>
          <w:szCs w:val="24"/>
          <w:lang w:val="en-US"/>
        </w:rPr>
        <w:t xml:space="preserve">Minus minimum monthly surplus revenue of R 000.00. Monthly surplus revenue shall be inclusive </w:t>
      </w:r>
    </w:p>
    <w:p w14:paraId="7E9FA474" w14:textId="5333DBF3" w:rsidR="00904A20" w:rsidRPr="00BC0955" w:rsidRDefault="00904A20" w:rsidP="00BC0955">
      <w:pPr>
        <w:spacing w:after="240" w:line="360" w:lineRule="auto"/>
        <w:ind w:right="-102"/>
        <w:rPr>
          <w:rFonts w:cs="Arial"/>
          <w:bCs/>
          <w:szCs w:val="24"/>
          <w:lang w:val="en-US"/>
        </w:rPr>
      </w:pPr>
      <w:r w:rsidRPr="00BC0955">
        <w:rPr>
          <w:rFonts w:cs="Arial"/>
          <w:bCs/>
          <w:szCs w:val="24"/>
          <w:lang w:val="en-US"/>
        </w:rPr>
        <w:t xml:space="preserve">Noncash costs such as streetlights </w:t>
      </w:r>
    </w:p>
    <w:p w14:paraId="56A47D61" w14:textId="45B4731B" w:rsidR="00904A20" w:rsidRPr="00BC0955" w:rsidRDefault="00904A20" w:rsidP="00BC0955">
      <w:pPr>
        <w:spacing w:after="240" w:line="360" w:lineRule="auto"/>
        <w:ind w:right="-102"/>
        <w:rPr>
          <w:rFonts w:cs="Arial"/>
          <w:bCs/>
          <w:szCs w:val="24"/>
          <w:lang w:val="en-US"/>
        </w:rPr>
      </w:pPr>
      <w:r w:rsidRPr="00BC0955">
        <w:rPr>
          <w:rFonts w:cs="Arial"/>
          <w:bCs/>
          <w:szCs w:val="24"/>
          <w:lang w:val="en-US"/>
        </w:rPr>
        <w:t>Compensation for use of assets</w:t>
      </w:r>
    </w:p>
    <w:p w14:paraId="0D7D380D" w14:textId="3D464603" w:rsidR="00904A20" w:rsidRPr="00BC0955" w:rsidRDefault="00904A20" w:rsidP="00BC0955">
      <w:pPr>
        <w:spacing w:after="240" w:line="360" w:lineRule="auto"/>
        <w:ind w:right="-102"/>
        <w:rPr>
          <w:rFonts w:cs="Arial"/>
          <w:bCs/>
          <w:szCs w:val="24"/>
          <w:lang w:val="en-US"/>
        </w:rPr>
      </w:pPr>
      <w:r w:rsidRPr="00BC0955">
        <w:rPr>
          <w:rFonts w:cs="Arial"/>
          <w:bCs/>
          <w:szCs w:val="24"/>
          <w:lang w:val="en-US"/>
        </w:rPr>
        <w:t xml:space="preserve">Cash payments </w:t>
      </w:r>
    </w:p>
    <w:p w14:paraId="04EAE329" w14:textId="2F057186" w:rsidR="00904A20" w:rsidRPr="00BC0955" w:rsidRDefault="00904A20" w:rsidP="00BC0955">
      <w:pPr>
        <w:spacing w:after="240" w:line="360" w:lineRule="auto"/>
        <w:ind w:right="-102"/>
        <w:rPr>
          <w:rFonts w:cs="Arial"/>
          <w:bCs/>
          <w:szCs w:val="24"/>
          <w:lang w:val="en-US"/>
        </w:rPr>
      </w:pPr>
      <w:r w:rsidRPr="00BC0955">
        <w:rPr>
          <w:rFonts w:cs="Arial"/>
          <w:bCs/>
          <w:szCs w:val="24"/>
          <w:lang w:val="en-US"/>
        </w:rPr>
        <w:t xml:space="preserve">The Service Provider shall budget for the minimum amount of R000. 00 per </w:t>
      </w:r>
      <w:r w:rsidR="001718C2" w:rsidRPr="00BC0955">
        <w:rPr>
          <w:rFonts w:cs="Arial"/>
          <w:bCs/>
          <w:szCs w:val="24"/>
          <w:lang w:val="en-US"/>
        </w:rPr>
        <w:t>quarter as</w:t>
      </w:r>
      <w:r w:rsidRPr="00BC0955">
        <w:rPr>
          <w:rFonts w:cs="Arial"/>
          <w:bCs/>
          <w:szCs w:val="24"/>
          <w:lang w:val="en-US"/>
        </w:rPr>
        <w:t xml:space="preserve"> revenue contribution to </w:t>
      </w:r>
      <w:r w:rsidR="00EC5779">
        <w:rPr>
          <w:rFonts w:cs="Arial"/>
          <w:bCs/>
          <w:szCs w:val="24"/>
          <w:lang w:val="en-US"/>
        </w:rPr>
        <w:t>MMM</w:t>
      </w:r>
      <w:r w:rsidRPr="00BC0955">
        <w:rPr>
          <w:rFonts w:cs="Arial"/>
          <w:bCs/>
          <w:szCs w:val="24"/>
          <w:lang w:val="en-US"/>
        </w:rPr>
        <w:t>.</w:t>
      </w:r>
    </w:p>
    <w:p w14:paraId="01616FDE" w14:textId="7EE0F67F" w:rsidR="006F3DE7" w:rsidRPr="00BC0955" w:rsidRDefault="00904A20" w:rsidP="00BC0955">
      <w:pPr>
        <w:spacing w:after="240" w:line="360" w:lineRule="auto"/>
        <w:ind w:right="-102"/>
        <w:rPr>
          <w:rFonts w:cs="Arial"/>
          <w:bCs/>
          <w:szCs w:val="24"/>
          <w:lang w:val="en-US"/>
        </w:rPr>
      </w:pPr>
      <w:r w:rsidRPr="00BC0955">
        <w:rPr>
          <w:rFonts w:cs="Arial"/>
          <w:bCs/>
          <w:szCs w:val="24"/>
          <w:lang w:val="en-US"/>
        </w:rPr>
        <w:t xml:space="preserve">In the event the minimum surplus revenue is accumulated R 000 00.00 in a specific quarter, any net surplus may with the written permission of the </w:t>
      </w:r>
      <w:r w:rsidR="005F2173" w:rsidRPr="00BC0955">
        <w:rPr>
          <w:rFonts w:cs="Arial"/>
          <w:bCs/>
          <w:szCs w:val="24"/>
          <w:lang w:val="en-US"/>
        </w:rPr>
        <w:t>Municipal</w:t>
      </w:r>
      <w:r w:rsidRPr="00BC0955">
        <w:rPr>
          <w:rFonts w:cs="Arial"/>
          <w:bCs/>
          <w:szCs w:val="24"/>
          <w:lang w:val="en-US"/>
        </w:rPr>
        <w:t xml:space="preserve"> Manager be </w:t>
      </w:r>
      <w:r w:rsidR="001718C2" w:rsidRPr="00BC0955">
        <w:rPr>
          <w:rFonts w:cs="Arial"/>
          <w:bCs/>
          <w:szCs w:val="24"/>
          <w:lang w:val="en-US"/>
        </w:rPr>
        <w:t>invested by</w:t>
      </w:r>
      <w:r w:rsidRPr="00BC0955">
        <w:rPr>
          <w:rFonts w:cs="Arial"/>
          <w:bCs/>
          <w:szCs w:val="24"/>
          <w:lang w:val="en-US"/>
        </w:rPr>
        <w:t xml:space="preserve"> the Service Provider towards Eskom and further development.</w:t>
      </w:r>
      <w:r w:rsidR="006F3DE7" w:rsidRPr="00BC0955">
        <w:rPr>
          <w:rFonts w:cs="Arial"/>
          <w:bCs/>
          <w:szCs w:val="24"/>
          <w:lang w:val="en-US"/>
        </w:rPr>
        <w:t xml:space="preserve"> </w:t>
      </w:r>
    </w:p>
    <w:p w14:paraId="4C90B6F7" w14:textId="77777777" w:rsidR="00A41853" w:rsidRDefault="00A41853" w:rsidP="00A41853">
      <w:pPr>
        <w:pStyle w:val="ListParagraph"/>
        <w:spacing w:line="360" w:lineRule="auto"/>
        <w:ind w:left="360" w:right="-101"/>
        <w:rPr>
          <w:rFonts w:cs="Arial"/>
          <w:bCs/>
          <w:szCs w:val="24"/>
          <w:lang w:val="en-US"/>
        </w:rPr>
      </w:pPr>
    </w:p>
    <w:p w14:paraId="7502686F" w14:textId="7A3ACEC2" w:rsidR="00A41853" w:rsidRPr="004C654F" w:rsidRDefault="0003229F" w:rsidP="004C654F">
      <w:pPr>
        <w:spacing w:line="360" w:lineRule="auto"/>
        <w:ind w:right="-101"/>
        <w:rPr>
          <w:rFonts w:cs="Arial"/>
          <w:b/>
          <w:szCs w:val="24"/>
          <w:lang w:val="en-US"/>
        </w:rPr>
      </w:pPr>
      <w:r w:rsidRPr="004C654F">
        <w:rPr>
          <w:rFonts w:cs="Arial"/>
          <w:b/>
          <w:szCs w:val="24"/>
          <w:lang w:val="en-US"/>
        </w:rPr>
        <w:t>BULK PAYMENTS TO ESKOM</w:t>
      </w:r>
    </w:p>
    <w:p w14:paraId="15AE509F" w14:textId="77777777" w:rsidR="00A41853" w:rsidRDefault="00A41853" w:rsidP="00A41853">
      <w:pPr>
        <w:pStyle w:val="ListParagraph"/>
        <w:spacing w:line="360" w:lineRule="auto"/>
        <w:ind w:left="360" w:right="-101"/>
        <w:rPr>
          <w:rFonts w:cs="Arial"/>
          <w:bCs/>
          <w:szCs w:val="24"/>
          <w:lang w:val="en-US"/>
        </w:rPr>
      </w:pPr>
    </w:p>
    <w:p w14:paraId="72129030" w14:textId="72F882B3" w:rsidR="00D54EE6" w:rsidRDefault="00D96F9E" w:rsidP="004C654F">
      <w:pPr>
        <w:spacing w:line="360" w:lineRule="auto"/>
        <w:ind w:right="-101"/>
        <w:rPr>
          <w:rFonts w:cs="Arial"/>
          <w:bCs/>
          <w:szCs w:val="24"/>
          <w:lang w:val="en-US"/>
        </w:rPr>
      </w:pPr>
      <w:r>
        <w:rPr>
          <w:rFonts w:cs="Arial"/>
          <w:bCs/>
          <w:szCs w:val="24"/>
          <w:lang w:val="en-US"/>
        </w:rPr>
        <w:t xml:space="preserve">The </w:t>
      </w:r>
      <w:r w:rsidR="00540607">
        <w:rPr>
          <w:rFonts w:cs="Arial"/>
          <w:bCs/>
          <w:szCs w:val="24"/>
          <w:lang w:val="en-US"/>
        </w:rPr>
        <w:t>S</w:t>
      </w:r>
      <w:r>
        <w:rPr>
          <w:rFonts w:cs="Arial"/>
          <w:bCs/>
          <w:szCs w:val="24"/>
          <w:lang w:val="en-US"/>
        </w:rPr>
        <w:t>ervice</w:t>
      </w:r>
      <w:r w:rsidR="00540607">
        <w:rPr>
          <w:rFonts w:cs="Arial"/>
          <w:bCs/>
          <w:szCs w:val="24"/>
          <w:lang w:val="en-US"/>
        </w:rPr>
        <w:t xml:space="preserve"> P</w:t>
      </w:r>
      <w:r>
        <w:rPr>
          <w:rFonts w:cs="Arial"/>
          <w:bCs/>
          <w:szCs w:val="24"/>
          <w:lang w:val="en-US"/>
        </w:rPr>
        <w:t>rovider</w:t>
      </w:r>
      <w:r w:rsidR="00A41853" w:rsidRPr="00A41853">
        <w:rPr>
          <w:rFonts w:cs="Arial"/>
          <w:bCs/>
          <w:szCs w:val="24"/>
          <w:lang w:val="en-US"/>
        </w:rPr>
        <w:t xml:space="preserve"> will continue to pay bulk accounts to Eskom and without default.</w:t>
      </w:r>
    </w:p>
    <w:p w14:paraId="3B6AD78B" w14:textId="69DBB01A" w:rsidR="00A41853" w:rsidRDefault="00A41853" w:rsidP="004C654F">
      <w:pPr>
        <w:spacing w:line="360" w:lineRule="auto"/>
        <w:ind w:right="-101"/>
        <w:rPr>
          <w:rFonts w:cs="Arial"/>
          <w:bCs/>
          <w:szCs w:val="24"/>
          <w:lang w:val="en-US"/>
        </w:rPr>
      </w:pPr>
    </w:p>
    <w:p w14:paraId="25764465" w14:textId="452AAC42" w:rsidR="00D54EE6" w:rsidRDefault="00D54EE6" w:rsidP="004C654F">
      <w:pPr>
        <w:spacing w:line="360" w:lineRule="auto"/>
        <w:ind w:right="-101"/>
        <w:rPr>
          <w:rFonts w:cs="Arial"/>
          <w:bCs/>
          <w:szCs w:val="24"/>
          <w:lang w:val="en-US"/>
        </w:rPr>
      </w:pPr>
    </w:p>
    <w:p w14:paraId="111F4A74" w14:textId="3E12028B" w:rsidR="00D54EE6" w:rsidRPr="001718C2" w:rsidRDefault="0003229F" w:rsidP="004C654F">
      <w:pPr>
        <w:spacing w:line="360" w:lineRule="auto"/>
        <w:ind w:right="-101"/>
        <w:rPr>
          <w:rFonts w:cs="Arial"/>
          <w:b/>
          <w:szCs w:val="24"/>
          <w:lang w:val="en-US"/>
        </w:rPr>
      </w:pPr>
      <w:r w:rsidRPr="001718C2">
        <w:rPr>
          <w:rFonts w:cs="Arial"/>
          <w:b/>
          <w:szCs w:val="24"/>
          <w:lang w:val="en-US"/>
        </w:rPr>
        <w:t>ADJUSTMENTS TO REVENUE CONTRIBUTIONS</w:t>
      </w:r>
    </w:p>
    <w:p w14:paraId="092F1300" w14:textId="6DF8A3FD" w:rsidR="00D54EE6" w:rsidRDefault="00D54EE6" w:rsidP="004C654F">
      <w:pPr>
        <w:spacing w:line="360" w:lineRule="auto"/>
        <w:ind w:right="-101"/>
        <w:rPr>
          <w:rFonts w:cs="Arial"/>
          <w:bCs/>
          <w:szCs w:val="24"/>
          <w:lang w:val="en-US"/>
        </w:rPr>
      </w:pPr>
    </w:p>
    <w:p w14:paraId="76B81B91" w14:textId="38252E3F" w:rsidR="00D54EE6" w:rsidRPr="00A41853" w:rsidRDefault="00D54EE6" w:rsidP="004C654F">
      <w:pPr>
        <w:spacing w:line="360" w:lineRule="auto"/>
        <w:ind w:right="-101"/>
        <w:rPr>
          <w:rFonts w:cs="Arial"/>
          <w:bCs/>
          <w:szCs w:val="24"/>
          <w:lang w:val="en-US"/>
        </w:rPr>
      </w:pPr>
      <w:r>
        <w:rPr>
          <w:rFonts w:cs="Arial"/>
          <w:bCs/>
          <w:szCs w:val="24"/>
          <w:lang w:val="en-US"/>
        </w:rPr>
        <w:t xml:space="preserve">The parties will from time to time closely </w:t>
      </w:r>
      <w:r w:rsidR="001718C2">
        <w:rPr>
          <w:rFonts w:cs="Arial"/>
          <w:bCs/>
          <w:szCs w:val="24"/>
          <w:lang w:val="en-US"/>
        </w:rPr>
        <w:t>monitor</w:t>
      </w:r>
      <w:r>
        <w:rPr>
          <w:rFonts w:cs="Arial"/>
          <w:bCs/>
          <w:szCs w:val="24"/>
          <w:lang w:val="en-US"/>
        </w:rPr>
        <w:t xml:space="preserve"> the financial performance of the service in the meetings envisaged in clause 44 of this </w:t>
      </w:r>
      <w:r w:rsidR="0003229F">
        <w:rPr>
          <w:rFonts w:cs="Arial"/>
          <w:bCs/>
          <w:szCs w:val="24"/>
          <w:lang w:val="en-US"/>
        </w:rPr>
        <w:t>agreement and</w:t>
      </w:r>
      <w:r>
        <w:rPr>
          <w:rFonts w:cs="Arial"/>
          <w:bCs/>
          <w:szCs w:val="24"/>
          <w:lang w:val="en-US"/>
        </w:rPr>
        <w:t xml:space="preserve"> m</w:t>
      </w:r>
      <w:r w:rsidR="001718C2">
        <w:rPr>
          <w:rFonts w:cs="Arial"/>
          <w:bCs/>
          <w:szCs w:val="24"/>
          <w:lang w:val="en-US"/>
        </w:rPr>
        <w:t>a</w:t>
      </w:r>
      <w:r>
        <w:rPr>
          <w:rFonts w:cs="Arial"/>
          <w:bCs/>
          <w:szCs w:val="24"/>
          <w:lang w:val="en-US"/>
        </w:rPr>
        <w:t xml:space="preserve">y accordingly adjust figures as per prevailing performance circumstances. Such </w:t>
      </w:r>
      <w:r w:rsidR="0003229F">
        <w:rPr>
          <w:rFonts w:cs="Arial"/>
          <w:bCs/>
          <w:szCs w:val="24"/>
          <w:lang w:val="en-US"/>
        </w:rPr>
        <w:t>adjustments</w:t>
      </w:r>
      <w:r>
        <w:rPr>
          <w:rFonts w:cs="Arial"/>
          <w:bCs/>
          <w:szCs w:val="24"/>
          <w:lang w:val="en-US"/>
        </w:rPr>
        <w:t xml:space="preserve"> </w:t>
      </w:r>
      <w:r w:rsidR="0003229F">
        <w:rPr>
          <w:rFonts w:cs="Arial"/>
          <w:bCs/>
          <w:szCs w:val="24"/>
          <w:lang w:val="en-US"/>
        </w:rPr>
        <w:t>will</w:t>
      </w:r>
      <w:r>
        <w:rPr>
          <w:rFonts w:cs="Arial"/>
          <w:bCs/>
          <w:szCs w:val="24"/>
          <w:lang w:val="en-US"/>
        </w:rPr>
        <w:t xml:space="preserve"> </w:t>
      </w:r>
      <w:r w:rsidR="001718C2">
        <w:rPr>
          <w:rFonts w:cs="Arial"/>
          <w:bCs/>
          <w:szCs w:val="24"/>
          <w:lang w:val="en-US"/>
        </w:rPr>
        <w:t>be accounted</w:t>
      </w:r>
      <w:r>
        <w:rPr>
          <w:rFonts w:cs="Arial"/>
          <w:bCs/>
          <w:szCs w:val="24"/>
          <w:lang w:val="en-US"/>
        </w:rPr>
        <w:t xml:space="preserve"> and included as part of budget </w:t>
      </w:r>
      <w:r w:rsidR="0003229F">
        <w:rPr>
          <w:rFonts w:cs="Arial"/>
          <w:bCs/>
          <w:szCs w:val="24"/>
          <w:lang w:val="en-US"/>
        </w:rPr>
        <w:t>adjustment processes.</w:t>
      </w:r>
    </w:p>
    <w:sectPr w:rsidR="00D54EE6" w:rsidRPr="00A41853" w:rsidSect="006E573C">
      <w:headerReference w:type="even" r:id="rId17"/>
      <w:headerReference w:type="default" r:id="rId18"/>
      <w:headerReference w:type="first" r:id="rId19"/>
      <w:footerReference w:type="first" r:id="rId20"/>
      <w:pgSz w:w="11909" w:h="16834" w:code="9"/>
      <w:pgMar w:top="1134" w:right="1134" w:bottom="1701" w:left="1418" w:header="567" w:footer="567"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1BC1F6" w14:textId="77777777" w:rsidR="00CB4586" w:rsidRDefault="00CB4586">
      <w:r>
        <w:separator/>
      </w:r>
    </w:p>
  </w:endnote>
  <w:endnote w:type="continuationSeparator" w:id="0">
    <w:p w14:paraId="51F16BC4" w14:textId="77777777" w:rsidR="00CB4586" w:rsidRDefault="00CB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391">
    <w:altName w:val="Times New Roman"/>
    <w:panose1 w:val="00000000000000000000"/>
    <w:charset w:val="00"/>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1)">
    <w:altName w:val="Arial"/>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Arial Bold">
    <w:panose1 w:val="020B0704020202020204"/>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AA829" w14:textId="77777777" w:rsidR="00847480" w:rsidRDefault="008474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69827965"/>
      <w:docPartObj>
        <w:docPartGallery w:val="Page Numbers (Bottom of Page)"/>
        <w:docPartUnique/>
      </w:docPartObj>
    </w:sdtPr>
    <w:sdtEndPr>
      <w:rPr>
        <w:noProof/>
      </w:rPr>
    </w:sdtEndPr>
    <w:sdtContent>
      <w:p w14:paraId="013F6284" w14:textId="291F531B" w:rsidR="00847480" w:rsidRDefault="008474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689F43" w14:textId="77777777" w:rsidR="00847480" w:rsidRDefault="008474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54547521"/>
      <w:docPartObj>
        <w:docPartGallery w:val="Page Numbers (Bottom of Page)"/>
        <w:docPartUnique/>
      </w:docPartObj>
    </w:sdtPr>
    <w:sdtEndPr>
      <w:rPr>
        <w:noProof/>
      </w:rPr>
    </w:sdtEndPr>
    <w:sdtContent>
      <w:p w14:paraId="69B2975E" w14:textId="75CF7F0F" w:rsidR="00847480" w:rsidRDefault="0084748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A04C4D" w14:textId="77777777" w:rsidR="00847480" w:rsidRDefault="00847480">
    <w:pP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38119583"/>
      <w:docPartObj>
        <w:docPartGallery w:val="Page Numbers (Bottom of Page)"/>
        <w:docPartUnique/>
      </w:docPartObj>
    </w:sdtPr>
    <w:sdtEndPr>
      <w:rPr>
        <w:noProof/>
      </w:rPr>
    </w:sdtEndPr>
    <w:sdtContent>
      <w:p w14:paraId="0FCBF164" w14:textId="25B6F6A3" w:rsidR="00847480" w:rsidRDefault="00847480" w:rsidP="0045564B">
        <w:pPr>
          <w:pStyle w:val="Footer"/>
          <w:jc w:val="center"/>
          <w:rPr>
            <w:noProof/>
          </w:rPr>
        </w:pPr>
        <w:r>
          <w:fldChar w:fldCharType="begin"/>
        </w:r>
        <w:r>
          <w:instrText xml:space="preserve"> PAGE   \* MERGEFORMAT </w:instrText>
        </w:r>
        <w:r>
          <w:fldChar w:fldCharType="separate"/>
        </w:r>
        <w:r>
          <w:rPr>
            <w:noProof/>
          </w:rPr>
          <w:t>i</w:t>
        </w:r>
        <w:r>
          <w:rPr>
            <w:noProof/>
          </w:rPr>
          <w:fldChar w:fldCharType="end"/>
        </w:r>
      </w:p>
      <w:p w14:paraId="7720A460" w14:textId="77777777" w:rsidR="00847480" w:rsidRDefault="00847480" w:rsidP="0045564B">
        <w:pPr>
          <w:pStyle w:val="Footer"/>
          <w:jc w:val="center"/>
          <w:rPr>
            <w:noProof/>
          </w:rPr>
        </w:pPr>
      </w:p>
      <w:p w14:paraId="1DF84C8B" w14:textId="4E4AAED6" w:rsidR="00847480" w:rsidRDefault="00847480" w:rsidP="008761D2">
        <w:pPr>
          <w:pStyle w:val="Footer"/>
          <w:jc w:val="center"/>
        </w:pPr>
      </w:p>
    </w:sdtContent>
  </w:sdt>
  <w:p w14:paraId="599D2159" w14:textId="77777777" w:rsidR="00847480" w:rsidRDefault="00847480">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B651F6" w14:textId="77777777" w:rsidR="00CB4586" w:rsidRDefault="00CB4586">
      <w:r>
        <w:separator/>
      </w:r>
    </w:p>
  </w:footnote>
  <w:footnote w:type="continuationSeparator" w:id="0">
    <w:p w14:paraId="44C510FA" w14:textId="77777777" w:rsidR="00CB4586" w:rsidRDefault="00CB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515A0" w14:textId="1776300C" w:rsidR="00847480" w:rsidRDefault="00847480">
    <w:pPr>
      <w:pStyle w:val="Header"/>
    </w:pPr>
    <w:r>
      <w:rPr>
        <w:noProof/>
      </w:rPr>
      <w:pict w14:anchorId="15E544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0207" o:spid="_x0000_s2058" type="#_x0000_t136" style="position:absolute;left:0;text-align:left;margin-left:0;margin-top:0;width:414.05pt;height:165.6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A99D7" w14:textId="5B4DEDCF" w:rsidR="00847480" w:rsidRPr="00286ABB" w:rsidRDefault="00847480" w:rsidP="00286ABB">
    <w:pPr>
      <w:pStyle w:val="Header"/>
    </w:pPr>
    <w:r>
      <w:rPr>
        <w:noProof/>
      </w:rPr>
      <w:pict w14:anchorId="664760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0208" o:spid="_x0000_s2059" type="#_x0000_t136" style="position:absolute;left:0;text-align:left;margin-left:0;margin-top:0;width:414.05pt;height:165.6pt;rotation:315;z-index:-25164492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BFF02" w14:textId="25E7C794" w:rsidR="00847480" w:rsidRPr="0045564B" w:rsidRDefault="00847480" w:rsidP="0045564B">
    <w:pPr>
      <w:pStyle w:val="Header"/>
    </w:pPr>
    <w:r>
      <w:rPr>
        <w:noProof/>
      </w:rPr>
      <w:pict w14:anchorId="7448BF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0206" o:spid="_x0000_s2057" type="#_x0000_t136" style="position:absolute;left:0;text-align:left;margin-left:0;margin-top:0;width:414.05pt;height:165.6pt;rotation:315;z-index:-25164902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573EA" w14:textId="657DB770" w:rsidR="00847480" w:rsidRDefault="00847480">
    <w:pPr>
      <w:pStyle w:val="Header"/>
    </w:pPr>
    <w:r>
      <w:rPr>
        <w:noProof/>
      </w:rPr>
      <w:pict w14:anchorId="55BA4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0210" o:spid="_x0000_s2061" type="#_x0000_t136" style="position:absolute;left:0;text-align:left;margin-left:0;margin-top:0;width:414.05pt;height:165.6pt;rotation:315;z-index:-25164083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0B4EC" w14:textId="3E9011C6" w:rsidR="00847480" w:rsidRDefault="00847480">
    <w:pPr>
      <w:pStyle w:val="Header"/>
    </w:pPr>
    <w:r>
      <w:rPr>
        <w:noProof/>
      </w:rPr>
      <w:pict w14:anchorId="5496F7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0211" o:spid="_x0000_s2062" type="#_x0000_t136" style="position:absolute;left:0;text-align:left;margin-left:0;margin-top:0;width:414.05pt;height:165.6pt;rotation:315;z-index:-25163878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E9C1B" w14:textId="1240D9C6" w:rsidR="00847480" w:rsidRDefault="00847480">
    <w:pPr>
      <w:pStyle w:val="Header"/>
    </w:pPr>
    <w:r>
      <w:rPr>
        <w:noProof/>
      </w:rPr>
      <w:pict w14:anchorId="0B8F44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50209" o:spid="_x0000_s2060" type="#_x0000_t136" style="position:absolute;left:0;text-align:left;margin-left:0;margin-top:0;width:414.05pt;height:165.6pt;rotation:315;z-index:-25164288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25B60C18"/>
    <w:lvl w:ilvl="0">
      <w:start w:val="1"/>
      <w:numFmt w:val="bullet"/>
      <w:pStyle w:val="ListBullet"/>
      <w:lvlText w:val=""/>
      <w:lvlJc w:val="left"/>
      <w:pPr>
        <w:tabs>
          <w:tab w:val="num" w:pos="567"/>
        </w:tabs>
        <w:ind w:left="567" w:hanging="567"/>
      </w:pPr>
      <w:rPr>
        <w:rFonts w:ascii="Symbol" w:hAnsi="Symbol" w:hint="default"/>
      </w:rPr>
    </w:lvl>
  </w:abstractNum>
  <w:abstractNum w:abstractNumId="1" w15:restartNumberingAfterBreak="0">
    <w:nsid w:val="0FDF0446"/>
    <w:multiLevelType w:val="multilevel"/>
    <w:tmpl w:val="B232CEC6"/>
    <w:styleLink w:val="CommercialHeadings"/>
    <w:lvl w:ilvl="0">
      <w:start w:val="1"/>
      <w:numFmt w:val="decimal"/>
      <w:pStyle w:val="CommercalHeading1"/>
      <w:lvlText w:val="%1."/>
      <w:lvlJc w:val="left"/>
      <w:pPr>
        <w:tabs>
          <w:tab w:val="num" w:pos="814"/>
        </w:tabs>
        <w:ind w:left="814" w:hanging="454"/>
      </w:pPr>
      <w:rPr>
        <w:rFonts w:ascii="Arial" w:hAnsi="Arial" w:cs="Times New Roman" w:hint="default"/>
        <w:b w:val="0"/>
        <w:i w:val="0"/>
        <w:color w:val="auto"/>
        <w:sz w:val="22"/>
      </w:rPr>
    </w:lvl>
    <w:lvl w:ilvl="1">
      <w:start w:val="1"/>
      <w:numFmt w:val="decimal"/>
      <w:pStyle w:val="CommercialHeading2"/>
      <w:lvlText w:val="%1.%2."/>
      <w:lvlJc w:val="left"/>
      <w:pPr>
        <w:tabs>
          <w:tab w:val="num" w:pos="1094"/>
        </w:tabs>
        <w:ind w:left="1094" w:hanging="640"/>
      </w:pPr>
      <w:rPr>
        <w:rFonts w:ascii="Arial" w:hAnsi="Arial"/>
        <w:sz w:val="22"/>
      </w:rPr>
    </w:lvl>
    <w:lvl w:ilvl="2">
      <w:start w:val="1"/>
      <w:numFmt w:val="decimal"/>
      <w:pStyle w:val="CommercialHeading3"/>
      <w:lvlText w:val="%1.%2.%3."/>
      <w:lvlJc w:val="left"/>
      <w:pPr>
        <w:tabs>
          <w:tab w:val="num" w:pos="1917"/>
        </w:tabs>
        <w:ind w:left="1916" w:hanging="822"/>
      </w:pPr>
      <w:rPr>
        <w:rFonts w:ascii="Arial" w:hAnsi="Arial"/>
        <w:sz w:val="22"/>
      </w:rPr>
    </w:lvl>
    <w:lvl w:ilvl="3">
      <w:start w:val="1"/>
      <w:numFmt w:val="decimal"/>
      <w:lvlText w:val="%1.%2.%3.%4."/>
      <w:lvlJc w:val="left"/>
      <w:pPr>
        <w:tabs>
          <w:tab w:val="num" w:pos="2920"/>
        </w:tabs>
        <w:ind w:left="2920" w:hanging="1004"/>
      </w:pPr>
      <w:rPr>
        <w:rFonts w:ascii="Arial" w:hAnsi="Arial"/>
        <w:sz w:val="22"/>
      </w:rPr>
    </w:lvl>
    <w:lvl w:ilvl="4">
      <w:start w:val="1"/>
      <w:numFmt w:val="decimal"/>
      <w:lvlText w:val="%1.%2.%3.%4.%5."/>
      <w:lvlJc w:val="left"/>
      <w:pPr>
        <w:tabs>
          <w:tab w:val="num" w:pos="4116"/>
        </w:tabs>
        <w:ind w:left="4116" w:hanging="1196"/>
      </w:pPr>
      <w:rPr>
        <w:rFonts w:ascii="Arial" w:hAnsi="Arial"/>
        <w:sz w:val="22"/>
      </w:rPr>
    </w:lvl>
    <w:lvl w:ilvl="5">
      <w:start w:val="1"/>
      <w:numFmt w:val="decimal"/>
      <w:lvlText w:val="%1.%2.%3.%4.%5.%6."/>
      <w:lvlJc w:val="left"/>
      <w:pPr>
        <w:tabs>
          <w:tab w:val="num" w:pos="5483"/>
        </w:tabs>
        <w:ind w:left="5482" w:hanging="1366"/>
      </w:pPr>
      <w:rPr>
        <w:rFonts w:ascii="Arial" w:hAnsi="Arial"/>
        <w:sz w:val="22"/>
      </w:rPr>
    </w:lvl>
    <w:lvl w:ilvl="6">
      <w:start w:val="1"/>
      <w:numFmt w:val="decimal"/>
      <w:lvlText w:val="%7"/>
      <w:lvlJc w:val="left"/>
      <w:pPr>
        <w:tabs>
          <w:tab w:val="num" w:pos="5948"/>
        </w:tabs>
        <w:ind w:left="5947" w:hanging="465"/>
      </w:pPr>
      <w:rPr>
        <w:rFonts w:ascii="Arial" w:hAnsi="Arial" w:hint="default"/>
        <w:sz w:val="22"/>
      </w:rPr>
    </w:lvl>
    <w:lvl w:ilvl="7">
      <w:start w:val="1"/>
      <w:numFmt w:val="decimal"/>
      <w:lvlText w:val="%8"/>
      <w:lvlJc w:val="left"/>
      <w:pPr>
        <w:tabs>
          <w:tab w:val="num" w:pos="6396"/>
        </w:tabs>
        <w:ind w:left="6395" w:hanging="448"/>
      </w:pPr>
      <w:rPr>
        <w:rFonts w:ascii="Arial" w:hAnsi="Arial" w:hint="default"/>
        <w:sz w:val="22"/>
      </w:rPr>
    </w:lvl>
    <w:lvl w:ilvl="8">
      <w:start w:val="1"/>
      <w:numFmt w:val="bullet"/>
      <w:lvlText w:val="●"/>
      <w:lvlJc w:val="left"/>
      <w:pPr>
        <w:tabs>
          <w:tab w:val="num" w:pos="6844"/>
        </w:tabs>
        <w:ind w:left="6843" w:hanging="448"/>
      </w:pPr>
      <w:rPr>
        <w:rFonts w:ascii="font391" w:hAnsi="font391" w:hint="default"/>
      </w:rPr>
    </w:lvl>
  </w:abstractNum>
  <w:abstractNum w:abstractNumId="2" w15:restartNumberingAfterBreak="0">
    <w:nsid w:val="16241763"/>
    <w:multiLevelType w:val="hybridMultilevel"/>
    <w:tmpl w:val="6DFA79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2F6343"/>
    <w:multiLevelType w:val="multilevel"/>
    <w:tmpl w:val="B178E070"/>
    <w:lvl w:ilvl="0">
      <w:start w:val="1"/>
      <w:numFmt w:val="decimal"/>
      <w:lvlText w:val="%1."/>
      <w:lvlJc w:val="left"/>
      <w:pPr>
        <w:ind w:left="814" w:hanging="360"/>
      </w:pPr>
      <w:rPr>
        <w:rFonts w:hint="default"/>
      </w:rPr>
    </w:lvl>
    <w:lvl w:ilvl="1">
      <w:start w:val="1"/>
      <w:numFmt w:val="decimal"/>
      <w:isLgl/>
      <w:lvlText w:val="%1.%2."/>
      <w:lvlJc w:val="left"/>
      <w:pPr>
        <w:ind w:left="2159" w:hanging="1065"/>
      </w:pPr>
      <w:rPr>
        <w:rFonts w:hint="default"/>
      </w:rPr>
    </w:lvl>
    <w:lvl w:ilvl="2">
      <w:start w:val="1"/>
      <w:numFmt w:val="decimal"/>
      <w:isLgl/>
      <w:lvlText w:val="%1.%2.%3."/>
      <w:lvlJc w:val="left"/>
      <w:pPr>
        <w:ind w:left="2799" w:hanging="1065"/>
      </w:pPr>
      <w:rPr>
        <w:rFonts w:hint="default"/>
      </w:rPr>
    </w:lvl>
    <w:lvl w:ilvl="3">
      <w:start w:val="1"/>
      <w:numFmt w:val="decimal"/>
      <w:isLgl/>
      <w:lvlText w:val="%1.%2.%3.%4."/>
      <w:lvlJc w:val="left"/>
      <w:pPr>
        <w:ind w:left="3454" w:hanging="1080"/>
      </w:pPr>
      <w:rPr>
        <w:rFonts w:hint="default"/>
      </w:rPr>
    </w:lvl>
    <w:lvl w:ilvl="4">
      <w:start w:val="1"/>
      <w:numFmt w:val="decimal"/>
      <w:isLgl/>
      <w:lvlText w:val="%1.%2.%3.%4.%5."/>
      <w:lvlJc w:val="left"/>
      <w:pPr>
        <w:ind w:left="4094" w:hanging="1080"/>
      </w:pPr>
      <w:rPr>
        <w:rFonts w:hint="default"/>
      </w:rPr>
    </w:lvl>
    <w:lvl w:ilvl="5">
      <w:start w:val="1"/>
      <w:numFmt w:val="decimal"/>
      <w:isLgl/>
      <w:lvlText w:val="%1.%2.%3.%4.%5.%6."/>
      <w:lvlJc w:val="left"/>
      <w:pPr>
        <w:ind w:left="5094" w:hanging="1440"/>
      </w:pPr>
      <w:rPr>
        <w:rFonts w:hint="default"/>
      </w:rPr>
    </w:lvl>
    <w:lvl w:ilvl="6">
      <w:start w:val="1"/>
      <w:numFmt w:val="decimal"/>
      <w:isLgl/>
      <w:lvlText w:val="%1.%2.%3.%4.%5.%6.%7."/>
      <w:lvlJc w:val="left"/>
      <w:pPr>
        <w:ind w:left="5734" w:hanging="1440"/>
      </w:pPr>
      <w:rPr>
        <w:rFonts w:hint="default"/>
      </w:rPr>
    </w:lvl>
    <w:lvl w:ilvl="7">
      <w:start w:val="1"/>
      <w:numFmt w:val="decimal"/>
      <w:isLgl/>
      <w:lvlText w:val="%1.%2.%3.%4.%5.%6.%7.%8."/>
      <w:lvlJc w:val="left"/>
      <w:pPr>
        <w:ind w:left="6734" w:hanging="1800"/>
      </w:pPr>
      <w:rPr>
        <w:rFonts w:hint="default"/>
      </w:rPr>
    </w:lvl>
    <w:lvl w:ilvl="8">
      <w:start w:val="1"/>
      <w:numFmt w:val="decimal"/>
      <w:isLgl/>
      <w:lvlText w:val="%1.%2.%3.%4.%5.%6.%7.%8.%9."/>
      <w:lvlJc w:val="left"/>
      <w:pPr>
        <w:ind w:left="7374" w:hanging="1800"/>
      </w:pPr>
      <w:rPr>
        <w:rFonts w:hint="default"/>
      </w:rPr>
    </w:lvl>
  </w:abstractNum>
  <w:abstractNum w:abstractNumId="4" w15:restartNumberingAfterBreak="0">
    <w:nsid w:val="277312C1"/>
    <w:multiLevelType w:val="multilevel"/>
    <w:tmpl w:val="6AD84868"/>
    <w:lvl w:ilvl="0">
      <w:start w:val="1"/>
      <w:numFmt w:val="decimal"/>
      <w:pStyle w:val="clevel1"/>
      <w:lvlText w:val="§%1"/>
      <w:lvlJc w:val="left"/>
      <w:pPr>
        <w:tabs>
          <w:tab w:val="num" w:pos="567"/>
        </w:tabs>
        <w:ind w:left="567" w:hanging="567"/>
      </w:pPr>
      <w:rPr>
        <w:rFonts w:ascii="Arial" w:hAnsi="Arial" w:hint="default"/>
        <w:b w:val="0"/>
        <w:i w:val="0"/>
        <w:color w:val="auto"/>
        <w:sz w:val="24"/>
        <w:szCs w:val="24"/>
        <w:u w:val="none"/>
      </w:rPr>
    </w:lvl>
    <w:lvl w:ilvl="1">
      <w:start w:val="1"/>
      <w:numFmt w:val="decimal"/>
      <w:pStyle w:val="clevel2"/>
      <w:lvlText w:val="§%1.%2"/>
      <w:lvlJc w:val="left"/>
      <w:pPr>
        <w:tabs>
          <w:tab w:val="num" w:pos="851"/>
        </w:tabs>
        <w:ind w:left="851" w:hanging="851"/>
      </w:pPr>
      <w:rPr>
        <w:rFonts w:ascii="Arial" w:hAnsi="Arial" w:hint="default"/>
        <w:b w:val="0"/>
        <w:i w:val="0"/>
        <w:sz w:val="24"/>
      </w:rPr>
    </w:lvl>
    <w:lvl w:ilvl="2">
      <w:start w:val="1"/>
      <w:numFmt w:val="decimal"/>
      <w:pStyle w:val="clevel3"/>
      <w:lvlText w:val="§%1.%2.%3"/>
      <w:lvlJc w:val="left"/>
      <w:pPr>
        <w:tabs>
          <w:tab w:val="num" w:pos="1276"/>
        </w:tabs>
        <w:ind w:left="1276" w:hanging="1134"/>
      </w:pPr>
      <w:rPr>
        <w:rFonts w:ascii="Arial" w:hAnsi="Arial" w:hint="default"/>
        <w:b w:val="0"/>
        <w:i w:val="0"/>
        <w:sz w:val="24"/>
      </w:rPr>
    </w:lvl>
    <w:lvl w:ilvl="3">
      <w:start w:val="1"/>
      <w:numFmt w:val="decimal"/>
      <w:pStyle w:val="clevel4"/>
      <w:lvlText w:val="§%1.%2.%3.%4"/>
      <w:lvlJc w:val="left"/>
      <w:pPr>
        <w:tabs>
          <w:tab w:val="num" w:pos="1418"/>
        </w:tabs>
        <w:ind w:left="1418" w:hanging="1418"/>
      </w:pPr>
      <w:rPr>
        <w:rFonts w:ascii="Arial" w:hAnsi="Arial" w:hint="default"/>
        <w:b w:val="0"/>
        <w:i w:val="0"/>
        <w:sz w:val="24"/>
      </w:rPr>
    </w:lvl>
    <w:lvl w:ilvl="4">
      <w:start w:val="1"/>
      <w:numFmt w:val="decimal"/>
      <w:pStyle w:val="clevel5"/>
      <w:lvlText w:val="§%1.%2.%3.%4.%5"/>
      <w:lvlJc w:val="left"/>
      <w:pPr>
        <w:tabs>
          <w:tab w:val="num" w:pos="1701"/>
        </w:tabs>
        <w:ind w:left="1701" w:hanging="1701"/>
      </w:pPr>
      <w:rPr>
        <w:rFonts w:ascii="Arial" w:hAnsi="Arial" w:hint="default"/>
        <w:b w:val="0"/>
        <w:i w:val="0"/>
        <w:sz w:val="24"/>
      </w:rPr>
    </w:lvl>
    <w:lvl w:ilvl="5">
      <w:start w:val="1"/>
      <w:numFmt w:val="decimal"/>
      <w:lvlText w:val="%1.%2.%3.%4.%5.%6"/>
      <w:lvlJc w:val="left"/>
      <w:pPr>
        <w:tabs>
          <w:tab w:val="num" w:pos="1985"/>
        </w:tabs>
        <w:ind w:left="1985" w:hanging="1985"/>
      </w:pPr>
      <w:rPr>
        <w:rFonts w:ascii="Arial" w:hAnsi="Arial" w:hint="default"/>
        <w:b w:val="0"/>
        <w:i w:val="0"/>
        <w:sz w:val="24"/>
      </w:rPr>
    </w:lvl>
    <w:lvl w:ilvl="6">
      <w:start w:val="1"/>
      <w:numFmt w:val="decimal"/>
      <w:lvlText w:val="%1.%2.%3.%4.%5.%6.%7"/>
      <w:lvlJc w:val="left"/>
      <w:pPr>
        <w:tabs>
          <w:tab w:val="num" w:pos="2268"/>
        </w:tabs>
        <w:ind w:left="2268" w:hanging="2268"/>
      </w:pPr>
      <w:rPr>
        <w:rFonts w:ascii="Arial" w:hAnsi="Arial" w:hint="default"/>
        <w:b w:val="0"/>
        <w:i w:val="0"/>
        <w:sz w:val="24"/>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2FD61C7"/>
    <w:multiLevelType w:val="hybridMultilevel"/>
    <w:tmpl w:val="D7C0989A"/>
    <w:lvl w:ilvl="0" w:tplc="B77CBCC0">
      <w:start w:val="1"/>
      <w:numFmt w:val="bullet"/>
      <w:lvlText w:val=""/>
      <w:lvlJc w:val="left"/>
      <w:pPr>
        <w:tabs>
          <w:tab w:val="num" w:pos="1701"/>
        </w:tabs>
        <w:ind w:left="1701"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7" w15:restartNumberingAfterBreak="0">
    <w:nsid w:val="415B733C"/>
    <w:multiLevelType w:val="multilevel"/>
    <w:tmpl w:val="B232CEC6"/>
    <w:numStyleLink w:val="CommercialHeadings"/>
  </w:abstractNum>
  <w:abstractNum w:abstractNumId="8" w15:restartNumberingAfterBreak="0">
    <w:nsid w:val="451C0287"/>
    <w:multiLevelType w:val="multilevel"/>
    <w:tmpl w:val="5C7C90F4"/>
    <w:lvl w:ilvl="0">
      <w:start w:val="1"/>
      <w:numFmt w:val="decimal"/>
      <w:pStyle w:val="WWHeading1"/>
      <w:lvlText w:val="%1."/>
      <w:lvlJc w:val="left"/>
      <w:pPr>
        <w:tabs>
          <w:tab w:val="num" w:pos="510"/>
        </w:tabs>
        <w:ind w:left="510" w:hanging="510"/>
      </w:pPr>
      <w:rPr>
        <w:rFonts w:hint="default"/>
        <w:b w:val="0"/>
        <w:i w:val="0"/>
      </w:rPr>
    </w:lvl>
    <w:lvl w:ilvl="1">
      <w:start w:val="1"/>
      <w:numFmt w:val="decimal"/>
      <w:pStyle w:val="WWHeading2"/>
      <w:lvlText w:val="%1.%2"/>
      <w:lvlJc w:val="left"/>
      <w:pPr>
        <w:tabs>
          <w:tab w:val="num" w:pos="1021"/>
        </w:tabs>
        <w:ind w:left="1021" w:hanging="1021"/>
      </w:pPr>
      <w:rPr>
        <w:rFonts w:hint="default"/>
        <w:b w:val="0"/>
        <w:i w:val="0"/>
      </w:rPr>
    </w:lvl>
    <w:lvl w:ilvl="2">
      <w:start w:val="1"/>
      <w:numFmt w:val="decimal"/>
      <w:pStyle w:val="WWHeading3"/>
      <w:lvlText w:val="%1.%2.%3"/>
      <w:lvlJc w:val="left"/>
      <w:pPr>
        <w:tabs>
          <w:tab w:val="num" w:pos="1531"/>
        </w:tabs>
        <w:ind w:left="1531" w:hanging="1531"/>
      </w:pPr>
      <w:rPr>
        <w:rFonts w:hint="default"/>
        <w:b w:val="0"/>
        <w:i w:val="0"/>
      </w:rPr>
    </w:lvl>
    <w:lvl w:ilvl="3">
      <w:start w:val="1"/>
      <w:numFmt w:val="decimal"/>
      <w:pStyle w:val="WWHeading4"/>
      <w:lvlText w:val="%1.%2.%3.%4"/>
      <w:lvlJc w:val="left"/>
      <w:pPr>
        <w:tabs>
          <w:tab w:val="num" w:pos="2041"/>
        </w:tabs>
        <w:ind w:left="2041" w:hanging="2041"/>
      </w:pPr>
      <w:rPr>
        <w:rFonts w:hint="default"/>
        <w:b w:val="0"/>
        <w:i w:val="0"/>
      </w:rPr>
    </w:lvl>
    <w:lvl w:ilvl="4">
      <w:start w:val="1"/>
      <w:numFmt w:val="decimal"/>
      <w:pStyle w:val="WWHeading5"/>
      <w:lvlText w:val="%1.%2.%3.%4.%5"/>
      <w:lvlJc w:val="left"/>
      <w:pPr>
        <w:tabs>
          <w:tab w:val="num" w:pos="2552"/>
        </w:tabs>
        <w:ind w:left="2552" w:hanging="2552"/>
      </w:pPr>
      <w:rPr>
        <w:rFonts w:hint="default"/>
        <w:b w:val="0"/>
        <w:i w:val="0"/>
      </w:rPr>
    </w:lvl>
    <w:lvl w:ilvl="5">
      <w:start w:val="1"/>
      <w:numFmt w:val="decimal"/>
      <w:pStyle w:val="WWHeading6"/>
      <w:lvlText w:val="%1.%2.%3.%4.%5.%6"/>
      <w:lvlJc w:val="left"/>
      <w:pPr>
        <w:tabs>
          <w:tab w:val="num" w:pos="3062"/>
        </w:tabs>
        <w:ind w:left="3062" w:hanging="3062"/>
      </w:pPr>
      <w:rPr>
        <w:rFonts w:hint="default"/>
        <w:b w:val="0"/>
        <w:i w:val="0"/>
      </w:rPr>
    </w:lvl>
    <w:lvl w:ilvl="6">
      <w:start w:val="1"/>
      <w:numFmt w:val="decimal"/>
      <w:pStyle w:val="WWHeading7"/>
      <w:lvlText w:val="%1.%2.%3.%4.%5.%6.%7"/>
      <w:lvlJc w:val="left"/>
      <w:pPr>
        <w:tabs>
          <w:tab w:val="num" w:pos="3572"/>
        </w:tabs>
        <w:ind w:left="3572" w:hanging="3572"/>
      </w:pPr>
      <w:rPr>
        <w:rFonts w:hint="default"/>
        <w:b w:val="0"/>
        <w:i w:val="0"/>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9" w15:restartNumberingAfterBreak="0">
    <w:nsid w:val="4CA23B1B"/>
    <w:multiLevelType w:val="multilevel"/>
    <w:tmpl w:val="3AD2DFA8"/>
    <w:lvl w:ilvl="0">
      <w:start w:val="1"/>
      <w:numFmt w:val="decimal"/>
      <w:lvlText w:val="%1."/>
      <w:lvlJc w:val="left"/>
      <w:pPr>
        <w:tabs>
          <w:tab w:val="num" w:pos="454"/>
        </w:tabs>
        <w:ind w:left="454" w:hanging="454"/>
      </w:pPr>
      <w:rPr>
        <w:rFonts w:ascii="Arial" w:hAnsi="Arial" w:cs="Times New Roman" w:hint="default"/>
        <w:b w:val="0"/>
        <w:i w:val="0"/>
        <w:color w:val="auto"/>
        <w:sz w:val="22"/>
      </w:rPr>
    </w:lvl>
    <w:lvl w:ilvl="1">
      <w:start w:val="1"/>
      <w:numFmt w:val="decimal"/>
      <w:lvlText w:val="%1.%2."/>
      <w:lvlJc w:val="left"/>
      <w:pPr>
        <w:tabs>
          <w:tab w:val="num" w:pos="1094"/>
        </w:tabs>
        <w:ind w:left="1094" w:hanging="640"/>
      </w:pPr>
      <w:rPr>
        <w:rFonts w:ascii="Arial" w:hAnsi="Arial"/>
        <w:sz w:val="22"/>
      </w:rPr>
    </w:lvl>
    <w:lvl w:ilvl="2">
      <w:start w:val="1"/>
      <w:numFmt w:val="decimal"/>
      <w:lvlText w:val="%1.%2.%3."/>
      <w:lvlJc w:val="left"/>
      <w:pPr>
        <w:tabs>
          <w:tab w:val="num" w:pos="1917"/>
        </w:tabs>
        <w:ind w:left="1916" w:hanging="822"/>
      </w:pPr>
      <w:rPr>
        <w:rFonts w:ascii="Arial" w:hAnsi="Arial"/>
        <w:sz w:val="22"/>
      </w:rPr>
    </w:lvl>
    <w:lvl w:ilvl="3">
      <w:start w:val="1"/>
      <w:numFmt w:val="decimal"/>
      <w:lvlText w:val="%1.%2.%3.%4."/>
      <w:lvlJc w:val="left"/>
      <w:pPr>
        <w:tabs>
          <w:tab w:val="num" w:pos="2920"/>
        </w:tabs>
        <w:ind w:left="2920" w:hanging="1004"/>
      </w:pPr>
      <w:rPr>
        <w:rFonts w:ascii="Arial" w:hAnsi="Arial"/>
        <w:sz w:val="22"/>
      </w:rPr>
    </w:lvl>
    <w:lvl w:ilvl="4">
      <w:start w:val="1"/>
      <w:numFmt w:val="decimal"/>
      <w:lvlText w:val="%1.%2.%3.%4.%5."/>
      <w:lvlJc w:val="left"/>
      <w:pPr>
        <w:tabs>
          <w:tab w:val="num" w:pos="4116"/>
        </w:tabs>
        <w:ind w:left="4116" w:hanging="1196"/>
      </w:pPr>
      <w:rPr>
        <w:rFonts w:ascii="Arial" w:hAnsi="Arial"/>
        <w:sz w:val="22"/>
      </w:rPr>
    </w:lvl>
    <w:lvl w:ilvl="5">
      <w:start w:val="1"/>
      <w:numFmt w:val="decimal"/>
      <w:lvlText w:val="%1.%2.%3.%4.%5.%6."/>
      <w:lvlJc w:val="left"/>
      <w:pPr>
        <w:tabs>
          <w:tab w:val="num" w:pos="5483"/>
        </w:tabs>
        <w:ind w:left="5482" w:hanging="1366"/>
      </w:pPr>
      <w:rPr>
        <w:rFonts w:ascii="Arial" w:hAnsi="Arial"/>
        <w:sz w:val="22"/>
      </w:rPr>
    </w:lvl>
    <w:lvl w:ilvl="6">
      <w:start w:val="1"/>
      <w:numFmt w:val="decimal"/>
      <w:lvlText w:val="%7"/>
      <w:lvlJc w:val="left"/>
      <w:pPr>
        <w:tabs>
          <w:tab w:val="num" w:pos="5948"/>
        </w:tabs>
        <w:ind w:left="5947" w:hanging="465"/>
      </w:pPr>
      <w:rPr>
        <w:rFonts w:ascii="Arial" w:hAnsi="Arial" w:cs="Times New Roman" w:hint="default"/>
        <w:sz w:val="22"/>
      </w:rPr>
    </w:lvl>
    <w:lvl w:ilvl="7">
      <w:start w:val="1"/>
      <w:numFmt w:val="decimal"/>
      <w:lvlText w:val="%8"/>
      <w:lvlJc w:val="left"/>
      <w:pPr>
        <w:tabs>
          <w:tab w:val="num" w:pos="6396"/>
        </w:tabs>
        <w:ind w:left="6395" w:hanging="448"/>
      </w:pPr>
      <w:rPr>
        <w:rFonts w:ascii="Arial" w:hAnsi="Arial" w:cs="Times New Roman" w:hint="default"/>
        <w:sz w:val="22"/>
      </w:rPr>
    </w:lvl>
    <w:lvl w:ilvl="8">
      <w:start w:val="1"/>
      <w:numFmt w:val="bullet"/>
      <w:lvlText w:val="●"/>
      <w:lvlJc w:val="left"/>
      <w:pPr>
        <w:tabs>
          <w:tab w:val="num" w:pos="6844"/>
        </w:tabs>
        <w:ind w:left="6843" w:hanging="448"/>
      </w:pPr>
      <w:rPr>
        <w:rFonts w:ascii="font391" w:hAnsi="font391" w:hint="default"/>
      </w:rPr>
    </w:lvl>
  </w:abstractNum>
  <w:abstractNum w:abstractNumId="10" w15:restartNumberingAfterBreak="0">
    <w:nsid w:val="4E4B4E3E"/>
    <w:multiLevelType w:val="multilevel"/>
    <w:tmpl w:val="398618B6"/>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1" w15:restartNumberingAfterBreak="0">
    <w:nsid w:val="50E775BF"/>
    <w:multiLevelType w:val="multilevel"/>
    <w:tmpl w:val="3AD2DFA8"/>
    <w:lvl w:ilvl="0">
      <w:start w:val="1"/>
      <w:numFmt w:val="decimal"/>
      <w:lvlText w:val="%1."/>
      <w:lvlJc w:val="left"/>
      <w:pPr>
        <w:tabs>
          <w:tab w:val="num" w:pos="454"/>
        </w:tabs>
        <w:ind w:left="454" w:hanging="454"/>
      </w:pPr>
      <w:rPr>
        <w:rFonts w:ascii="Arial" w:hAnsi="Arial" w:cs="Times New Roman" w:hint="default"/>
        <w:b w:val="0"/>
        <w:i w:val="0"/>
        <w:color w:val="auto"/>
        <w:sz w:val="22"/>
      </w:rPr>
    </w:lvl>
    <w:lvl w:ilvl="1">
      <w:start w:val="1"/>
      <w:numFmt w:val="decimal"/>
      <w:lvlText w:val="%1.%2."/>
      <w:lvlJc w:val="left"/>
      <w:pPr>
        <w:tabs>
          <w:tab w:val="num" w:pos="1094"/>
        </w:tabs>
        <w:ind w:left="1094" w:hanging="640"/>
      </w:pPr>
      <w:rPr>
        <w:rFonts w:ascii="Arial" w:hAnsi="Arial"/>
        <w:sz w:val="22"/>
      </w:rPr>
    </w:lvl>
    <w:lvl w:ilvl="2">
      <w:start w:val="1"/>
      <w:numFmt w:val="decimal"/>
      <w:lvlText w:val="%1.%2.%3."/>
      <w:lvlJc w:val="left"/>
      <w:pPr>
        <w:tabs>
          <w:tab w:val="num" w:pos="1917"/>
        </w:tabs>
        <w:ind w:left="1916" w:hanging="822"/>
      </w:pPr>
      <w:rPr>
        <w:rFonts w:ascii="Arial" w:hAnsi="Arial"/>
        <w:sz w:val="22"/>
      </w:rPr>
    </w:lvl>
    <w:lvl w:ilvl="3">
      <w:start w:val="1"/>
      <w:numFmt w:val="decimal"/>
      <w:lvlText w:val="%1.%2.%3.%4."/>
      <w:lvlJc w:val="left"/>
      <w:pPr>
        <w:tabs>
          <w:tab w:val="num" w:pos="2920"/>
        </w:tabs>
        <w:ind w:left="2920" w:hanging="1004"/>
      </w:pPr>
      <w:rPr>
        <w:rFonts w:ascii="Arial" w:hAnsi="Arial"/>
        <w:sz w:val="22"/>
      </w:rPr>
    </w:lvl>
    <w:lvl w:ilvl="4">
      <w:start w:val="1"/>
      <w:numFmt w:val="decimal"/>
      <w:lvlText w:val="%1.%2.%3.%4.%5."/>
      <w:lvlJc w:val="left"/>
      <w:pPr>
        <w:tabs>
          <w:tab w:val="num" w:pos="4116"/>
        </w:tabs>
        <w:ind w:left="4116" w:hanging="1196"/>
      </w:pPr>
      <w:rPr>
        <w:rFonts w:ascii="Arial" w:hAnsi="Arial"/>
        <w:sz w:val="22"/>
      </w:rPr>
    </w:lvl>
    <w:lvl w:ilvl="5">
      <w:start w:val="1"/>
      <w:numFmt w:val="decimal"/>
      <w:lvlText w:val="%1.%2.%3.%4.%5.%6."/>
      <w:lvlJc w:val="left"/>
      <w:pPr>
        <w:tabs>
          <w:tab w:val="num" w:pos="5483"/>
        </w:tabs>
        <w:ind w:left="5482" w:hanging="1366"/>
      </w:pPr>
      <w:rPr>
        <w:rFonts w:ascii="Arial" w:hAnsi="Arial"/>
        <w:sz w:val="22"/>
      </w:rPr>
    </w:lvl>
    <w:lvl w:ilvl="6">
      <w:start w:val="1"/>
      <w:numFmt w:val="decimal"/>
      <w:lvlText w:val="%7"/>
      <w:lvlJc w:val="left"/>
      <w:pPr>
        <w:tabs>
          <w:tab w:val="num" w:pos="5948"/>
        </w:tabs>
        <w:ind w:left="5947" w:hanging="465"/>
      </w:pPr>
      <w:rPr>
        <w:rFonts w:ascii="Arial" w:hAnsi="Arial" w:hint="default"/>
        <w:sz w:val="22"/>
      </w:rPr>
    </w:lvl>
    <w:lvl w:ilvl="7">
      <w:start w:val="1"/>
      <w:numFmt w:val="decimal"/>
      <w:lvlText w:val="%8"/>
      <w:lvlJc w:val="left"/>
      <w:pPr>
        <w:tabs>
          <w:tab w:val="num" w:pos="6396"/>
        </w:tabs>
        <w:ind w:left="6395" w:hanging="448"/>
      </w:pPr>
      <w:rPr>
        <w:rFonts w:ascii="Arial" w:hAnsi="Arial" w:hint="default"/>
        <w:sz w:val="22"/>
      </w:rPr>
    </w:lvl>
    <w:lvl w:ilvl="8">
      <w:start w:val="1"/>
      <w:numFmt w:val="bullet"/>
      <w:lvlText w:val="●"/>
      <w:lvlJc w:val="left"/>
      <w:pPr>
        <w:tabs>
          <w:tab w:val="num" w:pos="6844"/>
        </w:tabs>
        <w:ind w:left="6843" w:hanging="448"/>
      </w:pPr>
      <w:rPr>
        <w:rFonts w:ascii="font391" w:hAnsi="font391" w:hint="default"/>
      </w:rPr>
    </w:lvl>
  </w:abstractNum>
  <w:abstractNum w:abstractNumId="12" w15:restartNumberingAfterBreak="0">
    <w:nsid w:val="5B406BC9"/>
    <w:multiLevelType w:val="hybridMultilevel"/>
    <w:tmpl w:val="B5F622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618D3930"/>
    <w:multiLevelType w:val="multilevel"/>
    <w:tmpl w:val="B232CEC6"/>
    <w:numStyleLink w:val="CommercialHeadings"/>
  </w:abstractNum>
  <w:abstractNum w:abstractNumId="14" w15:restartNumberingAfterBreak="0">
    <w:nsid w:val="688E4A7D"/>
    <w:multiLevelType w:val="multilevel"/>
    <w:tmpl w:val="9FC49BCE"/>
    <w:lvl w:ilvl="0">
      <w:start w:val="1"/>
      <w:numFmt w:val="decimal"/>
      <w:pStyle w:val="level1"/>
      <w:isLgl/>
      <w:lvlText w:val="%1"/>
      <w:lvlJc w:val="left"/>
      <w:pPr>
        <w:tabs>
          <w:tab w:val="num" w:pos="567"/>
        </w:tabs>
        <w:ind w:left="567" w:hanging="567"/>
      </w:pPr>
      <w:rPr>
        <w:rFonts w:ascii="Arial" w:hAnsi="Arial" w:cs="Arial" w:hint="default"/>
        <w:b w:val="0"/>
        <w:i w:val="0"/>
        <w:color w:val="auto"/>
        <w:sz w:val="22"/>
        <w:szCs w:val="22"/>
        <w:u w:val="none"/>
      </w:rPr>
    </w:lvl>
    <w:lvl w:ilvl="1">
      <w:start w:val="1"/>
      <w:numFmt w:val="decimal"/>
      <w:pStyle w:val="level2"/>
      <w:isLgl/>
      <w:lvlText w:val="%1.%2"/>
      <w:lvlJc w:val="left"/>
      <w:pPr>
        <w:tabs>
          <w:tab w:val="num" w:pos="851"/>
        </w:tabs>
        <w:ind w:left="851" w:hanging="851"/>
      </w:pPr>
      <w:rPr>
        <w:rFonts w:ascii="Arial" w:hAnsi="Arial" w:cs="Arial" w:hint="default"/>
        <w:b w:val="0"/>
        <w:i w:val="0"/>
        <w:sz w:val="22"/>
        <w:szCs w:val="22"/>
      </w:rPr>
    </w:lvl>
    <w:lvl w:ilvl="2">
      <w:start w:val="1"/>
      <w:numFmt w:val="decimal"/>
      <w:pStyle w:val="level30"/>
      <w:isLgl/>
      <w:lvlText w:val="%1.%2.%3"/>
      <w:lvlJc w:val="left"/>
      <w:pPr>
        <w:tabs>
          <w:tab w:val="num" w:pos="1134"/>
        </w:tabs>
        <w:ind w:left="1134" w:hanging="1134"/>
      </w:pPr>
      <w:rPr>
        <w:rFonts w:asciiTheme="minorHAnsi" w:hAnsiTheme="minorHAnsi" w:cstheme="minorHAnsi" w:hint="default"/>
        <w:b w:val="0"/>
        <w:i w:val="0"/>
        <w:sz w:val="24"/>
        <w:szCs w:val="24"/>
      </w:rPr>
    </w:lvl>
    <w:lvl w:ilvl="3">
      <w:start w:val="1"/>
      <w:numFmt w:val="decimal"/>
      <w:pStyle w:val="level4"/>
      <w:isLgl/>
      <w:lvlText w:val="%1.%2.%3.%4"/>
      <w:lvlJc w:val="left"/>
      <w:pPr>
        <w:tabs>
          <w:tab w:val="num" w:pos="1418"/>
        </w:tabs>
        <w:ind w:left="1418" w:hanging="1418"/>
      </w:pPr>
      <w:rPr>
        <w:rFonts w:ascii="Arial" w:hAnsi="Arial" w:cs="Arial" w:hint="default"/>
        <w:b w:val="0"/>
        <w:i w:val="0"/>
        <w:sz w:val="22"/>
        <w:szCs w:val="22"/>
      </w:rPr>
    </w:lvl>
    <w:lvl w:ilvl="4">
      <w:start w:val="1"/>
      <w:numFmt w:val="decimal"/>
      <w:pStyle w:val="level5"/>
      <w:lvlText w:val="%1.%2.%3.%4.%5"/>
      <w:lvlJc w:val="left"/>
      <w:pPr>
        <w:tabs>
          <w:tab w:val="num" w:pos="1701"/>
        </w:tabs>
        <w:ind w:left="1701" w:hanging="1701"/>
      </w:pPr>
      <w:rPr>
        <w:rFonts w:ascii="Arial (W1)" w:hAnsi="Arial (W1)" w:hint="default"/>
        <w:b w:val="0"/>
        <w:i w:val="0"/>
        <w:sz w:val="22"/>
        <w:szCs w:val="22"/>
      </w:rPr>
    </w:lvl>
    <w:lvl w:ilvl="5">
      <w:start w:val="1"/>
      <w:numFmt w:val="decimal"/>
      <w:pStyle w:val="level6"/>
      <w:lvlText w:val="%1.%2.%3.%4.%5.%6"/>
      <w:lvlJc w:val="left"/>
      <w:pPr>
        <w:tabs>
          <w:tab w:val="num" w:pos="1985"/>
        </w:tabs>
        <w:ind w:left="1985" w:hanging="1985"/>
      </w:pPr>
      <w:rPr>
        <w:rFonts w:ascii="Arial (W1)" w:hAnsi="Arial (W1)" w:hint="default"/>
        <w:b w:val="0"/>
        <w:i w:val="0"/>
        <w:sz w:val="22"/>
        <w:szCs w:val="22"/>
      </w:rPr>
    </w:lvl>
    <w:lvl w:ilvl="6">
      <w:start w:val="1"/>
      <w:numFmt w:val="decimal"/>
      <w:pStyle w:val="level7"/>
      <w:lvlText w:val="%1.%2.%3.%4.%5.%6.%7"/>
      <w:lvlJc w:val="left"/>
      <w:pPr>
        <w:tabs>
          <w:tab w:val="num" w:pos="2268"/>
        </w:tabs>
        <w:ind w:left="2268" w:hanging="2268"/>
      </w:pPr>
      <w:rPr>
        <w:rFonts w:ascii="Arial (W1)" w:hAnsi="Arial (W1)" w:hint="default"/>
        <w:b w:val="0"/>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731C43C5"/>
    <w:multiLevelType w:val="multilevel"/>
    <w:tmpl w:val="E768FE24"/>
    <w:lvl w:ilvl="0">
      <w:start w:val="1"/>
      <w:numFmt w:val="decimal"/>
      <w:pStyle w:val="Letter1"/>
      <w:lvlText w:val="%1."/>
      <w:lvlJc w:val="left"/>
      <w:pPr>
        <w:ind w:left="360" w:hanging="360"/>
      </w:pPr>
      <w:rPr>
        <w:rFonts w:hint="default"/>
        <w:b w:val="0"/>
      </w:rPr>
    </w:lvl>
    <w:lvl w:ilvl="1">
      <w:start w:val="1"/>
      <w:numFmt w:val="decimal"/>
      <w:pStyle w:val="Letter2"/>
      <w:lvlText w:val="%1.%2."/>
      <w:lvlJc w:val="left"/>
      <w:pPr>
        <w:ind w:left="792" w:hanging="432"/>
      </w:pPr>
      <w:rPr>
        <w:b w:val="0"/>
      </w:rPr>
    </w:lvl>
    <w:lvl w:ilvl="2">
      <w:start w:val="1"/>
      <w:numFmt w:val="decimal"/>
      <w:pStyle w:val="Letter3"/>
      <w:lvlText w:val="%1.%2.%3."/>
      <w:lvlJc w:val="left"/>
      <w:pPr>
        <w:ind w:left="1224" w:hanging="504"/>
      </w:pPr>
      <w:rPr>
        <w:b w:val="0"/>
      </w:rPr>
    </w:lvl>
    <w:lvl w:ilvl="3">
      <w:start w:val="1"/>
      <w:numFmt w:val="decimal"/>
      <w:pStyle w:val="Letter4"/>
      <w:lvlText w:val="%1.%2.%3.%4."/>
      <w:lvlJc w:val="left"/>
      <w:pPr>
        <w:ind w:left="1728" w:hanging="648"/>
      </w:pPr>
    </w:lvl>
    <w:lvl w:ilvl="4">
      <w:start w:val="1"/>
      <w:numFmt w:val="decimal"/>
      <w:pStyle w:val="Letter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6740DC7"/>
    <w:multiLevelType w:val="hybridMultilevel"/>
    <w:tmpl w:val="6B565A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767F43BA"/>
    <w:multiLevelType w:val="hybridMultilevel"/>
    <w:tmpl w:val="14848BC2"/>
    <w:lvl w:ilvl="0" w:tplc="1924F660">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96609A9"/>
    <w:multiLevelType w:val="multilevel"/>
    <w:tmpl w:val="81CE5AC6"/>
    <w:lvl w:ilvl="0">
      <w:start w:val="1"/>
      <w:numFmt w:val="decimal"/>
      <w:pStyle w:val="alevel1"/>
      <w:isLgl/>
      <w:lvlText w:val="%1"/>
      <w:lvlJc w:val="left"/>
      <w:pPr>
        <w:tabs>
          <w:tab w:val="num" w:pos="567"/>
        </w:tabs>
        <w:ind w:left="567" w:hanging="567"/>
      </w:pPr>
      <w:rPr>
        <w:u w:val="none"/>
      </w:rPr>
    </w:lvl>
    <w:lvl w:ilvl="1">
      <w:start w:val="1"/>
      <w:numFmt w:val="decimal"/>
      <w:pStyle w:val="alevel2"/>
      <w:isLgl/>
      <w:lvlText w:val="%1.%2"/>
      <w:lvlJc w:val="left"/>
      <w:pPr>
        <w:tabs>
          <w:tab w:val="num" w:pos="851"/>
        </w:tabs>
        <w:ind w:left="851" w:hanging="851"/>
      </w:pPr>
    </w:lvl>
    <w:lvl w:ilvl="2">
      <w:start w:val="1"/>
      <w:numFmt w:val="decimal"/>
      <w:pStyle w:val="alevel3"/>
      <w:lvlText w:val="%1.%2.%3"/>
      <w:lvlJc w:val="left"/>
      <w:pPr>
        <w:tabs>
          <w:tab w:val="num" w:pos="1134"/>
        </w:tabs>
        <w:ind w:left="1134" w:hanging="1134"/>
      </w:pPr>
    </w:lvl>
    <w:lvl w:ilvl="3">
      <w:start w:val="1"/>
      <w:numFmt w:val="decimal"/>
      <w:pStyle w:val="alevel4"/>
      <w:lvlText w:val="%1.%2.%3.%4"/>
      <w:lvlJc w:val="left"/>
      <w:pPr>
        <w:tabs>
          <w:tab w:val="num" w:pos="1418"/>
        </w:tabs>
        <w:ind w:left="1418" w:hanging="1418"/>
      </w:pPr>
    </w:lvl>
    <w:lvl w:ilvl="4">
      <w:start w:val="1"/>
      <w:numFmt w:val="decimal"/>
      <w:pStyle w:val="alevel5"/>
      <w:lvlText w:val="%1.%2.%3.%4.%5"/>
      <w:lvlJc w:val="left"/>
      <w:pPr>
        <w:tabs>
          <w:tab w:val="num" w:pos="1701"/>
        </w:tabs>
        <w:ind w:left="1701" w:hanging="1701"/>
      </w:pPr>
    </w:lvl>
    <w:lvl w:ilvl="5">
      <w:start w:val="1"/>
      <w:numFmt w:val="decimal"/>
      <w:pStyle w:val="alevel6"/>
      <w:lvlText w:val="%1.%2.%3.%4.%5.%6"/>
      <w:lvlJc w:val="left"/>
      <w:pPr>
        <w:tabs>
          <w:tab w:val="num" w:pos="1985"/>
        </w:tabs>
        <w:ind w:left="1985" w:hanging="1985"/>
      </w:pPr>
    </w:lvl>
    <w:lvl w:ilvl="6">
      <w:start w:val="1"/>
      <w:numFmt w:val="decimal"/>
      <w:pStyle w:val="alevel7"/>
      <w:lvlText w:val="%1.%2.%3.%4.%5.%6.%7"/>
      <w:lvlJc w:val="left"/>
      <w:pPr>
        <w:tabs>
          <w:tab w:val="num" w:pos="2268"/>
        </w:tabs>
        <w:ind w:left="2268" w:hanging="2268"/>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4"/>
  </w:num>
  <w:num w:numId="3">
    <w:abstractNumId w:val="10"/>
  </w:num>
  <w:num w:numId="4">
    <w:abstractNumId w:val="5"/>
  </w:num>
  <w:num w:numId="5">
    <w:abstractNumId w:val="19"/>
  </w:num>
  <w:num w:numId="6">
    <w:abstractNumId w:val="14"/>
  </w:num>
  <w:num w:numId="7">
    <w:abstractNumId w:val="15"/>
  </w:num>
  <w:num w:numId="8">
    <w:abstractNumId w:val="8"/>
  </w:num>
  <w:num w:numId="9">
    <w:abstractNumId w:val="18"/>
  </w:num>
  <w:num w:numId="10">
    <w:abstractNumId w:val="6"/>
  </w:num>
  <w:num w:numId="11">
    <w:abstractNumId w:val="1"/>
  </w:num>
  <w:num w:numId="12">
    <w:abstractNumId w:val="7"/>
    <w:lvlOverride w:ilvl="2">
      <w:lvl w:ilvl="2">
        <w:start w:val="1"/>
        <w:numFmt w:val="decimal"/>
        <w:pStyle w:val="StyleCommercialHeading311ptBold"/>
        <w:lvlText w:val="%1.%2.%3."/>
        <w:lvlJc w:val="left"/>
        <w:pPr>
          <w:tabs>
            <w:tab w:val="num" w:pos="1917"/>
          </w:tabs>
          <w:ind w:left="1916" w:hanging="822"/>
        </w:pPr>
        <w:rPr>
          <w:rFonts w:ascii="Arial" w:hAnsi="Arial"/>
          <w:b w:val="0"/>
          <w:sz w:val="22"/>
        </w:rPr>
      </w:lvl>
    </w:lvlOverride>
    <w:lvlOverride w:ilvl="4">
      <w:lvl w:ilvl="4">
        <w:start w:val="1"/>
        <w:numFmt w:val="decimal"/>
        <w:lvlText w:val="%1.%2.%3.%4.%5."/>
        <w:lvlJc w:val="left"/>
        <w:pPr>
          <w:tabs>
            <w:tab w:val="num" w:pos="4116"/>
          </w:tabs>
          <w:ind w:left="4116" w:hanging="1196"/>
        </w:pPr>
        <w:rPr>
          <w:rFonts w:ascii="Arial" w:hAnsi="Arial"/>
          <w:b w:val="0"/>
          <w:sz w:val="22"/>
        </w:rPr>
      </w:lvl>
    </w:lvlOverride>
  </w:num>
  <w:num w:numId="13">
    <w:abstractNumId w:val="3"/>
  </w:num>
  <w:num w:numId="14">
    <w:abstractNumId w:val="13"/>
    <w:lvlOverride w:ilvl="1">
      <w:lvl w:ilvl="1">
        <w:start w:val="1"/>
        <w:numFmt w:val="decimal"/>
        <w:pStyle w:val="CommercialHeading2"/>
        <w:lvlText w:val="%1.%2."/>
        <w:lvlJc w:val="left"/>
        <w:pPr>
          <w:tabs>
            <w:tab w:val="num" w:pos="1094"/>
          </w:tabs>
          <w:ind w:left="1094" w:hanging="640"/>
        </w:pPr>
        <w:rPr>
          <w:rFonts w:ascii="Arial" w:hAnsi="Arial"/>
          <w:b w:val="0"/>
          <w:bCs w:val="0"/>
          <w:sz w:val="22"/>
        </w:rPr>
      </w:lvl>
    </w:lvlOverride>
  </w:num>
  <w:num w:numId="15">
    <w:abstractNumId w:val="17"/>
  </w:num>
  <w:num w:numId="16">
    <w:abstractNumId w:val="11"/>
    <w:lvlOverride w:ilvl="0">
      <w:lvl w:ilvl="0">
        <w:start w:val="1"/>
        <w:numFmt w:val="decimal"/>
        <w:lvlText w:val="%1."/>
        <w:lvlJc w:val="left"/>
        <w:pPr>
          <w:tabs>
            <w:tab w:val="num" w:pos="454"/>
          </w:tabs>
          <w:ind w:left="454" w:hanging="454"/>
        </w:pPr>
        <w:rPr>
          <w:rFonts w:ascii="Arial" w:hAnsi="Arial" w:cs="Times New Roman" w:hint="default"/>
          <w:b w:val="0"/>
          <w:i w:val="0"/>
          <w:color w:val="auto"/>
          <w:sz w:val="22"/>
        </w:rPr>
      </w:lvl>
    </w:lvlOverride>
    <w:lvlOverride w:ilvl="1">
      <w:lvl w:ilvl="1">
        <w:start w:val="1"/>
        <w:numFmt w:val="decimal"/>
        <w:lvlText w:val="%1.%2."/>
        <w:lvlJc w:val="left"/>
        <w:pPr>
          <w:tabs>
            <w:tab w:val="num" w:pos="1094"/>
          </w:tabs>
          <w:ind w:left="1094" w:hanging="640"/>
        </w:pPr>
        <w:rPr>
          <w:rFonts w:ascii="Arial" w:hAnsi="Arial"/>
          <w:sz w:val="22"/>
        </w:rPr>
      </w:lvl>
    </w:lvlOverride>
    <w:lvlOverride w:ilvl="2">
      <w:lvl w:ilvl="2">
        <w:start w:val="1"/>
        <w:numFmt w:val="decimal"/>
        <w:lvlText w:val="%1.%2.%3."/>
        <w:lvlJc w:val="left"/>
        <w:pPr>
          <w:tabs>
            <w:tab w:val="num" w:pos="1903"/>
          </w:tabs>
          <w:ind w:left="1902" w:hanging="822"/>
        </w:pPr>
        <w:rPr>
          <w:rFonts w:ascii="Arial" w:hAnsi="Arial"/>
          <w:b w:val="0"/>
          <w:bCs/>
          <w:sz w:val="22"/>
        </w:rPr>
      </w:lvl>
    </w:lvlOverride>
    <w:lvlOverride w:ilvl="3">
      <w:lvl w:ilvl="3">
        <w:start w:val="1"/>
        <w:numFmt w:val="decimal"/>
        <w:lvlText w:val="%1.%2.%3.%4."/>
        <w:lvlJc w:val="left"/>
        <w:pPr>
          <w:tabs>
            <w:tab w:val="num" w:pos="2920"/>
          </w:tabs>
          <w:ind w:left="2920" w:hanging="1004"/>
        </w:pPr>
        <w:rPr>
          <w:rFonts w:ascii="Arial" w:hAnsi="Arial"/>
          <w:sz w:val="22"/>
        </w:rPr>
      </w:lvl>
    </w:lvlOverride>
    <w:lvlOverride w:ilvl="4">
      <w:lvl w:ilvl="4">
        <w:start w:val="1"/>
        <w:numFmt w:val="decimal"/>
        <w:lvlText w:val="%1.%2.%3.%4.%5."/>
        <w:lvlJc w:val="left"/>
        <w:pPr>
          <w:tabs>
            <w:tab w:val="num" w:pos="4116"/>
          </w:tabs>
          <w:ind w:left="4116" w:hanging="1196"/>
        </w:pPr>
        <w:rPr>
          <w:rFonts w:ascii="Arial" w:hAnsi="Arial"/>
          <w:sz w:val="22"/>
        </w:rPr>
      </w:lvl>
    </w:lvlOverride>
    <w:lvlOverride w:ilvl="5">
      <w:lvl w:ilvl="5">
        <w:start w:val="1"/>
        <w:numFmt w:val="decimal"/>
        <w:lvlText w:val="%1.%2.%3.%4.%5.%6."/>
        <w:lvlJc w:val="left"/>
        <w:pPr>
          <w:tabs>
            <w:tab w:val="num" w:pos="5483"/>
          </w:tabs>
          <w:ind w:left="5482" w:hanging="1366"/>
        </w:pPr>
        <w:rPr>
          <w:rFonts w:ascii="Arial" w:hAnsi="Arial"/>
          <w:sz w:val="22"/>
        </w:rPr>
      </w:lvl>
    </w:lvlOverride>
    <w:lvlOverride w:ilvl="6">
      <w:lvl w:ilvl="6">
        <w:start w:val="1"/>
        <w:numFmt w:val="decimal"/>
        <w:lvlText w:val="%7"/>
        <w:lvlJc w:val="left"/>
        <w:pPr>
          <w:tabs>
            <w:tab w:val="num" w:pos="5948"/>
          </w:tabs>
          <w:ind w:left="5947" w:hanging="465"/>
        </w:pPr>
        <w:rPr>
          <w:rFonts w:ascii="Arial" w:hAnsi="Arial" w:hint="default"/>
          <w:sz w:val="22"/>
        </w:rPr>
      </w:lvl>
    </w:lvlOverride>
    <w:lvlOverride w:ilvl="7">
      <w:lvl w:ilvl="7">
        <w:start w:val="1"/>
        <w:numFmt w:val="decimal"/>
        <w:lvlText w:val="%8"/>
        <w:lvlJc w:val="left"/>
        <w:pPr>
          <w:tabs>
            <w:tab w:val="num" w:pos="6396"/>
          </w:tabs>
          <w:ind w:left="6395" w:hanging="448"/>
        </w:pPr>
        <w:rPr>
          <w:rFonts w:ascii="Arial" w:hAnsi="Arial" w:hint="default"/>
          <w:sz w:val="22"/>
        </w:rPr>
      </w:lvl>
    </w:lvlOverride>
    <w:lvlOverride w:ilvl="8">
      <w:lvl w:ilvl="8">
        <w:start w:val="1"/>
        <w:numFmt w:val="bullet"/>
        <w:lvlText w:val="●"/>
        <w:lvlJc w:val="left"/>
        <w:pPr>
          <w:tabs>
            <w:tab w:val="num" w:pos="6844"/>
          </w:tabs>
          <w:ind w:left="6843" w:hanging="448"/>
        </w:pPr>
        <w:rPr>
          <w:rFonts w:ascii="font391" w:hAnsi="font391" w:hint="default"/>
        </w:rPr>
      </w:lvl>
    </w:lvlOverride>
  </w:num>
  <w:num w:numId="17">
    <w:abstractNumId w:val="9"/>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1094"/>
          </w:tabs>
          <w:ind w:left="1094" w:hanging="640"/>
        </w:pPr>
        <w:rPr>
          <w:rFonts w:ascii="Arial" w:hAnsi="Arial"/>
          <w:b w:val="0"/>
          <w:sz w:val="22"/>
        </w:rPr>
      </w:lvl>
    </w:lvlOverride>
    <w:lvlOverride w:ilvl="2">
      <w:startOverride w:val="1"/>
      <w:lvl w:ilvl="2">
        <w:start w:val="1"/>
        <w:numFmt w:val="decimal"/>
        <w:lvlText w:val="%1.%2.%3."/>
        <w:lvlJc w:val="left"/>
        <w:pPr>
          <w:tabs>
            <w:tab w:val="num" w:pos="1917"/>
          </w:tabs>
          <w:ind w:left="1916" w:hanging="822"/>
        </w:pPr>
        <w:rPr>
          <w:rFonts w:ascii="Arial" w:hAnsi="Arial"/>
          <w:b w:val="0"/>
          <w:sz w:val="22"/>
        </w:rPr>
      </w:lvl>
    </w:lvlOverride>
    <w:lvlOverride w:ilvl="3">
      <w:startOverride w:val="1"/>
      <w:lvl w:ilvl="3">
        <w:start w:val="1"/>
        <w:numFmt w:val="decimal"/>
        <w:lvlText w:val="%1.%2.%3.%4."/>
        <w:lvlJc w:val="left"/>
        <w:pPr>
          <w:tabs>
            <w:tab w:val="num" w:pos="2920"/>
          </w:tabs>
          <w:ind w:left="2920" w:hanging="1004"/>
        </w:pPr>
        <w:rPr>
          <w:rFonts w:ascii="Arial" w:hAnsi="Arial"/>
          <w:sz w:val="22"/>
        </w:rPr>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lvl w:ilvl="8">
        <w:numFmt w:val="decimal"/>
        <w:lvlText w:val=""/>
        <w:lvlJc w:val="left"/>
      </w:lvl>
    </w:lvlOverride>
  </w:num>
  <w:num w:numId="18">
    <w:abstractNumId w:val="12"/>
  </w:num>
  <w:num w:numId="19">
    <w:abstractNumId w:val="2"/>
  </w:num>
  <w:num w:numId="20">
    <w:abstractNumId w:val="16"/>
  </w:num>
  <w:num w:numId="21">
    <w:abstractNumId w:val="13"/>
    <w:lvlOverride w:ilvl="1">
      <w:lvl w:ilvl="1">
        <w:start w:val="1"/>
        <w:numFmt w:val="decimal"/>
        <w:pStyle w:val="CommercialHeading2"/>
        <w:lvlText w:val="%1.%2."/>
        <w:lvlJc w:val="left"/>
        <w:pPr>
          <w:tabs>
            <w:tab w:val="num" w:pos="1094"/>
          </w:tabs>
          <w:ind w:left="1094" w:hanging="640"/>
        </w:pPr>
        <w:rPr>
          <w:rFonts w:ascii="Arial" w:hAnsi="Arial"/>
          <w:b w:val="0"/>
          <w:bCs w:val="0"/>
          <w:sz w:val="22"/>
        </w:rPr>
      </w:lvl>
    </w:lvlOverride>
  </w:num>
  <w:num w:numId="22">
    <w:abstractNumId w:val="13"/>
    <w:lvlOverride w:ilvl="1">
      <w:lvl w:ilvl="1">
        <w:start w:val="1"/>
        <w:numFmt w:val="decimal"/>
        <w:pStyle w:val="CommercialHeading2"/>
        <w:lvlText w:val="%1.%2."/>
        <w:lvlJc w:val="left"/>
        <w:pPr>
          <w:tabs>
            <w:tab w:val="num" w:pos="1094"/>
          </w:tabs>
          <w:ind w:left="1094" w:hanging="640"/>
        </w:pPr>
        <w:rPr>
          <w:rFonts w:ascii="Arial" w:hAnsi="Arial"/>
          <w:b w:val="0"/>
          <w:bCs w:val="0"/>
          <w:sz w:val="22"/>
        </w:rPr>
      </w:lvl>
    </w:lvlOverride>
  </w:num>
  <w:num w:numId="23">
    <w:abstractNumId w:val="13"/>
    <w:lvlOverride w:ilvl="1">
      <w:lvl w:ilvl="1">
        <w:start w:val="1"/>
        <w:numFmt w:val="decimal"/>
        <w:pStyle w:val="CommercialHeading2"/>
        <w:lvlText w:val="%1.%2."/>
        <w:lvlJc w:val="left"/>
        <w:pPr>
          <w:tabs>
            <w:tab w:val="num" w:pos="1094"/>
          </w:tabs>
          <w:ind w:left="1094" w:hanging="640"/>
        </w:pPr>
        <w:rPr>
          <w:rFonts w:ascii="Arial" w:hAnsi="Arial"/>
          <w:b w:val="0"/>
          <w:bCs w:val="0"/>
          <w:sz w:val="22"/>
        </w:rPr>
      </w:lvl>
    </w:lvlOverride>
  </w:num>
  <w:num w:numId="24">
    <w:abstractNumId w:val="13"/>
    <w:lvlOverride w:ilvl="1">
      <w:lvl w:ilvl="1">
        <w:start w:val="1"/>
        <w:numFmt w:val="decimal"/>
        <w:pStyle w:val="CommercialHeading2"/>
        <w:lvlText w:val="%1.%2."/>
        <w:lvlJc w:val="left"/>
        <w:pPr>
          <w:tabs>
            <w:tab w:val="num" w:pos="1094"/>
          </w:tabs>
          <w:ind w:left="1094" w:hanging="640"/>
        </w:pPr>
        <w:rPr>
          <w:rFonts w:ascii="Arial" w:hAnsi="Arial"/>
          <w:b w:val="0"/>
          <w:bCs w:val="0"/>
          <w:sz w:val="22"/>
        </w:rPr>
      </w:lvl>
    </w:lvlOverride>
  </w:num>
  <w:num w:numId="25">
    <w:abstractNumId w:val="13"/>
    <w:lvlOverride w:ilvl="1">
      <w:lvl w:ilvl="1">
        <w:start w:val="1"/>
        <w:numFmt w:val="decimal"/>
        <w:pStyle w:val="CommercialHeading2"/>
        <w:lvlText w:val="%1.%2."/>
        <w:lvlJc w:val="left"/>
        <w:pPr>
          <w:tabs>
            <w:tab w:val="num" w:pos="1094"/>
          </w:tabs>
          <w:ind w:left="1094" w:hanging="640"/>
        </w:pPr>
        <w:rPr>
          <w:rFonts w:ascii="Arial" w:hAnsi="Arial"/>
          <w:b w:val="0"/>
          <w:bCs w:val="0"/>
          <w:sz w:val="22"/>
        </w:rPr>
      </w:lvl>
    </w:lvlOverride>
  </w:num>
  <w:num w:numId="26">
    <w:abstractNumId w:val="13"/>
    <w:lvlOverride w:ilvl="1">
      <w:lvl w:ilvl="1">
        <w:start w:val="1"/>
        <w:numFmt w:val="decimal"/>
        <w:pStyle w:val="CommercialHeading2"/>
        <w:lvlText w:val="%1.%2."/>
        <w:lvlJc w:val="left"/>
        <w:pPr>
          <w:tabs>
            <w:tab w:val="num" w:pos="1094"/>
          </w:tabs>
          <w:ind w:left="1094" w:hanging="640"/>
        </w:pPr>
        <w:rPr>
          <w:rFonts w:ascii="Arial" w:hAnsi="Arial"/>
          <w:b w:val="0"/>
          <w:bCs w:val="0"/>
          <w:sz w:val="22"/>
        </w:rPr>
      </w:lvl>
    </w:lvlOverride>
  </w:num>
  <w:num w:numId="27">
    <w:abstractNumId w:val="13"/>
    <w:lvlOverride w:ilvl="1">
      <w:lvl w:ilvl="1">
        <w:start w:val="1"/>
        <w:numFmt w:val="decimal"/>
        <w:pStyle w:val="CommercialHeading2"/>
        <w:lvlText w:val="%1.%2."/>
        <w:lvlJc w:val="left"/>
        <w:pPr>
          <w:tabs>
            <w:tab w:val="num" w:pos="1094"/>
          </w:tabs>
          <w:ind w:left="1094" w:hanging="640"/>
        </w:pPr>
        <w:rPr>
          <w:rFonts w:ascii="Arial" w:hAnsi="Arial"/>
          <w:b w:val="0"/>
          <w:bCs w:val="0"/>
          <w:sz w:val="22"/>
        </w:rPr>
      </w:lvl>
    </w:lvlOverride>
  </w:num>
  <w:num w:numId="28">
    <w:abstractNumId w:val="13"/>
    <w:lvlOverride w:ilvl="1">
      <w:lvl w:ilvl="1">
        <w:start w:val="1"/>
        <w:numFmt w:val="decimal"/>
        <w:pStyle w:val="CommercialHeading2"/>
        <w:lvlText w:val="%1.%2."/>
        <w:lvlJc w:val="left"/>
        <w:pPr>
          <w:tabs>
            <w:tab w:val="num" w:pos="1094"/>
          </w:tabs>
          <w:ind w:left="1094" w:hanging="640"/>
        </w:pPr>
        <w:rPr>
          <w:rFonts w:ascii="Arial" w:hAnsi="Arial"/>
          <w:b w:val="0"/>
          <w:bCs w:val="0"/>
          <w:sz w:val="22"/>
        </w:rPr>
      </w:lvl>
    </w:lvlOverride>
  </w:num>
  <w:num w:numId="29">
    <w:abstractNumId w:val="13"/>
    <w:lvlOverride w:ilvl="1">
      <w:lvl w:ilvl="1">
        <w:start w:val="1"/>
        <w:numFmt w:val="decimal"/>
        <w:pStyle w:val="CommercialHeading2"/>
        <w:lvlText w:val="%1.%2."/>
        <w:lvlJc w:val="left"/>
        <w:pPr>
          <w:tabs>
            <w:tab w:val="num" w:pos="1094"/>
          </w:tabs>
          <w:ind w:left="1094" w:hanging="640"/>
        </w:pPr>
        <w:rPr>
          <w:rFonts w:ascii="Arial" w:hAnsi="Arial"/>
          <w:b w:val="0"/>
          <w:bCs w:val="0"/>
          <w:sz w:val="22"/>
        </w:rPr>
      </w:lvl>
    </w:lvlOverride>
  </w:num>
  <w:num w:numId="30">
    <w:abstractNumId w:val="13"/>
    <w:lvlOverride w:ilvl="1">
      <w:lvl w:ilvl="1">
        <w:start w:val="1"/>
        <w:numFmt w:val="decimal"/>
        <w:pStyle w:val="CommercialHeading2"/>
        <w:lvlText w:val="%1.%2."/>
        <w:lvlJc w:val="left"/>
        <w:pPr>
          <w:tabs>
            <w:tab w:val="num" w:pos="1094"/>
          </w:tabs>
          <w:ind w:left="1094" w:hanging="640"/>
        </w:pPr>
        <w:rPr>
          <w:rFonts w:ascii="Arial" w:hAnsi="Arial"/>
          <w:b w:val="0"/>
          <w:bCs w:val="0"/>
          <w:sz w:val="22"/>
        </w:rPr>
      </w:lvl>
    </w:lvlOverride>
  </w:num>
  <w:num w:numId="31">
    <w:abstractNumId w:val="13"/>
    <w:lvlOverride w:ilvl="1">
      <w:lvl w:ilvl="1">
        <w:start w:val="1"/>
        <w:numFmt w:val="decimal"/>
        <w:pStyle w:val="CommercialHeading2"/>
        <w:lvlText w:val="%1.%2."/>
        <w:lvlJc w:val="left"/>
        <w:pPr>
          <w:tabs>
            <w:tab w:val="num" w:pos="1094"/>
          </w:tabs>
          <w:ind w:left="1094" w:hanging="640"/>
        </w:pPr>
        <w:rPr>
          <w:rFonts w:ascii="Arial" w:hAnsi="Arial"/>
          <w:b w:val="0"/>
          <w:bCs w:val="0"/>
          <w:sz w:val="22"/>
        </w:rPr>
      </w:lvl>
    </w:lvlOverride>
  </w:num>
  <w:num w:numId="32">
    <w:abstractNumId w:val="13"/>
    <w:lvlOverride w:ilvl="1">
      <w:lvl w:ilvl="1">
        <w:start w:val="1"/>
        <w:numFmt w:val="decimal"/>
        <w:pStyle w:val="CommercialHeading2"/>
        <w:lvlText w:val="%1.%2."/>
        <w:lvlJc w:val="left"/>
        <w:pPr>
          <w:tabs>
            <w:tab w:val="num" w:pos="1094"/>
          </w:tabs>
          <w:ind w:left="1094" w:hanging="640"/>
        </w:pPr>
        <w:rPr>
          <w:rFonts w:ascii="Arial" w:hAnsi="Arial"/>
          <w:b w:val="0"/>
          <w:bCs w:val="0"/>
          <w:sz w:val="22"/>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4CA4F56-5979-4001-BAC0-49C20F05AA2D}"/>
    <w:docVar w:name="dgnword-eventsink" w:val="770480648"/>
  </w:docVars>
  <w:rsids>
    <w:rsidRoot w:val="00207D56"/>
    <w:rsid w:val="000015A6"/>
    <w:rsid w:val="000017C4"/>
    <w:rsid w:val="00003EE1"/>
    <w:rsid w:val="00004C2F"/>
    <w:rsid w:val="00004CE9"/>
    <w:rsid w:val="00006D94"/>
    <w:rsid w:val="000071E5"/>
    <w:rsid w:val="000073B8"/>
    <w:rsid w:val="000105D9"/>
    <w:rsid w:val="00010F5B"/>
    <w:rsid w:val="000129DC"/>
    <w:rsid w:val="000144A7"/>
    <w:rsid w:val="00014C7B"/>
    <w:rsid w:val="00015A47"/>
    <w:rsid w:val="00015B46"/>
    <w:rsid w:val="00016672"/>
    <w:rsid w:val="0001700F"/>
    <w:rsid w:val="000170AA"/>
    <w:rsid w:val="000174C6"/>
    <w:rsid w:val="00017CC7"/>
    <w:rsid w:val="00017E7A"/>
    <w:rsid w:val="00025D67"/>
    <w:rsid w:val="00026EF6"/>
    <w:rsid w:val="00027BE8"/>
    <w:rsid w:val="00030912"/>
    <w:rsid w:val="0003229F"/>
    <w:rsid w:val="00032A2F"/>
    <w:rsid w:val="00032DF6"/>
    <w:rsid w:val="00034E75"/>
    <w:rsid w:val="000355A9"/>
    <w:rsid w:val="00035DE6"/>
    <w:rsid w:val="0003647B"/>
    <w:rsid w:val="000365B1"/>
    <w:rsid w:val="00036620"/>
    <w:rsid w:val="00036E71"/>
    <w:rsid w:val="0004035B"/>
    <w:rsid w:val="00040CC9"/>
    <w:rsid w:val="00041F30"/>
    <w:rsid w:val="00042E42"/>
    <w:rsid w:val="00044ABC"/>
    <w:rsid w:val="00044CC6"/>
    <w:rsid w:val="0004529E"/>
    <w:rsid w:val="00045C8E"/>
    <w:rsid w:val="00046269"/>
    <w:rsid w:val="00047AD5"/>
    <w:rsid w:val="000503F6"/>
    <w:rsid w:val="000509F1"/>
    <w:rsid w:val="000513BB"/>
    <w:rsid w:val="00051FE7"/>
    <w:rsid w:val="000535B9"/>
    <w:rsid w:val="00053E81"/>
    <w:rsid w:val="00054348"/>
    <w:rsid w:val="000545E2"/>
    <w:rsid w:val="00056A0B"/>
    <w:rsid w:val="0005763C"/>
    <w:rsid w:val="00057E4C"/>
    <w:rsid w:val="00057E88"/>
    <w:rsid w:val="0006061C"/>
    <w:rsid w:val="00061C66"/>
    <w:rsid w:val="000635DC"/>
    <w:rsid w:val="00063DBD"/>
    <w:rsid w:val="000651CE"/>
    <w:rsid w:val="00066A7C"/>
    <w:rsid w:val="00071FE3"/>
    <w:rsid w:val="00072794"/>
    <w:rsid w:val="00073C5C"/>
    <w:rsid w:val="00074299"/>
    <w:rsid w:val="000743EE"/>
    <w:rsid w:val="00074E31"/>
    <w:rsid w:val="00075F53"/>
    <w:rsid w:val="00076106"/>
    <w:rsid w:val="00077703"/>
    <w:rsid w:val="000777DB"/>
    <w:rsid w:val="00077B81"/>
    <w:rsid w:val="00081DE8"/>
    <w:rsid w:val="000830A2"/>
    <w:rsid w:val="00083E13"/>
    <w:rsid w:val="0008472E"/>
    <w:rsid w:val="000847FC"/>
    <w:rsid w:val="00091105"/>
    <w:rsid w:val="00091F28"/>
    <w:rsid w:val="00092C45"/>
    <w:rsid w:val="0009317D"/>
    <w:rsid w:val="00093956"/>
    <w:rsid w:val="00094DF7"/>
    <w:rsid w:val="00095482"/>
    <w:rsid w:val="000954D5"/>
    <w:rsid w:val="00095518"/>
    <w:rsid w:val="00096402"/>
    <w:rsid w:val="0009660D"/>
    <w:rsid w:val="00096C53"/>
    <w:rsid w:val="0009706A"/>
    <w:rsid w:val="000A0604"/>
    <w:rsid w:val="000A1F8E"/>
    <w:rsid w:val="000A25F8"/>
    <w:rsid w:val="000A37A7"/>
    <w:rsid w:val="000A3EB6"/>
    <w:rsid w:val="000A4126"/>
    <w:rsid w:val="000A5B4E"/>
    <w:rsid w:val="000A6381"/>
    <w:rsid w:val="000A6C0E"/>
    <w:rsid w:val="000A74F7"/>
    <w:rsid w:val="000A7F19"/>
    <w:rsid w:val="000B008A"/>
    <w:rsid w:val="000B0D0F"/>
    <w:rsid w:val="000B12F3"/>
    <w:rsid w:val="000B38D0"/>
    <w:rsid w:val="000B4912"/>
    <w:rsid w:val="000B4B16"/>
    <w:rsid w:val="000B5946"/>
    <w:rsid w:val="000B67E4"/>
    <w:rsid w:val="000B6E46"/>
    <w:rsid w:val="000B71D3"/>
    <w:rsid w:val="000B7479"/>
    <w:rsid w:val="000B7C91"/>
    <w:rsid w:val="000C0085"/>
    <w:rsid w:val="000C2715"/>
    <w:rsid w:val="000C2F5E"/>
    <w:rsid w:val="000C484A"/>
    <w:rsid w:val="000C604D"/>
    <w:rsid w:val="000C7101"/>
    <w:rsid w:val="000D25E1"/>
    <w:rsid w:val="000D5385"/>
    <w:rsid w:val="000D5A0A"/>
    <w:rsid w:val="000E074C"/>
    <w:rsid w:val="000E09ED"/>
    <w:rsid w:val="000E223D"/>
    <w:rsid w:val="000E28DC"/>
    <w:rsid w:val="000E3AB8"/>
    <w:rsid w:val="000E3FBB"/>
    <w:rsid w:val="000E50F8"/>
    <w:rsid w:val="000E5297"/>
    <w:rsid w:val="000E67D6"/>
    <w:rsid w:val="000E6BCB"/>
    <w:rsid w:val="000E6C02"/>
    <w:rsid w:val="000E6E74"/>
    <w:rsid w:val="000E784C"/>
    <w:rsid w:val="000F0356"/>
    <w:rsid w:val="000F0CB4"/>
    <w:rsid w:val="000F2B4F"/>
    <w:rsid w:val="000F2D00"/>
    <w:rsid w:val="000F3AAD"/>
    <w:rsid w:val="000F4158"/>
    <w:rsid w:val="000F425C"/>
    <w:rsid w:val="000F6954"/>
    <w:rsid w:val="000F6F7E"/>
    <w:rsid w:val="000F7723"/>
    <w:rsid w:val="001004DF"/>
    <w:rsid w:val="00101A08"/>
    <w:rsid w:val="00101A8A"/>
    <w:rsid w:val="0010296B"/>
    <w:rsid w:val="0010312F"/>
    <w:rsid w:val="00104789"/>
    <w:rsid w:val="00104B46"/>
    <w:rsid w:val="00105124"/>
    <w:rsid w:val="001056BA"/>
    <w:rsid w:val="00105706"/>
    <w:rsid w:val="001061DF"/>
    <w:rsid w:val="001071BC"/>
    <w:rsid w:val="00110B90"/>
    <w:rsid w:val="00110F0C"/>
    <w:rsid w:val="00111EC0"/>
    <w:rsid w:val="001141B1"/>
    <w:rsid w:val="00115824"/>
    <w:rsid w:val="0011668E"/>
    <w:rsid w:val="00121B9D"/>
    <w:rsid w:val="00121EC9"/>
    <w:rsid w:val="00122BF0"/>
    <w:rsid w:val="00123BFF"/>
    <w:rsid w:val="00124CFC"/>
    <w:rsid w:val="001258B9"/>
    <w:rsid w:val="00125B39"/>
    <w:rsid w:val="0012705E"/>
    <w:rsid w:val="00127174"/>
    <w:rsid w:val="00130025"/>
    <w:rsid w:val="00131632"/>
    <w:rsid w:val="00132BBA"/>
    <w:rsid w:val="0013408B"/>
    <w:rsid w:val="001345AB"/>
    <w:rsid w:val="0013471B"/>
    <w:rsid w:val="00134C15"/>
    <w:rsid w:val="00135EAE"/>
    <w:rsid w:val="0013606E"/>
    <w:rsid w:val="001414A0"/>
    <w:rsid w:val="00141500"/>
    <w:rsid w:val="0014190B"/>
    <w:rsid w:val="00144C0F"/>
    <w:rsid w:val="001454FA"/>
    <w:rsid w:val="00145B73"/>
    <w:rsid w:val="00146AD6"/>
    <w:rsid w:val="00150439"/>
    <w:rsid w:val="00151355"/>
    <w:rsid w:val="001517A6"/>
    <w:rsid w:val="0015344C"/>
    <w:rsid w:val="00154388"/>
    <w:rsid w:val="00154B4C"/>
    <w:rsid w:val="00154BD5"/>
    <w:rsid w:val="00154CDC"/>
    <w:rsid w:val="001556AF"/>
    <w:rsid w:val="00155FFF"/>
    <w:rsid w:val="00156C47"/>
    <w:rsid w:val="00157330"/>
    <w:rsid w:val="0016040B"/>
    <w:rsid w:val="00160437"/>
    <w:rsid w:val="00161439"/>
    <w:rsid w:val="00161A6A"/>
    <w:rsid w:val="001636C2"/>
    <w:rsid w:val="00163BF5"/>
    <w:rsid w:val="00165830"/>
    <w:rsid w:val="00166087"/>
    <w:rsid w:val="001663DA"/>
    <w:rsid w:val="00167B30"/>
    <w:rsid w:val="001702FD"/>
    <w:rsid w:val="00171144"/>
    <w:rsid w:val="001712C8"/>
    <w:rsid w:val="001718C2"/>
    <w:rsid w:val="001729E6"/>
    <w:rsid w:val="00172E6B"/>
    <w:rsid w:val="0017415E"/>
    <w:rsid w:val="001764D5"/>
    <w:rsid w:val="001768F9"/>
    <w:rsid w:val="0017694B"/>
    <w:rsid w:val="00176D2A"/>
    <w:rsid w:val="00177289"/>
    <w:rsid w:val="001773AE"/>
    <w:rsid w:val="0018095C"/>
    <w:rsid w:val="00180CF2"/>
    <w:rsid w:val="001823BC"/>
    <w:rsid w:val="0018288E"/>
    <w:rsid w:val="00182A21"/>
    <w:rsid w:val="00182BD4"/>
    <w:rsid w:val="0018405A"/>
    <w:rsid w:val="0018409B"/>
    <w:rsid w:val="00184638"/>
    <w:rsid w:val="00185205"/>
    <w:rsid w:val="00185C51"/>
    <w:rsid w:val="00186004"/>
    <w:rsid w:val="00190E98"/>
    <w:rsid w:val="001914E7"/>
    <w:rsid w:val="00191FFB"/>
    <w:rsid w:val="001925EA"/>
    <w:rsid w:val="00192EDE"/>
    <w:rsid w:val="00193CB5"/>
    <w:rsid w:val="00193FC3"/>
    <w:rsid w:val="0019538E"/>
    <w:rsid w:val="0019606A"/>
    <w:rsid w:val="00197D61"/>
    <w:rsid w:val="001A04FC"/>
    <w:rsid w:val="001A12EC"/>
    <w:rsid w:val="001A164B"/>
    <w:rsid w:val="001A1809"/>
    <w:rsid w:val="001A2A0B"/>
    <w:rsid w:val="001A3491"/>
    <w:rsid w:val="001A372E"/>
    <w:rsid w:val="001A7F8D"/>
    <w:rsid w:val="001B094B"/>
    <w:rsid w:val="001B1F7A"/>
    <w:rsid w:val="001B2422"/>
    <w:rsid w:val="001B3A7A"/>
    <w:rsid w:val="001B4481"/>
    <w:rsid w:val="001B4D5A"/>
    <w:rsid w:val="001B5C62"/>
    <w:rsid w:val="001B6870"/>
    <w:rsid w:val="001B6D92"/>
    <w:rsid w:val="001B728A"/>
    <w:rsid w:val="001C0697"/>
    <w:rsid w:val="001C1AA1"/>
    <w:rsid w:val="001C25FC"/>
    <w:rsid w:val="001C4B26"/>
    <w:rsid w:val="001C5DFD"/>
    <w:rsid w:val="001C6C1D"/>
    <w:rsid w:val="001D038C"/>
    <w:rsid w:val="001D0CB0"/>
    <w:rsid w:val="001D0DF2"/>
    <w:rsid w:val="001D2184"/>
    <w:rsid w:val="001D2387"/>
    <w:rsid w:val="001D3406"/>
    <w:rsid w:val="001D3487"/>
    <w:rsid w:val="001D4057"/>
    <w:rsid w:val="001D40E0"/>
    <w:rsid w:val="001D5B6F"/>
    <w:rsid w:val="001D5EF9"/>
    <w:rsid w:val="001D5EFE"/>
    <w:rsid w:val="001D670B"/>
    <w:rsid w:val="001D7847"/>
    <w:rsid w:val="001D7FE5"/>
    <w:rsid w:val="001E18C0"/>
    <w:rsid w:val="001E1C93"/>
    <w:rsid w:val="001E366B"/>
    <w:rsid w:val="001E48CF"/>
    <w:rsid w:val="001E6F86"/>
    <w:rsid w:val="001F0E3D"/>
    <w:rsid w:val="001F18BD"/>
    <w:rsid w:val="001F3DE0"/>
    <w:rsid w:val="001F4713"/>
    <w:rsid w:val="001F4BEF"/>
    <w:rsid w:val="001F5C0A"/>
    <w:rsid w:val="0020002A"/>
    <w:rsid w:val="0020248C"/>
    <w:rsid w:val="002045CE"/>
    <w:rsid w:val="00207388"/>
    <w:rsid w:val="00207D56"/>
    <w:rsid w:val="002108CA"/>
    <w:rsid w:val="00210B50"/>
    <w:rsid w:val="00210BEA"/>
    <w:rsid w:val="00210C16"/>
    <w:rsid w:val="0021114E"/>
    <w:rsid w:val="00212E1B"/>
    <w:rsid w:val="0021374F"/>
    <w:rsid w:val="00213F33"/>
    <w:rsid w:val="00215765"/>
    <w:rsid w:val="00215900"/>
    <w:rsid w:val="0021598F"/>
    <w:rsid w:val="00217719"/>
    <w:rsid w:val="00220349"/>
    <w:rsid w:val="0022060A"/>
    <w:rsid w:val="00220958"/>
    <w:rsid w:val="00221201"/>
    <w:rsid w:val="00223086"/>
    <w:rsid w:val="002238F0"/>
    <w:rsid w:val="0022397D"/>
    <w:rsid w:val="00223E44"/>
    <w:rsid w:val="00223FCB"/>
    <w:rsid w:val="0022453A"/>
    <w:rsid w:val="002246B6"/>
    <w:rsid w:val="00224B76"/>
    <w:rsid w:val="00225FC1"/>
    <w:rsid w:val="00226DE3"/>
    <w:rsid w:val="002273DE"/>
    <w:rsid w:val="00230F0C"/>
    <w:rsid w:val="0023202F"/>
    <w:rsid w:val="002348ED"/>
    <w:rsid w:val="002351B2"/>
    <w:rsid w:val="002360D9"/>
    <w:rsid w:val="0023774D"/>
    <w:rsid w:val="00237D77"/>
    <w:rsid w:val="002400BD"/>
    <w:rsid w:val="0024270C"/>
    <w:rsid w:val="0024296D"/>
    <w:rsid w:val="002430EC"/>
    <w:rsid w:val="00243168"/>
    <w:rsid w:val="002432E4"/>
    <w:rsid w:val="00243DCE"/>
    <w:rsid w:val="002452D3"/>
    <w:rsid w:val="0024530C"/>
    <w:rsid w:val="00245B26"/>
    <w:rsid w:val="002466EE"/>
    <w:rsid w:val="002477E8"/>
    <w:rsid w:val="0024788E"/>
    <w:rsid w:val="00250283"/>
    <w:rsid w:val="00251912"/>
    <w:rsid w:val="00252F38"/>
    <w:rsid w:val="0025451E"/>
    <w:rsid w:val="0025525F"/>
    <w:rsid w:val="002557FC"/>
    <w:rsid w:val="00255C7F"/>
    <w:rsid w:val="00255C8C"/>
    <w:rsid w:val="002602CF"/>
    <w:rsid w:val="002626FD"/>
    <w:rsid w:val="00262FC5"/>
    <w:rsid w:val="002641F4"/>
    <w:rsid w:val="00264804"/>
    <w:rsid w:val="0026711E"/>
    <w:rsid w:val="0026754A"/>
    <w:rsid w:val="00267922"/>
    <w:rsid w:val="00267956"/>
    <w:rsid w:val="0027057D"/>
    <w:rsid w:val="00270E88"/>
    <w:rsid w:val="002726DA"/>
    <w:rsid w:val="00276782"/>
    <w:rsid w:val="002776D8"/>
    <w:rsid w:val="00277924"/>
    <w:rsid w:val="0028175E"/>
    <w:rsid w:val="00281761"/>
    <w:rsid w:val="00281E5E"/>
    <w:rsid w:val="0028291A"/>
    <w:rsid w:val="00282B2D"/>
    <w:rsid w:val="00282C63"/>
    <w:rsid w:val="0028308D"/>
    <w:rsid w:val="00286ABB"/>
    <w:rsid w:val="00286EB8"/>
    <w:rsid w:val="00286EC3"/>
    <w:rsid w:val="00286FFD"/>
    <w:rsid w:val="00287202"/>
    <w:rsid w:val="00287BB3"/>
    <w:rsid w:val="002904DC"/>
    <w:rsid w:val="00293236"/>
    <w:rsid w:val="00293D7F"/>
    <w:rsid w:val="00294757"/>
    <w:rsid w:val="00294C97"/>
    <w:rsid w:val="00294DF9"/>
    <w:rsid w:val="00294FF9"/>
    <w:rsid w:val="00295EA9"/>
    <w:rsid w:val="00295F76"/>
    <w:rsid w:val="00296638"/>
    <w:rsid w:val="00297F2B"/>
    <w:rsid w:val="002A0AF0"/>
    <w:rsid w:val="002A0DFE"/>
    <w:rsid w:val="002A223F"/>
    <w:rsid w:val="002A29DB"/>
    <w:rsid w:val="002A3C84"/>
    <w:rsid w:val="002A4BA8"/>
    <w:rsid w:val="002A5314"/>
    <w:rsid w:val="002A6A2D"/>
    <w:rsid w:val="002A7DB2"/>
    <w:rsid w:val="002B169C"/>
    <w:rsid w:val="002B27CC"/>
    <w:rsid w:val="002B3808"/>
    <w:rsid w:val="002B51E6"/>
    <w:rsid w:val="002B52C4"/>
    <w:rsid w:val="002B7637"/>
    <w:rsid w:val="002B79D3"/>
    <w:rsid w:val="002C142B"/>
    <w:rsid w:val="002C36C5"/>
    <w:rsid w:val="002C38AD"/>
    <w:rsid w:val="002C4812"/>
    <w:rsid w:val="002C62BB"/>
    <w:rsid w:val="002C720C"/>
    <w:rsid w:val="002D0FE4"/>
    <w:rsid w:val="002D1C2B"/>
    <w:rsid w:val="002D264C"/>
    <w:rsid w:val="002D283F"/>
    <w:rsid w:val="002D2A7B"/>
    <w:rsid w:val="002D301B"/>
    <w:rsid w:val="002D37E4"/>
    <w:rsid w:val="002D4DED"/>
    <w:rsid w:val="002D61F0"/>
    <w:rsid w:val="002E000C"/>
    <w:rsid w:val="002E133B"/>
    <w:rsid w:val="002E193F"/>
    <w:rsid w:val="002E2211"/>
    <w:rsid w:val="002E45F7"/>
    <w:rsid w:val="002E5E0E"/>
    <w:rsid w:val="002E614A"/>
    <w:rsid w:val="002E7584"/>
    <w:rsid w:val="002F1B1A"/>
    <w:rsid w:val="002F2E3C"/>
    <w:rsid w:val="002F4FAE"/>
    <w:rsid w:val="002F7A27"/>
    <w:rsid w:val="00301B83"/>
    <w:rsid w:val="00301D16"/>
    <w:rsid w:val="003030CA"/>
    <w:rsid w:val="00304089"/>
    <w:rsid w:val="00304163"/>
    <w:rsid w:val="00305303"/>
    <w:rsid w:val="00306116"/>
    <w:rsid w:val="00306432"/>
    <w:rsid w:val="003115BA"/>
    <w:rsid w:val="0031291C"/>
    <w:rsid w:val="0031309B"/>
    <w:rsid w:val="00313AD8"/>
    <w:rsid w:val="00314301"/>
    <w:rsid w:val="0031517F"/>
    <w:rsid w:val="00315AD6"/>
    <w:rsid w:val="0031641B"/>
    <w:rsid w:val="00316A31"/>
    <w:rsid w:val="0031711A"/>
    <w:rsid w:val="00317EDB"/>
    <w:rsid w:val="00320631"/>
    <w:rsid w:val="00320DB1"/>
    <w:rsid w:val="00320DB3"/>
    <w:rsid w:val="00322740"/>
    <w:rsid w:val="00323969"/>
    <w:rsid w:val="00323BEF"/>
    <w:rsid w:val="00324FDA"/>
    <w:rsid w:val="00325DE1"/>
    <w:rsid w:val="0032605B"/>
    <w:rsid w:val="003261F3"/>
    <w:rsid w:val="00326AB0"/>
    <w:rsid w:val="00326C26"/>
    <w:rsid w:val="00327CAE"/>
    <w:rsid w:val="003307DA"/>
    <w:rsid w:val="00330C6F"/>
    <w:rsid w:val="003311F1"/>
    <w:rsid w:val="00331CE4"/>
    <w:rsid w:val="00331DDB"/>
    <w:rsid w:val="00333C06"/>
    <w:rsid w:val="0033645C"/>
    <w:rsid w:val="00336A6E"/>
    <w:rsid w:val="003371BF"/>
    <w:rsid w:val="00337A0A"/>
    <w:rsid w:val="00340B17"/>
    <w:rsid w:val="003412F7"/>
    <w:rsid w:val="0034173D"/>
    <w:rsid w:val="003417F2"/>
    <w:rsid w:val="00341868"/>
    <w:rsid w:val="003418DD"/>
    <w:rsid w:val="003420D9"/>
    <w:rsid w:val="0034282C"/>
    <w:rsid w:val="00342B6F"/>
    <w:rsid w:val="00345352"/>
    <w:rsid w:val="0034597B"/>
    <w:rsid w:val="00346031"/>
    <w:rsid w:val="003504FF"/>
    <w:rsid w:val="00351E87"/>
    <w:rsid w:val="003522D8"/>
    <w:rsid w:val="00354ABA"/>
    <w:rsid w:val="00354DCA"/>
    <w:rsid w:val="00355102"/>
    <w:rsid w:val="00355467"/>
    <w:rsid w:val="00356562"/>
    <w:rsid w:val="00357B66"/>
    <w:rsid w:val="00360BBF"/>
    <w:rsid w:val="00362D3D"/>
    <w:rsid w:val="00362EDE"/>
    <w:rsid w:val="00363014"/>
    <w:rsid w:val="00363E23"/>
    <w:rsid w:val="00366BA9"/>
    <w:rsid w:val="003672B9"/>
    <w:rsid w:val="00367D26"/>
    <w:rsid w:val="00370C93"/>
    <w:rsid w:val="00371C80"/>
    <w:rsid w:val="00373578"/>
    <w:rsid w:val="003742EC"/>
    <w:rsid w:val="00374AE1"/>
    <w:rsid w:val="003758EA"/>
    <w:rsid w:val="003759FA"/>
    <w:rsid w:val="00380FAD"/>
    <w:rsid w:val="003814FE"/>
    <w:rsid w:val="00381B79"/>
    <w:rsid w:val="003820A8"/>
    <w:rsid w:val="003820FC"/>
    <w:rsid w:val="0038283A"/>
    <w:rsid w:val="00382F33"/>
    <w:rsid w:val="00383FFC"/>
    <w:rsid w:val="0038506B"/>
    <w:rsid w:val="0038525F"/>
    <w:rsid w:val="00387041"/>
    <w:rsid w:val="0038711B"/>
    <w:rsid w:val="00390C81"/>
    <w:rsid w:val="00391880"/>
    <w:rsid w:val="00391A31"/>
    <w:rsid w:val="0039292F"/>
    <w:rsid w:val="00392BC0"/>
    <w:rsid w:val="003944C9"/>
    <w:rsid w:val="0039623E"/>
    <w:rsid w:val="00397380"/>
    <w:rsid w:val="00397430"/>
    <w:rsid w:val="003A03FC"/>
    <w:rsid w:val="003A121A"/>
    <w:rsid w:val="003A20FA"/>
    <w:rsid w:val="003A25DE"/>
    <w:rsid w:val="003A2A94"/>
    <w:rsid w:val="003A5DFE"/>
    <w:rsid w:val="003A608C"/>
    <w:rsid w:val="003A6543"/>
    <w:rsid w:val="003A6E24"/>
    <w:rsid w:val="003A7CAC"/>
    <w:rsid w:val="003A7E05"/>
    <w:rsid w:val="003B0461"/>
    <w:rsid w:val="003B4341"/>
    <w:rsid w:val="003B448F"/>
    <w:rsid w:val="003B5F11"/>
    <w:rsid w:val="003B6219"/>
    <w:rsid w:val="003B660D"/>
    <w:rsid w:val="003B674C"/>
    <w:rsid w:val="003B6835"/>
    <w:rsid w:val="003B6A9C"/>
    <w:rsid w:val="003B7B58"/>
    <w:rsid w:val="003C047D"/>
    <w:rsid w:val="003C0581"/>
    <w:rsid w:val="003C07FC"/>
    <w:rsid w:val="003C1069"/>
    <w:rsid w:val="003C2335"/>
    <w:rsid w:val="003C25F5"/>
    <w:rsid w:val="003C2691"/>
    <w:rsid w:val="003C2C3E"/>
    <w:rsid w:val="003C4420"/>
    <w:rsid w:val="003C4A2C"/>
    <w:rsid w:val="003C4E22"/>
    <w:rsid w:val="003C645F"/>
    <w:rsid w:val="003C68FE"/>
    <w:rsid w:val="003D3DE9"/>
    <w:rsid w:val="003D4138"/>
    <w:rsid w:val="003D4764"/>
    <w:rsid w:val="003D4A9B"/>
    <w:rsid w:val="003D4B0A"/>
    <w:rsid w:val="003D5FBD"/>
    <w:rsid w:val="003D7F9D"/>
    <w:rsid w:val="003E1483"/>
    <w:rsid w:val="003E1631"/>
    <w:rsid w:val="003E1F79"/>
    <w:rsid w:val="003E2C02"/>
    <w:rsid w:val="003E32AB"/>
    <w:rsid w:val="003E3C68"/>
    <w:rsid w:val="003E4320"/>
    <w:rsid w:val="003E477E"/>
    <w:rsid w:val="003E4D2D"/>
    <w:rsid w:val="003E7394"/>
    <w:rsid w:val="003E7AC7"/>
    <w:rsid w:val="003E7B52"/>
    <w:rsid w:val="003F014E"/>
    <w:rsid w:val="003F0732"/>
    <w:rsid w:val="003F3EF4"/>
    <w:rsid w:val="003F6396"/>
    <w:rsid w:val="003F7F18"/>
    <w:rsid w:val="00402143"/>
    <w:rsid w:val="004043E6"/>
    <w:rsid w:val="00405C59"/>
    <w:rsid w:val="004108DA"/>
    <w:rsid w:val="004109D3"/>
    <w:rsid w:val="00411716"/>
    <w:rsid w:val="004135B0"/>
    <w:rsid w:val="00413CB9"/>
    <w:rsid w:val="0041425C"/>
    <w:rsid w:val="00414A8A"/>
    <w:rsid w:val="00415E4C"/>
    <w:rsid w:val="00416C6D"/>
    <w:rsid w:val="00417F51"/>
    <w:rsid w:val="004204E9"/>
    <w:rsid w:val="00420FD9"/>
    <w:rsid w:val="0042137A"/>
    <w:rsid w:val="004218AB"/>
    <w:rsid w:val="00421A78"/>
    <w:rsid w:val="00421E65"/>
    <w:rsid w:val="0042266C"/>
    <w:rsid w:val="004227A4"/>
    <w:rsid w:val="004227C7"/>
    <w:rsid w:val="004235B0"/>
    <w:rsid w:val="004253AF"/>
    <w:rsid w:val="004271BC"/>
    <w:rsid w:val="00427F85"/>
    <w:rsid w:val="00430199"/>
    <w:rsid w:val="00430C9F"/>
    <w:rsid w:val="00431E4A"/>
    <w:rsid w:val="004329C3"/>
    <w:rsid w:val="004345CB"/>
    <w:rsid w:val="00435CEB"/>
    <w:rsid w:val="0043648B"/>
    <w:rsid w:val="00436750"/>
    <w:rsid w:val="0044090C"/>
    <w:rsid w:val="00441E79"/>
    <w:rsid w:val="00442181"/>
    <w:rsid w:val="00442394"/>
    <w:rsid w:val="004429C0"/>
    <w:rsid w:val="00442EAB"/>
    <w:rsid w:val="00444192"/>
    <w:rsid w:val="004444D6"/>
    <w:rsid w:val="00444521"/>
    <w:rsid w:val="00444851"/>
    <w:rsid w:val="00444EEE"/>
    <w:rsid w:val="00444F22"/>
    <w:rsid w:val="00445835"/>
    <w:rsid w:val="00445CEA"/>
    <w:rsid w:val="00446A9E"/>
    <w:rsid w:val="00446B9A"/>
    <w:rsid w:val="00447EBF"/>
    <w:rsid w:val="0045006E"/>
    <w:rsid w:val="0045014B"/>
    <w:rsid w:val="00451D9E"/>
    <w:rsid w:val="004526BE"/>
    <w:rsid w:val="0045295A"/>
    <w:rsid w:val="00453140"/>
    <w:rsid w:val="00453AC8"/>
    <w:rsid w:val="004544E2"/>
    <w:rsid w:val="004548FB"/>
    <w:rsid w:val="0045564B"/>
    <w:rsid w:val="004560C1"/>
    <w:rsid w:val="004568F5"/>
    <w:rsid w:val="004601A4"/>
    <w:rsid w:val="004607FF"/>
    <w:rsid w:val="00461606"/>
    <w:rsid w:val="00461839"/>
    <w:rsid w:val="004620CA"/>
    <w:rsid w:val="004632B0"/>
    <w:rsid w:val="00463B08"/>
    <w:rsid w:val="00463B1F"/>
    <w:rsid w:val="004643F4"/>
    <w:rsid w:val="00464568"/>
    <w:rsid w:val="00465178"/>
    <w:rsid w:val="00465EF2"/>
    <w:rsid w:val="004663A4"/>
    <w:rsid w:val="0046675D"/>
    <w:rsid w:val="00466DF5"/>
    <w:rsid w:val="004676A1"/>
    <w:rsid w:val="004702B9"/>
    <w:rsid w:val="00470D5B"/>
    <w:rsid w:val="00474DA4"/>
    <w:rsid w:val="00476299"/>
    <w:rsid w:val="00477D2D"/>
    <w:rsid w:val="00480557"/>
    <w:rsid w:val="0048176F"/>
    <w:rsid w:val="004824BF"/>
    <w:rsid w:val="00482DD4"/>
    <w:rsid w:val="004835CC"/>
    <w:rsid w:val="00483B77"/>
    <w:rsid w:val="0048492A"/>
    <w:rsid w:val="004863DF"/>
    <w:rsid w:val="00486DEC"/>
    <w:rsid w:val="00486ED8"/>
    <w:rsid w:val="00487EC6"/>
    <w:rsid w:val="00491926"/>
    <w:rsid w:val="00494BE6"/>
    <w:rsid w:val="00494BED"/>
    <w:rsid w:val="004972F2"/>
    <w:rsid w:val="004A10E3"/>
    <w:rsid w:val="004A1122"/>
    <w:rsid w:val="004A1201"/>
    <w:rsid w:val="004A2CC9"/>
    <w:rsid w:val="004A4E14"/>
    <w:rsid w:val="004A734C"/>
    <w:rsid w:val="004A7F08"/>
    <w:rsid w:val="004B0A94"/>
    <w:rsid w:val="004B185B"/>
    <w:rsid w:val="004B18F5"/>
    <w:rsid w:val="004B1A63"/>
    <w:rsid w:val="004B1A95"/>
    <w:rsid w:val="004B2CE1"/>
    <w:rsid w:val="004B4C3B"/>
    <w:rsid w:val="004B59B9"/>
    <w:rsid w:val="004C03BC"/>
    <w:rsid w:val="004C2D1E"/>
    <w:rsid w:val="004C3669"/>
    <w:rsid w:val="004C5770"/>
    <w:rsid w:val="004C5A65"/>
    <w:rsid w:val="004C654F"/>
    <w:rsid w:val="004C6FC2"/>
    <w:rsid w:val="004C77E2"/>
    <w:rsid w:val="004D0186"/>
    <w:rsid w:val="004D0278"/>
    <w:rsid w:val="004D238A"/>
    <w:rsid w:val="004D23C2"/>
    <w:rsid w:val="004D5672"/>
    <w:rsid w:val="004D594C"/>
    <w:rsid w:val="004D60E6"/>
    <w:rsid w:val="004D62BB"/>
    <w:rsid w:val="004D6A95"/>
    <w:rsid w:val="004E037A"/>
    <w:rsid w:val="004E0E4D"/>
    <w:rsid w:val="004E13A4"/>
    <w:rsid w:val="004E154C"/>
    <w:rsid w:val="004E2DD2"/>
    <w:rsid w:val="004E366C"/>
    <w:rsid w:val="004E40B5"/>
    <w:rsid w:val="004E41D9"/>
    <w:rsid w:val="004E4BA1"/>
    <w:rsid w:val="004E6201"/>
    <w:rsid w:val="004E7CF1"/>
    <w:rsid w:val="004F0EC7"/>
    <w:rsid w:val="004F1884"/>
    <w:rsid w:val="004F18DE"/>
    <w:rsid w:val="004F1E0C"/>
    <w:rsid w:val="004F29E9"/>
    <w:rsid w:val="004F317C"/>
    <w:rsid w:val="004F3AC3"/>
    <w:rsid w:val="004F4E38"/>
    <w:rsid w:val="004F5039"/>
    <w:rsid w:val="004F584B"/>
    <w:rsid w:val="004F5D53"/>
    <w:rsid w:val="004F6129"/>
    <w:rsid w:val="004F79CD"/>
    <w:rsid w:val="00502B83"/>
    <w:rsid w:val="00502BE2"/>
    <w:rsid w:val="00503B64"/>
    <w:rsid w:val="005044A8"/>
    <w:rsid w:val="00504EF7"/>
    <w:rsid w:val="00505BAA"/>
    <w:rsid w:val="00506179"/>
    <w:rsid w:val="0051002D"/>
    <w:rsid w:val="0051103A"/>
    <w:rsid w:val="0051151B"/>
    <w:rsid w:val="005119EB"/>
    <w:rsid w:val="005129D0"/>
    <w:rsid w:val="00513716"/>
    <w:rsid w:val="00514F92"/>
    <w:rsid w:val="00515478"/>
    <w:rsid w:val="005158C2"/>
    <w:rsid w:val="00516F73"/>
    <w:rsid w:val="00517AD1"/>
    <w:rsid w:val="00517CA6"/>
    <w:rsid w:val="00517E14"/>
    <w:rsid w:val="0052074D"/>
    <w:rsid w:val="00520DC4"/>
    <w:rsid w:val="00521C84"/>
    <w:rsid w:val="00521DE6"/>
    <w:rsid w:val="005237FB"/>
    <w:rsid w:val="0052522B"/>
    <w:rsid w:val="00526E0C"/>
    <w:rsid w:val="00527418"/>
    <w:rsid w:val="00527A64"/>
    <w:rsid w:val="00527F67"/>
    <w:rsid w:val="00530787"/>
    <w:rsid w:val="00530F3E"/>
    <w:rsid w:val="00531CCE"/>
    <w:rsid w:val="00533267"/>
    <w:rsid w:val="0053346B"/>
    <w:rsid w:val="005345BD"/>
    <w:rsid w:val="00535388"/>
    <w:rsid w:val="00535A28"/>
    <w:rsid w:val="00535D5C"/>
    <w:rsid w:val="00540039"/>
    <w:rsid w:val="005403A4"/>
    <w:rsid w:val="00540607"/>
    <w:rsid w:val="00542CA4"/>
    <w:rsid w:val="005441A5"/>
    <w:rsid w:val="0054445A"/>
    <w:rsid w:val="0054472B"/>
    <w:rsid w:val="00544C2D"/>
    <w:rsid w:val="00545F1D"/>
    <w:rsid w:val="00546479"/>
    <w:rsid w:val="00546A96"/>
    <w:rsid w:val="00547EE2"/>
    <w:rsid w:val="00550363"/>
    <w:rsid w:val="00550A25"/>
    <w:rsid w:val="00552EC6"/>
    <w:rsid w:val="00552FA8"/>
    <w:rsid w:val="00553926"/>
    <w:rsid w:val="005542BF"/>
    <w:rsid w:val="00556358"/>
    <w:rsid w:val="005564FA"/>
    <w:rsid w:val="00556AE8"/>
    <w:rsid w:val="005579EC"/>
    <w:rsid w:val="00557C50"/>
    <w:rsid w:val="0056038E"/>
    <w:rsid w:val="00560879"/>
    <w:rsid w:val="0056157E"/>
    <w:rsid w:val="005668F7"/>
    <w:rsid w:val="00566D52"/>
    <w:rsid w:val="00567783"/>
    <w:rsid w:val="00574B18"/>
    <w:rsid w:val="00574BF2"/>
    <w:rsid w:val="00574F39"/>
    <w:rsid w:val="00575677"/>
    <w:rsid w:val="00576B07"/>
    <w:rsid w:val="00577657"/>
    <w:rsid w:val="00577B25"/>
    <w:rsid w:val="00580EDB"/>
    <w:rsid w:val="0058396E"/>
    <w:rsid w:val="00584335"/>
    <w:rsid w:val="005849E8"/>
    <w:rsid w:val="00585903"/>
    <w:rsid w:val="0058757B"/>
    <w:rsid w:val="00587FB1"/>
    <w:rsid w:val="00590C05"/>
    <w:rsid w:val="00591767"/>
    <w:rsid w:val="005921CC"/>
    <w:rsid w:val="0059276E"/>
    <w:rsid w:val="00596483"/>
    <w:rsid w:val="005A0588"/>
    <w:rsid w:val="005A3E41"/>
    <w:rsid w:val="005A4A73"/>
    <w:rsid w:val="005A4F01"/>
    <w:rsid w:val="005A4F9B"/>
    <w:rsid w:val="005A5A7D"/>
    <w:rsid w:val="005A607C"/>
    <w:rsid w:val="005B1188"/>
    <w:rsid w:val="005B1463"/>
    <w:rsid w:val="005B2792"/>
    <w:rsid w:val="005B2D13"/>
    <w:rsid w:val="005B42A9"/>
    <w:rsid w:val="005B5213"/>
    <w:rsid w:val="005B5D36"/>
    <w:rsid w:val="005B72D2"/>
    <w:rsid w:val="005B7F68"/>
    <w:rsid w:val="005C1F90"/>
    <w:rsid w:val="005C2026"/>
    <w:rsid w:val="005C3020"/>
    <w:rsid w:val="005C496A"/>
    <w:rsid w:val="005C554C"/>
    <w:rsid w:val="005C612E"/>
    <w:rsid w:val="005C70AC"/>
    <w:rsid w:val="005D18ED"/>
    <w:rsid w:val="005D1C51"/>
    <w:rsid w:val="005D23A9"/>
    <w:rsid w:val="005D45B4"/>
    <w:rsid w:val="005D496D"/>
    <w:rsid w:val="005D4AEE"/>
    <w:rsid w:val="005D4FD1"/>
    <w:rsid w:val="005E0230"/>
    <w:rsid w:val="005E10D6"/>
    <w:rsid w:val="005E2681"/>
    <w:rsid w:val="005E2F3E"/>
    <w:rsid w:val="005E2F53"/>
    <w:rsid w:val="005E3D13"/>
    <w:rsid w:val="005E4E00"/>
    <w:rsid w:val="005E5FDB"/>
    <w:rsid w:val="005E68E1"/>
    <w:rsid w:val="005F1E42"/>
    <w:rsid w:val="005F2173"/>
    <w:rsid w:val="005F2268"/>
    <w:rsid w:val="005F2550"/>
    <w:rsid w:val="005F4446"/>
    <w:rsid w:val="005F4DA6"/>
    <w:rsid w:val="005F5314"/>
    <w:rsid w:val="005F5715"/>
    <w:rsid w:val="005F5AEC"/>
    <w:rsid w:val="005F6499"/>
    <w:rsid w:val="00602C72"/>
    <w:rsid w:val="0060554A"/>
    <w:rsid w:val="00606FCA"/>
    <w:rsid w:val="006107C4"/>
    <w:rsid w:val="00611784"/>
    <w:rsid w:val="00611B6D"/>
    <w:rsid w:val="00613587"/>
    <w:rsid w:val="00613A3F"/>
    <w:rsid w:val="00614975"/>
    <w:rsid w:val="0061598D"/>
    <w:rsid w:val="00615E58"/>
    <w:rsid w:val="006164E2"/>
    <w:rsid w:val="006171E4"/>
    <w:rsid w:val="00617625"/>
    <w:rsid w:val="00617D44"/>
    <w:rsid w:val="006204AE"/>
    <w:rsid w:val="006221BE"/>
    <w:rsid w:val="006221C0"/>
    <w:rsid w:val="0062352B"/>
    <w:rsid w:val="00623654"/>
    <w:rsid w:val="00624748"/>
    <w:rsid w:val="00624854"/>
    <w:rsid w:val="006256D2"/>
    <w:rsid w:val="00625E49"/>
    <w:rsid w:val="00626020"/>
    <w:rsid w:val="00626B8A"/>
    <w:rsid w:val="00627472"/>
    <w:rsid w:val="006305B3"/>
    <w:rsid w:val="00632273"/>
    <w:rsid w:val="00632767"/>
    <w:rsid w:val="006350AB"/>
    <w:rsid w:val="00636E3C"/>
    <w:rsid w:val="00637002"/>
    <w:rsid w:val="00641FD9"/>
    <w:rsid w:val="00642FB9"/>
    <w:rsid w:val="0064390B"/>
    <w:rsid w:val="00643A86"/>
    <w:rsid w:val="00644CBD"/>
    <w:rsid w:val="006454BD"/>
    <w:rsid w:val="006455A0"/>
    <w:rsid w:val="006460BE"/>
    <w:rsid w:val="00647624"/>
    <w:rsid w:val="00650561"/>
    <w:rsid w:val="00650699"/>
    <w:rsid w:val="006508AF"/>
    <w:rsid w:val="00651D87"/>
    <w:rsid w:val="00652F04"/>
    <w:rsid w:val="00653A58"/>
    <w:rsid w:val="006540E9"/>
    <w:rsid w:val="0065475C"/>
    <w:rsid w:val="0065487E"/>
    <w:rsid w:val="00654EB2"/>
    <w:rsid w:val="00655354"/>
    <w:rsid w:val="00656872"/>
    <w:rsid w:val="006569B2"/>
    <w:rsid w:val="00656C96"/>
    <w:rsid w:val="00657130"/>
    <w:rsid w:val="00660C8D"/>
    <w:rsid w:val="00660DDD"/>
    <w:rsid w:val="00661973"/>
    <w:rsid w:val="00662084"/>
    <w:rsid w:val="006636BF"/>
    <w:rsid w:val="00665BA0"/>
    <w:rsid w:val="00665D1F"/>
    <w:rsid w:val="0066703A"/>
    <w:rsid w:val="00667CF7"/>
    <w:rsid w:val="006703AD"/>
    <w:rsid w:val="00670D5C"/>
    <w:rsid w:val="00673766"/>
    <w:rsid w:val="0067461B"/>
    <w:rsid w:val="0067476F"/>
    <w:rsid w:val="006748E6"/>
    <w:rsid w:val="00675609"/>
    <w:rsid w:val="00676421"/>
    <w:rsid w:val="0068183E"/>
    <w:rsid w:val="00681C35"/>
    <w:rsid w:val="0068392A"/>
    <w:rsid w:val="00683981"/>
    <w:rsid w:val="00684923"/>
    <w:rsid w:val="00684BEC"/>
    <w:rsid w:val="00684EE5"/>
    <w:rsid w:val="00685A50"/>
    <w:rsid w:val="00685D9A"/>
    <w:rsid w:val="006875F5"/>
    <w:rsid w:val="00687DFB"/>
    <w:rsid w:val="00690015"/>
    <w:rsid w:val="006915B5"/>
    <w:rsid w:val="006919FA"/>
    <w:rsid w:val="00691EA7"/>
    <w:rsid w:val="00692410"/>
    <w:rsid w:val="006928B1"/>
    <w:rsid w:val="00692CF2"/>
    <w:rsid w:val="006931D4"/>
    <w:rsid w:val="006943AD"/>
    <w:rsid w:val="00695528"/>
    <w:rsid w:val="00696152"/>
    <w:rsid w:val="006966C9"/>
    <w:rsid w:val="00697056"/>
    <w:rsid w:val="00697354"/>
    <w:rsid w:val="006A02C1"/>
    <w:rsid w:val="006A0CDB"/>
    <w:rsid w:val="006A1111"/>
    <w:rsid w:val="006A2180"/>
    <w:rsid w:val="006A2ECE"/>
    <w:rsid w:val="006A305B"/>
    <w:rsid w:val="006A3F91"/>
    <w:rsid w:val="006A5226"/>
    <w:rsid w:val="006A524B"/>
    <w:rsid w:val="006A5EAE"/>
    <w:rsid w:val="006A713F"/>
    <w:rsid w:val="006B0B62"/>
    <w:rsid w:val="006B0DF2"/>
    <w:rsid w:val="006B0F27"/>
    <w:rsid w:val="006B2370"/>
    <w:rsid w:val="006B2799"/>
    <w:rsid w:val="006B2882"/>
    <w:rsid w:val="006B3029"/>
    <w:rsid w:val="006B3582"/>
    <w:rsid w:val="006B4795"/>
    <w:rsid w:val="006B484A"/>
    <w:rsid w:val="006B4A36"/>
    <w:rsid w:val="006B4FB7"/>
    <w:rsid w:val="006B5DE1"/>
    <w:rsid w:val="006B7256"/>
    <w:rsid w:val="006B7B2B"/>
    <w:rsid w:val="006B7B32"/>
    <w:rsid w:val="006C137E"/>
    <w:rsid w:val="006C1E90"/>
    <w:rsid w:val="006C1FB1"/>
    <w:rsid w:val="006C25D1"/>
    <w:rsid w:val="006C3CBF"/>
    <w:rsid w:val="006C4356"/>
    <w:rsid w:val="006C6845"/>
    <w:rsid w:val="006C6D01"/>
    <w:rsid w:val="006C7CB6"/>
    <w:rsid w:val="006D72AA"/>
    <w:rsid w:val="006E033A"/>
    <w:rsid w:val="006E1754"/>
    <w:rsid w:val="006E1AD5"/>
    <w:rsid w:val="006E26DD"/>
    <w:rsid w:val="006E4B6D"/>
    <w:rsid w:val="006E50D4"/>
    <w:rsid w:val="006E5266"/>
    <w:rsid w:val="006E573C"/>
    <w:rsid w:val="006E6665"/>
    <w:rsid w:val="006E669D"/>
    <w:rsid w:val="006E6BA5"/>
    <w:rsid w:val="006E6C02"/>
    <w:rsid w:val="006E748A"/>
    <w:rsid w:val="006E7BFA"/>
    <w:rsid w:val="006E7BFB"/>
    <w:rsid w:val="006E7CC4"/>
    <w:rsid w:val="006F042E"/>
    <w:rsid w:val="006F0540"/>
    <w:rsid w:val="006F1F5D"/>
    <w:rsid w:val="006F3457"/>
    <w:rsid w:val="006F3DE7"/>
    <w:rsid w:val="006F7134"/>
    <w:rsid w:val="00700405"/>
    <w:rsid w:val="00701E84"/>
    <w:rsid w:val="007020AF"/>
    <w:rsid w:val="0070351E"/>
    <w:rsid w:val="007038F9"/>
    <w:rsid w:val="00704788"/>
    <w:rsid w:val="00704994"/>
    <w:rsid w:val="0070633E"/>
    <w:rsid w:val="00706A5A"/>
    <w:rsid w:val="00706B86"/>
    <w:rsid w:val="00711C77"/>
    <w:rsid w:val="00711D1F"/>
    <w:rsid w:val="007123F9"/>
    <w:rsid w:val="00714786"/>
    <w:rsid w:val="00714B55"/>
    <w:rsid w:val="00716D36"/>
    <w:rsid w:val="00717B08"/>
    <w:rsid w:val="00720A27"/>
    <w:rsid w:val="00720DBF"/>
    <w:rsid w:val="0072244E"/>
    <w:rsid w:val="00722566"/>
    <w:rsid w:val="00722792"/>
    <w:rsid w:val="00723A3C"/>
    <w:rsid w:val="00725DE4"/>
    <w:rsid w:val="00726084"/>
    <w:rsid w:val="007261E7"/>
    <w:rsid w:val="00726F1D"/>
    <w:rsid w:val="0073057A"/>
    <w:rsid w:val="007305F3"/>
    <w:rsid w:val="0073114F"/>
    <w:rsid w:val="007323E9"/>
    <w:rsid w:val="00732705"/>
    <w:rsid w:val="007327C4"/>
    <w:rsid w:val="007352D3"/>
    <w:rsid w:val="00740DFA"/>
    <w:rsid w:val="00740E38"/>
    <w:rsid w:val="00743F87"/>
    <w:rsid w:val="007460D1"/>
    <w:rsid w:val="00747392"/>
    <w:rsid w:val="0075003D"/>
    <w:rsid w:val="007501E4"/>
    <w:rsid w:val="00750FFD"/>
    <w:rsid w:val="007540CA"/>
    <w:rsid w:val="00754766"/>
    <w:rsid w:val="00754FA9"/>
    <w:rsid w:val="0075634F"/>
    <w:rsid w:val="0075635B"/>
    <w:rsid w:val="00756658"/>
    <w:rsid w:val="0075776D"/>
    <w:rsid w:val="0075794A"/>
    <w:rsid w:val="00757CB6"/>
    <w:rsid w:val="00757F72"/>
    <w:rsid w:val="007608F2"/>
    <w:rsid w:val="00762057"/>
    <w:rsid w:val="00762346"/>
    <w:rsid w:val="007628D7"/>
    <w:rsid w:val="00762BE2"/>
    <w:rsid w:val="00763CCE"/>
    <w:rsid w:val="007644F0"/>
    <w:rsid w:val="0076497F"/>
    <w:rsid w:val="00765789"/>
    <w:rsid w:val="00765C86"/>
    <w:rsid w:val="00770BE2"/>
    <w:rsid w:val="00772AA4"/>
    <w:rsid w:val="00772F1B"/>
    <w:rsid w:val="0077418E"/>
    <w:rsid w:val="00776952"/>
    <w:rsid w:val="00776A86"/>
    <w:rsid w:val="00776BD7"/>
    <w:rsid w:val="00777865"/>
    <w:rsid w:val="00777C2C"/>
    <w:rsid w:val="00777F12"/>
    <w:rsid w:val="00781D58"/>
    <w:rsid w:val="007851F6"/>
    <w:rsid w:val="00785C37"/>
    <w:rsid w:val="0078601C"/>
    <w:rsid w:val="00790CF0"/>
    <w:rsid w:val="00794179"/>
    <w:rsid w:val="00794A6D"/>
    <w:rsid w:val="00796431"/>
    <w:rsid w:val="00796498"/>
    <w:rsid w:val="007A0598"/>
    <w:rsid w:val="007A09CC"/>
    <w:rsid w:val="007A289B"/>
    <w:rsid w:val="007A2BAF"/>
    <w:rsid w:val="007A35B6"/>
    <w:rsid w:val="007A5144"/>
    <w:rsid w:val="007A5EE5"/>
    <w:rsid w:val="007A619F"/>
    <w:rsid w:val="007A685B"/>
    <w:rsid w:val="007A7A6B"/>
    <w:rsid w:val="007B02AF"/>
    <w:rsid w:val="007B07AC"/>
    <w:rsid w:val="007B15A6"/>
    <w:rsid w:val="007B2681"/>
    <w:rsid w:val="007B6173"/>
    <w:rsid w:val="007B6B9B"/>
    <w:rsid w:val="007B6D00"/>
    <w:rsid w:val="007B734D"/>
    <w:rsid w:val="007C0121"/>
    <w:rsid w:val="007C32AB"/>
    <w:rsid w:val="007C4EF0"/>
    <w:rsid w:val="007C6AC2"/>
    <w:rsid w:val="007D02D4"/>
    <w:rsid w:val="007D12F0"/>
    <w:rsid w:val="007D2347"/>
    <w:rsid w:val="007D399D"/>
    <w:rsid w:val="007D650F"/>
    <w:rsid w:val="007D7227"/>
    <w:rsid w:val="007D7959"/>
    <w:rsid w:val="007E27ED"/>
    <w:rsid w:val="007E2D45"/>
    <w:rsid w:val="007E3000"/>
    <w:rsid w:val="007E41AE"/>
    <w:rsid w:val="007E66DB"/>
    <w:rsid w:val="007E684F"/>
    <w:rsid w:val="007E689F"/>
    <w:rsid w:val="007E693C"/>
    <w:rsid w:val="007E6E73"/>
    <w:rsid w:val="007E73F3"/>
    <w:rsid w:val="007E771A"/>
    <w:rsid w:val="007F100C"/>
    <w:rsid w:val="007F17C3"/>
    <w:rsid w:val="007F19F9"/>
    <w:rsid w:val="007F2398"/>
    <w:rsid w:val="007F3505"/>
    <w:rsid w:val="007F3991"/>
    <w:rsid w:val="007F4555"/>
    <w:rsid w:val="007F4CF7"/>
    <w:rsid w:val="007F6405"/>
    <w:rsid w:val="007F7206"/>
    <w:rsid w:val="007F7392"/>
    <w:rsid w:val="007F7669"/>
    <w:rsid w:val="0080563C"/>
    <w:rsid w:val="00805D9B"/>
    <w:rsid w:val="0080687A"/>
    <w:rsid w:val="00807241"/>
    <w:rsid w:val="008076CA"/>
    <w:rsid w:val="00810B54"/>
    <w:rsid w:val="008118F6"/>
    <w:rsid w:val="00812149"/>
    <w:rsid w:val="00812DE8"/>
    <w:rsid w:val="0081438F"/>
    <w:rsid w:val="0081462C"/>
    <w:rsid w:val="00815321"/>
    <w:rsid w:val="00815365"/>
    <w:rsid w:val="00815CDB"/>
    <w:rsid w:val="0081694D"/>
    <w:rsid w:val="00817C51"/>
    <w:rsid w:val="00820F30"/>
    <w:rsid w:val="00820FF4"/>
    <w:rsid w:val="0082143E"/>
    <w:rsid w:val="0082173D"/>
    <w:rsid w:val="008223C6"/>
    <w:rsid w:val="008233E8"/>
    <w:rsid w:val="008246EB"/>
    <w:rsid w:val="008249F5"/>
    <w:rsid w:val="00824A06"/>
    <w:rsid w:val="00825451"/>
    <w:rsid w:val="00826A68"/>
    <w:rsid w:val="00830262"/>
    <w:rsid w:val="0083081A"/>
    <w:rsid w:val="00831074"/>
    <w:rsid w:val="008339FB"/>
    <w:rsid w:val="00833F2B"/>
    <w:rsid w:val="008345BB"/>
    <w:rsid w:val="008351DC"/>
    <w:rsid w:val="0083586A"/>
    <w:rsid w:val="00842BC2"/>
    <w:rsid w:val="008445DA"/>
    <w:rsid w:val="0084525D"/>
    <w:rsid w:val="0084704F"/>
    <w:rsid w:val="00847480"/>
    <w:rsid w:val="00851ACA"/>
    <w:rsid w:val="00852B13"/>
    <w:rsid w:val="00854395"/>
    <w:rsid w:val="00854B48"/>
    <w:rsid w:val="00854CDB"/>
    <w:rsid w:val="00854F89"/>
    <w:rsid w:val="00856D29"/>
    <w:rsid w:val="0086010D"/>
    <w:rsid w:val="008617DE"/>
    <w:rsid w:val="00861DAC"/>
    <w:rsid w:val="0086409E"/>
    <w:rsid w:val="00864642"/>
    <w:rsid w:val="008649AC"/>
    <w:rsid w:val="008658F0"/>
    <w:rsid w:val="00866D1B"/>
    <w:rsid w:val="008674AA"/>
    <w:rsid w:val="008711E3"/>
    <w:rsid w:val="00872361"/>
    <w:rsid w:val="0087274C"/>
    <w:rsid w:val="00872840"/>
    <w:rsid w:val="008761D2"/>
    <w:rsid w:val="008772EF"/>
    <w:rsid w:val="008808D0"/>
    <w:rsid w:val="00880B58"/>
    <w:rsid w:val="0088235A"/>
    <w:rsid w:val="00882CB0"/>
    <w:rsid w:val="0088332D"/>
    <w:rsid w:val="00883CAA"/>
    <w:rsid w:val="00885444"/>
    <w:rsid w:val="008866EE"/>
    <w:rsid w:val="00886BED"/>
    <w:rsid w:val="00890184"/>
    <w:rsid w:val="008904CA"/>
    <w:rsid w:val="0089051F"/>
    <w:rsid w:val="00890EAD"/>
    <w:rsid w:val="00891B40"/>
    <w:rsid w:val="00891E08"/>
    <w:rsid w:val="00892F04"/>
    <w:rsid w:val="00894794"/>
    <w:rsid w:val="00895040"/>
    <w:rsid w:val="00897D04"/>
    <w:rsid w:val="008A062B"/>
    <w:rsid w:val="008A0783"/>
    <w:rsid w:val="008A3052"/>
    <w:rsid w:val="008A35C2"/>
    <w:rsid w:val="008A3C48"/>
    <w:rsid w:val="008A41E4"/>
    <w:rsid w:val="008A5398"/>
    <w:rsid w:val="008A57C2"/>
    <w:rsid w:val="008A6ACA"/>
    <w:rsid w:val="008A6BB8"/>
    <w:rsid w:val="008B25FC"/>
    <w:rsid w:val="008B2604"/>
    <w:rsid w:val="008B2929"/>
    <w:rsid w:val="008B31CB"/>
    <w:rsid w:val="008B35C7"/>
    <w:rsid w:val="008B3C3D"/>
    <w:rsid w:val="008B4A2A"/>
    <w:rsid w:val="008B5821"/>
    <w:rsid w:val="008B5BC1"/>
    <w:rsid w:val="008B691F"/>
    <w:rsid w:val="008B695B"/>
    <w:rsid w:val="008B6E1C"/>
    <w:rsid w:val="008B7070"/>
    <w:rsid w:val="008B7239"/>
    <w:rsid w:val="008B78D6"/>
    <w:rsid w:val="008C0DE7"/>
    <w:rsid w:val="008C3CF7"/>
    <w:rsid w:val="008C4118"/>
    <w:rsid w:val="008C4451"/>
    <w:rsid w:val="008C4871"/>
    <w:rsid w:val="008C62B5"/>
    <w:rsid w:val="008C65B9"/>
    <w:rsid w:val="008C70AD"/>
    <w:rsid w:val="008D0A03"/>
    <w:rsid w:val="008D0D4D"/>
    <w:rsid w:val="008D1DDB"/>
    <w:rsid w:val="008D1EA6"/>
    <w:rsid w:val="008D2295"/>
    <w:rsid w:val="008D4CD6"/>
    <w:rsid w:val="008D50DB"/>
    <w:rsid w:val="008D5651"/>
    <w:rsid w:val="008D63EA"/>
    <w:rsid w:val="008E2509"/>
    <w:rsid w:val="008E2CB6"/>
    <w:rsid w:val="008E3437"/>
    <w:rsid w:val="008E410F"/>
    <w:rsid w:val="008E4471"/>
    <w:rsid w:val="008E675E"/>
    <w:rsid w:val="008E6999"/>
    <w:rsid w:val="008E7DB0"/>
    <w:rsid w:val="008F10BB"/>
    <w:rsid w:val="008F30A4"/>
    <w:rsid w:val="008F3147"/>
    <w:rsid w:val="008F4372"/>
    <w:rsid w:val="008F4CB9"/>
    <w:rsid w:val="008F5D8B"/>
    <w:rsid w:val="008F5E88"/>
    <w:rsid w:val="008F61F0"/>
    <w:rsid w:val="008F7C6C"/>
    <w:rsid w:val="00900CF7"/>
    <w:rsid w:val="00903EB8"/>
    <w:rsid w:val="009040D3"/>
    <w:rsid w:val="00904437"/>
    <w:rsid w:val="00904A20"/>
    <w:rsid w:val="009054F2"/>
    <w:rsid w:val="009058FE"/>
    <w:rsid w:val="00906A06"/>
    <w:rsid w:val="009102CA"/>
    <w:rsid w:val="0091123F"/>
    <w:rsid w:val="00911E38"/>
    <w:rsid w:val="00912BC3"/>
    <w:rsid w:val="00913BB5"/>
    <w:rsid w:val="00915B18"/>
    <w:rsid w:val="009172E8"/>
    <w:rsid w:val="00917BEB"/>
    <w:rsid w:val="00917C3F"/>
    <w:rsid w:val="0092021A"/>
    <w:rsid w:val="00921709"/>
    <w:rsid w:val="00921FC1"/>
    <w:rsid w:val="00923034"/>
    <w:rsid w:val="0092361F"/>
    <w:rsid w:val="00924586"/>
    <w:rsid w:val="009262FE"/>
    <w:rsid w:val="009308F6"/>
    <w:rsid w:val="0093209C"/>
    <w:rsid w:val="00932B7D"/>
    <w:rsid w:val="00934883"/>
    <w:rsid w:val="00934F76"/>
    <w:rsid w:val="00935CDE"/>
    <w:rsid w:val="00936382"/>
    <w:rsid w:val="009405A5"/>
    <w:rsid w:val="00943109"/>
    <w:rsid w:val="00944C9B"/>
    <w:rsid w:val="00945390"/>
    <w:rsid w:val="009464FC"/>
    <w:rsid w:val="00946836"/>
    <w:rsid w:val="00946918"/>
    <w:rsid w:val="00947568"/>
    <w:rsid w:val="00950829"/>
    <w:rsid w:val="00950E80"/>
    <w:rsid w:val="00952973"/>
    <w:rsid w:val="00952A44"/>
    <w:rsid w:val="009532DE"/>
    <w:rsid w:val="0095346D"/>
    <w:rsid w:val="00953E0B"/>
    <w:rsid w:val="009546D3"/>
    <w:rsid w:val="0095518D"/>
    <w:rsid w:val="00957967"/>
    <w:rsid w:val="0095797E"/>
    <w:rsid w:val="009637A8"/>
    <w:rsid w:val="009638A3"/>
    <w:rsid w:val="009640F2"/>
    <w:rsid w:val="00964A7F"/>
    <w:rsid w:val="0096577B"/>
    <w:rsid w:val="00967F2D"/>
    <w:rsid w:val="00971ABA"/>
    <w:rsid w:val="00973A83"/>
    <w:rsid w:val="009740DA"/>
    <w:rsid w:val="009759DB"/>
    <w:rsid w:val="00981B54"/>
    <w:rsid w:val="00982471"/>
    <w:rsid w:val="0098313B"/>
    <w:rsid w:val="00984744"/>
    <w:rsid w:val="00985070"/>
    <w:rsid w:val="00985CCA"/>
    <w:rsid w:val="009860AD"/>
    <w:rsid w:val="009864FE"/>
    <w:rsid w:val="00986EA6"/>
    <w:rsid w:val="00987385"/>
    <w:rsid w:val="009873D6"/>
    <w:rsid w:val="00987DB5"/>
    <w:rsid w:val="0099089A"/>
    <w:rsid w:val="009909A5"/>
    <w:rsid w:val="00990EDE"/>
    <w:rsid w:val="00991837"/>
    <w:rsid w:val="00991A1E"/>
    <w:rsid w:val="00991F57"/>
    <w:rsid w:val="00992FFE"/>
    <w:rsid w:val="009932FE"/>
    <w:rsid w:val="00993E6D"/>
    <w:rsid w:val="00994461"/>
    <w:rsid w:val="00994CA9"/>
    <w:rsid w:val="00996064"/>
    <w:rsid w:val="009967FF"/>
    <w:rsid w:val="009A029C"/>
    <w:rsid w:val="009A2DC0"/>
    <w:rsid w:val="009A2F39"/>
    <w:rsid w:val="009A3835"/>
    <w:rsid w:val="009A5042"/>
    <w:rsid w:val="009A5735"/>
    <w:rsid w:val="009A5D9A"/>
    <w:rsid w:val="009A61A8"/>
    <w:rsid w:val="009A695B"/>
    <w:rsid w:val="009B03F1"/>
    <w:rsid w:val="009B08F1"/>
    <w:rsid w:val="009B188B"/>
    <w:rsid w:val="009B1903"/>
    <w:rsid w:val="009B2A29"/>
    <w:rsid w:val="009B33FF"/>
    <w:rsid w:val="009B34FD"/>
    <w:rsid w:val="009B43D5"/>
    <w:rsid w:val="009B4849"/>
    <w:rsid w:val="009B613E"/>
    <w:rsid w:val="009B780D"/>
    <w:rsid w:val="009B7F53"/>
    <w:rsid w:val="009C065B"/>
    <w:rsid w:val="009C0E63"/>
    <w:rsid w:val="009C1F9D"/>
    <w:rsid w:val="009C217E"/>
    <w:rsid w:val="009C2F05"/>
    <w:rsid w:val="009C35D9"/>
    <w:rsid w:val="009C3DA9"/>
    <w:rsid w:val="009C5E40"/>
    <w:rsid w:val="009D2941"/>
    <w:rsid w:val="009D2A34"/>
    <w:rsid w:val="009D2A4D"/>
    <w:rsid w:val="009D3154"/>
    <w:rsid w:val="009D3425"/>
    <w:rsid w:val="009D4A07"/>
    <w:rsid w:val="009D4ED3"/>
    <w:rsid w:val="009D6DE2"/>
    <w:rsid w:val="009D72E2"/>
    <w:rsid w:val="009D7DFA"/>
    <w:rsid w:val="009E0DBF"/>
    <w:rsid w:val="009E2429"/>
    <w:rsid w:val="009E2943"/>
    <w:rsid w:val="009E3FA8"/>
    <w:rsid w:val="009F1932"/>
    <w:rsid w:val="009F2001"/>
    <w:rsid w:val="009F313D"/>
    <w:rsid w:val="009F47BE"/>
    <w:rsid w:val="009F4865"/>
    <w:rsid w:val="009F5EA2"/>
    <w:rsid w:val="009F73C6"/>
    <w:rsid w:val="009F7EAD"/>
    <w:rsid w:val="00A01557"/>
    <w:rsid w:val="00A017B6"/>
    <w:rsid w:val="00A02A9D"/>
    <w:rsid w:val="00A03347"/>
    <w:rsid w:val="00A03E3D"/>
    <w:rsid w:val="00A05516"/>
    <w:rsid w:val="00A066CA"/>
    <w:rsid w:val="00A0760C"/>
    <w:rsid w:val="00A10B06"/>
    <w:rsid w:val="00A12664"/>
    <w:rsid w:val="00A13139"/>
    <w:rsid w:val="00A146B4"/>
    <w:rsid w:val="00A1513D"/>
    <w:rsid w:val="00A15537"/>
    <w:rsid w:val="00A1571C"/>
    <w:rsid w:val="00A16425"/>
    <w:rsid w:val="00A17A0D"/>
    <w:rsid w:val="00A2024A"/>
    <w:rsid w:val="00A20BD7"/>
    <w:rsid w:val="00A219A6"/>
    <w:rsid w:val="00A21DB9"/>
    <w:rsid w:val="00A22304"/>
    <w:rsid w:val="00A22729"/>
    <w:rsid w:val="00A23792"/>
    <w:rsid w:val="00A237F2"/>
    <w:rsid w:val="00A23C90"/>
    <w:rsid w:val="00A257FA"/>
    <w:rsid w:val="00A26D5D"/>
    <w:rsid w:val="00A30388"/>
    <w:rsid w:val="00A3066F"/>
    <w:rsid w:val="00A31BF5"/>
    <w:rsid w:val="00A31F6B"/>
    <w:rsid w:val="00A3255D"/>
    <w:rsid w:val="00A34F34"/>
    <w:rsid w:val="00A34F57"/>
    <w:rsid w:val="00A37328"/>
    <w:rsid w:val="00A41853"/>
    <w:rsid w:val="00A41894"/>
    <w:rsid w:val="00A41C2F"/>
    <w:rsid w:val="00A429E5"/>
    <w:rsid w:val="00A435E8"/>
    <w:rsid w:val="00A510C6"/>
    <w:rsid w:val="00A523F6"/>
    <w:rsid w:val="00A53188"/>
    <w:rsid w:val="00A539BC"/>
    <w:rsid w:val="00A541A3"/>
    <w:rsid w:val="00A55245"/>
    <w:rsid w:val="00A555AF"/>
    <w:rsid w:val="00A566B0"/>
    <w:rsid w:val="00A57247"/>
    <w:rsid w:val="00A57BDE"/>
    <w:rsid w:val="00A601E5"/>
    <w:rsid w:val="00A60AC9"/>
    <w:rsid w:val="00A60F80"/>
    <w:rsid w:val="00A62A54"/>
    <w:rsid w:val="00A62FF7"/>
    <w:rsid w:val="00A64D00"/>
    <w:rsid w:val="00A654FD"/>
    <w:rsid w:val="00A65B73"/>
    <w:rsid w:val="00A6713A"/>
    <w:rsid w:val="00A672E4"/>
    <w:rsid w:val="00A71740"/>
    <w:rsid w:val="00A71B26"/>
    <w:rsid w:val="00A723B6"/>
    <w:rsid w:val="00A7255D"/>
    <w:rsid w:val="00A74AEC"/>
    <w:rsid w:val="00A75785"/>
    <w:rsid w:val="00A75E24"/>
    <w:rsid w:val="00A76864"/>
    <w:rsid w:val="00A82243"/>
    <w:rsid w:val="00A822E1"/>
    <w:rsid w:val="00A82D2A"/>
    <w:rsid w:val="00A83915"/>
    <w:rsid w:val="00A8463A"/>
    <w:rsid w:val="00A85256"/>
    <w:rsid w:val="00A856D3"/>
    <w:rsid w:val="00A879EB"/>
    <w:rsid w:val="00A9058A"/>
    <w:rsid w:val="00A90D44"/>
    <w:rsid w:val="00A910BE"/>
    <w:rsid w:val="00A9175F"/>
    <w:rsid w:val="00A93CA2"/>
    <w:rsid w:val="00A945E9"/>
    <w:rsid w:val="00A954FC"/>
    <w:rsid w:val="00A96458"/>
    <w:rsid w:val="00A967E7"/>
    <w:rsid w:val="00A973C7"/>
    <w:rsid w:val="00AA11FD"/>
    <w:rsid w:val="00AA136A"/>
    <w:rsid w:val="00AA1648"/>
    <w:rsid w:val="00AA223F"/>
    <w:rsid w:val="00AA4667"/>
    <w:rsid w:val="00AA4D56"/>
    <w:rsid w:val="00AA6053"/>
    <w:rsid w:val="00AA6957"/>
    <w:rsid w:val="00AA74B9"/>
    <w:rsid w:val="00AB2F1E"/>
    <w:rsid w:val="00AB33C9"/>
    <w:rsid w:val="00AB3C24"/>
    <w:rsid w:val="00AB6670"/>
    <w:rsid w:val="00AB6F92"/>
    <w:rsid w:val="00AB6FB9"/>
    <w:rsid w:val="00AB7073"/>
    <w:rsid w:val="00AC080B"/>
    <w:rsid w:val="00AC0953"/>
    <w:rsid w:val="00AC3289"/>
    <w:rsid w:val="00AC3E41"/>
    <w:rsid w:val="00AC4066"/>
    <w:rsid w:val="00AC43DF"/>
    <w:rsid w:val="00AC4537"/>
    <w:rsid w:val="00AC5118"/>
    <w:rsid w:val="00AC585F"/>
    <w:rsid w:val="00AC5DA7"/>
    <w:rsid w:val="00AC635C"/>
    <w:rsid w:val="00AD04A6"/>
    <w:rsid w:val="00AD079A"/>
    <w:rsid w:val="00AD0B7C"/>
    <w:rsid w:val="00AD1AE3"/>
    <w:rsid w:val="00AD21AA"/>
    <w:rsid w:val="00AD26B7"/>
    <w:rsid w:val="00AD3075"/>
    <w:rsid w:val="00AD3147"/>
    <w:rsid w:val="00AD43A1"/>
    <w:rsid w:val="00AD48EE"/>
    <w:rsid w:val="00AD6EB3"/>
    <w:rsid w:val="00AD72B6"/>
    <w:rsid w:val="00AE0E42"/>
    <w:rsid w:val="00AE1DFF"/>
    <w:rsid w:val="00AE1F32"/>
    <w:rsid w:val="00AE3A66"/>
    <w:rsid w:val="00AE51A7"/>
    <w:rsid w:val="00AE5A03"/>
    <w:rsid w:val="00AE602F"/>
    <w:rsid w:val="00AE672B"/>
    <w:rsid w:val="00AE6E1C"/>
    <w:rsid w:val="00AE78D8"/>
    <w:rsid w:val="00AE7988"/>
    <w:rsid w:val="00AF0CB6"/>
    <w:rsid w:val="00AF2EA8"/>
    <w:rsid w:val="00AF30BA"/>
    <w:rsid w:val="00AF443F"/>
    <w:rsid w:val="00AF490E"/>
    <w:rsid w:val="00AF514F"/>
    <w:rsid w:val="00AF6B21"/>
    <w:rsid w:val="00AF749D"/>
    <w:rsid w:val="00AF7C4B"/>
    <w:rsid w:val="00B006B3"/>
    <w:rsid w:val="00B01320"/>
    <w:rsid w:val="00B01813"/>
    <w:rsid w:val="00B0367D"/>
    <w:rsid w:val="00B03F42"/>
    <w:rsid w:val="00B06663"/>
    <w:rsid w:val="00B075FF"/>
    <w:rsid w:val="00B079C9"/>
    <w:rsid w:val="00B07DAF"/>
    <w:rsid w:val="00B10C88"/>
    <w:rsid w:val="00B10D15"/>
    <w:rsid w:val="00B128AD"/>
    <w:rsid w:val="00B133FA"/>
    <w:rsid w:val="00B156AD"/>
    <w:rsid w:val="00B15D6A"/>
    <w:rsid w:val="00B15DF8"/>
    <w:rsid w:val="00B15E31"/>
    <w:rsid w:val="00B15E50"/>
    <w:rsid w:val="00B17094"/>
    <w:rsid w:val="00B17D87"/>
    <w:rsid w:val="00B17EFB"/>
    <w:rsid w:val="00B201E0"/>
    <w:rsid w:val="00B20E5A"/>
    <w:rsid w:val="00B21167"/>
    <w:rsid w:val="00B21499"/>
    <w:rsid w:val="00B224CD"/>
    <w:rsid w:val="00B22561"/>
    <w:rsid w:val="00B225DE"/>
    <w:rsid w:val="00B2301C"/>
    <w:rsid w:val="00B235AE"/>
    <w:rsid w:val="00B243E0"/>
    <w:rsid w:val="00B243E4"/>
    <w:rsid w:val="00B24484"/>
    <w:rsid w:val="00B24BD3"/>
    <w:rsid w:val="00B26A5A"/>
    <w:rsid w:val="00B26B2B"/>
    <w:rsid w:val="00B27384"/>
    <w:rsid w:val="00B27897"/>
    <w:rsid w:val="00B308E7"/>
    <w:rsid w:val="00B326D5"/>
    <w:rsid w:val="00B3283A"/>
    <w:rsid w:val="00B34259"/>
    <w:rsid w:val="00B34979"/>
    <w:rsid w:val="00B34D25"/>
    <w:rsid w:val="00B35CBE"/>
    <w:rsid w:val="00B35CE9"/>
    <w:rsid w:val="00B3602F"/>
    <w:rsid w:val="00B367C5"/>
    <w:rsid w:val="00B40885"/>
    <w:rsid w:val="00B40FC3"/>
    <w:rsid w:val="00B43375"/>
    <w:rsid w:val="00B4391E"/>
    <w:rsid w:val="00B44825"/>
    <w:rsid w:val="00B46522"/>
    <w:rsid w:val="00B46A96"/>
    <w:rsid w:val="00B50543"/>
    <w:rsid w:val="00B50D44"/>
    <w:rsid w:val="00B51AA4"/>
    <w:rsid w:val="00B51E21"/>
    <w:rsid w:val="00B525D3"/>
    <w:rsid w:val="00B529FF"/>
    <w:rsid w:val="00B53BA3"/>
    <w:rsid w:val="00B54E3E"/>
    <w:rsid w:val="00B56205"/>
    <w:rsid w:val="00B60121"/>
    <w:rsid w:val="00B60F26"/>
    <w:rsid w:val="00B6185E"/>
    <w:rsid w:val="00B6215D"/>
    <w:rsid w:val="00B63642"/>
    <w:rsid w:val="00B63BB5"/>
    <w:rsid w:val="00B63C6D"/>
    <w:rsid w:val="00B64FB2"/>
    <w:rsid w:val="00B65EA4"/>
    <w:rsid w:val="00B66FE9"/>
    <w:rsid w:val="00B673A6"/>
    <w:rsid w:val="00B675A8"/>
    <w:rsid w:val="00B70BF1"/>
    <w:rsid w:val="00B717EA"/>
    <w:rsid w:val="00B718DA"/>
    <w:rsid w:val="00B72E67"/>
    <w:rsid w:val="00B74650"/>
    <w:rsid w:val="00B75488"/>
    <w:rsid w:val="00B75A18"/>
    <w:rsid w:val="00B767F5"/>
    <w:rsid w:val="00B76B60"/>
    <w:rsid w:val="00B8042A"/>
    <w:rsid w:val="00B81947"/>
    <w:rsid w:val="00B82754"/>
    <w:rsid w:val="00B82A77"/>
    <w:rsid w:val="00B82A84"/>
    <w:rsid w:val="00B83677"/>
    <w:rsid w:val="00B836D2"/>
    <w:rsid w:val="00B83E2B"/>
    <w:rsid w:val="00B84BC2"/>
    <w:rsid w:val="00B858DF"/>
    <w:rsid w:val="00B85D71"/>
    <w:rsid w:val="00B86D4E"/>
    <w:rsid w:val="00B872C1"/>
    <w:rsid w:val="00B905AC"/>
    <w:rsid w:val="00B913F2"/>
    <w:rsid w:val="00B92992"/>
    <w:rsid w:val="00B9307C"/>
    <w:rsid w:val="00B930E2"/>
    <w:rsid w:val="00B93D90"/>
    <w:rsid w:val="00B96DD5"/>
    <w:rsid w:val="00B97032"/>
    <w:rsid w:val="00B97064"/>
    <w:rsid w:val="00B97570"/>
    <w:rsid w:val="00B97EEF"/>
    <w:rsid w:val="00BA0174"/>
    <w:rsid w:val="00BA13B5"/>
    <w:rsid w:val="00BA18D9"/>
    <w:rsid w:val="00BA2826"/>
    <w:rsid w:val="00BA366D"/>
    <w:rsid w:val="00BA3A15"/>
    <w:rsid w:val="00BA41DA"/>
    <w:rsid w:val="00BA4B3B"/>
    <w:rsid w:val="00BA5710"/>
    <w:rsid w:val="00BA5B42"/>
    <w:rsid w:val="00BB09ED"/>
    <w:rsid w:val="00BB1717"/>
    <w:rsid w:val="00BB1F9E"/>
    <w:rsid w:val="00BB201A"/>
    <w:rsid w:val="00BB230D"/>
    <w:rsid w:val="00BB30F1"/>
    <w:rsid w:val="00BB3B3B"/>
    <w:rsid w:val="00BB4E74"/>
    <w:rsid w:val="00BB7247"/>
    <w:rsid w:val="00BB7F80"/>
    <w:rsid w:val="00BC0955"/>
    <w:rsid w:val="00BC10C8"/>
    <w:rsid w:val="00BC10CD"/>
    <w:rsid w:val="00BC1A58"/>
    <w:rsid w:val="00BC1C97"/>
    <w:rsid w:val="00BC2951"/>
    <w:rsid w:val="00BC3467"/>
    <w:rsid w:val="00BC3D51"/>
    <w:rsid w:val="00BC3E1C"/>
    <w:rsid w:val="00BC41C5"/>
    <w:rsid w:val="00BC431E"/>
    <w:rsid w:val="00BC6EC2"/>
    <w:rsid w:val="00BC7182"/>
    <w:rsid w:val="00BC76A6"/>
    <w:rsid w:val="00BD034F"/>
    <w:rsid w:val="00BD246E"/>
    <w:rsid w:val="00BD40C9"/>
    <w:rsid w:val="00BD5BFF"/>
    <w:rsid w:val="00BD6431"/>
    <w:rsid w:val="00BD7310"/>
    <w:rsid w:val="00BD764A"/>
    <w:rsid w:val="00BD7CFC"/>
    <w:rsid w:val="00BE0DC9"/>
    <w:rsid w:val="00BE0F7E"/>
    <w:rsid w:val="00BE17D3"/>
    <w:rsid w:val="00BE1E8B"/>
    <w:rsid w:val="00BE1FD7"/>
    <w:rsid w:val="00BE2B29"/>
    <w:rsid w:val="00BE2E5F"/>
    <w:rsid w:val="00BE3C43"/>
    <w:rsid w:val="00BE615C"/>
    <w:rsid w:val="00BE6DD2"/>
    <w:rsid w:val="00BE7268"/>
    <w:rsid w:val="00BE77B3"/>
    <w:rsid w:val="00BE7BE3"/>
    <w:rsid w:val="00BE7EF2"/>
    <w:rsid w:val="00BF138C"/>
    <w:rsid w:val="00BF280F"/>
    <w:rsid w:val="00BF46A5"/>
    <w:rsid w:val="00BF5672"/>
    <w:rsid w:val="00BF64ED"/>
    <w:rsid w:val="00BF6CC6"/>
    <w:rsid w:val="00BF7437"/>
    <w:rsid w:val="00C00DE6"/>
    <w:rsid w:val="00C01FB4"/>
    <w:rsid w:val="00C0399B"/>
    <w:rsid w:val="00C03CC1"/>
    <w:rsid w:val="00C04127"/>
    <w:rsid w:val="00C05593"/>
    <w:rsid w:val="00C07862"/>
    <w:rsid w:val="00C10170"/>
    <w:rsid w:val="00C11E91"/>
    <w:rsid w:val="00C1254C"/>
    <w:rsid w:val="00C15AA1"/>
    <w:rsid w:val="00C16700"/>
    <w:rsid w:val="00C17955"/>
    <w:rsid w:val="00C20CA9"/>
    <w:rsid w:val="00C20FB9"/>
    <w:rsid w:val="00C2584D"/>
    <w:rsid w:val="00C30FAC"/>
    <w:rsid w:val="00C32372"/>
    <w:rsid w:val="00C32E7A"/>
    <w:rsid w:val="00C348B6"/>
    <w:rsid w:val="00C351E0"/>
    <w:rsid w:val="00C373E0"/>
    <w:rsid w:val="00C37C01"/>
    <w:rsid w:val="00C402F1"/>
    <w:rsid w:val="00C40CAF"/>
    <w:rsid w:val="00C42893"/>
    <w:rsid w:val="00C42DFE"/>
    <w:rsid w:val="00C43DF2"/>
    <w:rsid w:val="00C44486"/>
    <w:rsid w:val="00C44AAC"/>
    <w:rsid w:val="00C455A5"/>
    <w:rsid w:val="00C46795"/>
    <w:rsid w:val="00C475EF"/>
    <w:rsid w:val="00C47E10"/>
    <w:rsid w:val="00C500AE"/>
    <w:rsid w:val="00C5142C"/>
    <w:rsid w:val="00C5342B"/>
    <w:rsid w:val="00C54C1D"/>
    <w:rsid w:val="00C6425F"/>
    <w:rsid w:val="00C6508E"/>
    <w:rsid w:val="00C654E7"/>
    <w:rsid w:val="00C66DAC"/>
    <w:rsid w:val="00C70410"/>
    <w:rsid w:val="00C708CC"/>
    <w:rsid w:val="00C71BE8"/>
    <w:rsid w:val="00C71FC0"/>
    <w:rsid w:val="00C73E6F"/>
    <w:rsid w:val="00C73EE5"/>
    <w:rsid w:val="00C7452C"/>
    <w:rsid w:val="00C74D97"/>
    <w:rsid w:val="00C75E6C"/>
    <w:rsid w:val="00C764EE"/>
    <w:rsid w:val="00C76658"/>
    <w:rsid w:val="00C80930"/>
    <w:rsid w:val="00C80AB8"/>
    <w:rsid w:val="00C80ED4"/>
    <w:rsid w:val="00C80FA6"/>
    <w:rsid w:val="00C81C52"/>
    <w:rsid w:val="00C81C9C"/>
    <w:rsid w:val="00C82829"/>
    <w:rsid w:val="00C83369"/>
    <w:rsid w:val="00C84735"/>
    <w:rsid w:val="00C87C85"/>
    <w:rsid w:val="00C90240"/>
    <w:rsid w:val="00C911C3"/>
    <w:rsid w:val="00C9316F"/>
    <w:rsid w:val="00C9355A"/>
    <w:rsid w:val="00C93620"/>
    <w:rsid w:val="00C94A2A"/>
    <w:rsid w:val="00C9553F"/>
    <w:rsid w:val="00C95CB8"/>
    <w:rsid w:val="00C961AF"/>
    <w:rsid w:val="00C97669"/>
    <w:rsid w:val="00C97D36"/>
    <w:rsid w:val="00CA03E6"/>
    <w:rsid w:val="00CA0734"/>
    <w:rsid w:val="00CA0D7E"/>
    <w:rsid w:val="00CA0DDC"/>
    <w:rsid w:val="00CA1D5E"/>
    <w:rsid w:val="00CA22AD"/>
    <w:rsid w:val="00CA396D"/>
    <w:rsid w:val="00CA3AB4"/>
    <w:rsid w:val="00CA41DB"/>
    <w:rsid w:val="00CA4B8B"/>
    <w:rsid w:val="00CA54E4"/>
    <w:rsid w:val="00CA6633"/>
    <w:rsid w:val="00CA6713"/>
    <w:rsid w:val="00CB031A"/>
    <w:rsid w:val="00CB09F0"/>
    <w:rsid w:val="00CB1143"/>
    <w:rsid w:val="00CB1771"/>
    <w:rsid w:val="00CB1B65"/>
    <w:rsid w:val="00CB4241"/>
    <w:rsid w:val="00CB4586"/>
    <w:rsid w:val="00CB703E"/>
    <w:rsid w:val="00CB7CFC"/>
    <w:rsid w:val="00CB7E56"/>
    <w:rsid w:val="00CC1B4B"/>
    <w:rsid w:val="00CC35E1"/>
    <w:rsid w:val="00CC3987"/>
    <w:rsid w:val="00CC3C4F"/>
    <w:rsid w:val="00CC435F"/>
    <w:rsid w:val="00CC5C0A"/>
    <w:rsid w:val="00CC5DB7"/>
    <w:rsid w:val="00CC629A"/>
    <w:rsid w:val="00CC67DF"/>
    <w:rsid w:val="00CC7489"/>
    <w:rsid w:val="00CD0A9B"/>
    <w:rsid w:val="00CD295D"/>
    <w:rsid w:val="00CD3477"/>
    <w:rsid w:val="00CD3F2B"/>
    <w:rsid w:val="00CD47C2"/>
    <w:rsid w:val="00CD4DBC"/>
    <w:rsid w:val="00CD500E"/>
    <w:rsid w:val="00CD6841"/>
    <w:rsid w:val="00CE03DB"/>
    <w:rsid w:val="00CE1446"/>
    <w:rsid w:val="00CE1F29"/>
    <w:rsid w:val="00CE23FF"/>
    <w:rsid w:val="00CE490B"/>
    <w:rsid w:val="00CE5724"/>
    <w:rsid w:val="00CF0317"/>
    <w:rsid w:val="00CF126F"/>
    <w:rsid w:val="00CF1759"/>
    <w:rsid w:val="00CF1A63"/>
    <w:rsid w:val="00CF1AF2"/>
    <w:rsid w:val="00CF2C07"/>
    <w:rsid w:val="00CF2CF5"/>
    <w:rsid w:val="00CF431C"/>
    <w:rsid w:val="00CF4759"/>
    <w:rsid w:val="00CF58F5"/>
    <w:rsid w:val="00CF62AA"/>
    <w:rsid w:val="00CF76FB"/>
    <w:rsid w:val="00CF7B2C"/>
    <w:rsid w:val="00CF7B72"/>
    <w:rsid w:val="00D038DF"/>
    <w:rsid w:val="00D039E5"/>
    <w:rsid w:val="00D03B40"/>
    <w:rsid w:val="00D03EC6"/>
    <w:rsid w:val="00D03FC0"/>
    <w:rsid w:val="00D04519"/>
    <w:rsid w:val="00D04AFC"/>
    <w:rsid w:val="00D053B5"/>
    <w:rsid w:val="00D05D5B"/>
    <w:rsid w:val="00D06BA1"/>
    <w:rsid w:val="00D07403"/>
    <w:rsid w:val="00D0792C"/>
    <w:rsid w:val="00D07C05"/>
    <w:rsid w:val="00D10A8D"/>
    <w:rsid w:val="00D10AC7"/>
    <w:rsid w:val="00D11710"/>
    <w:rsid w:val="00D11A24"/>
    <w:rsid w:val="00D11D7E"/>
    <w:rsid w:val="00D122C3"/>
    <w:rsid w:val="00D12373"/>
    <w:rsid w:val="00D13AE3"/>
    <w:rsid w:val="00D140EF"/>
    <w:rsid w:val="00D1437B"/>
    <w:rsid w:val="00D1547D"/>
    <w:rsid w:val="00D156A9"/>
    <w:rsid w:val="00D15C2A"/>
    <w:rsid w:val="00D15E82"/>
    <w:rsid w:val="00D16191"/>
    <w:rsid w:val="00D16264"/>
    <w:rsid w:val="00D166D6"/>
    <w:rsid w:val="00D226BF"/>
    <w:rsid w:val="00D2394D"/>
    <w:rsid w:val="00D2409E"/>
    <w:rsid w:val="00D254C8"/>
    <w:rsid w:val="00D257FB"/>
    <w:rsid w:val="00D25821"/>
    <w:rsid w:val="00D25875"/>
    <w:rsid w:val="00D2706A"/>
    <w:rsid w:val="00D302F4"/>
    <w:rsid w:val="00D31279"/>
    <w:rsid w:val="00D31626"/>
    <w:rsid w:val="00D31FB4"/>
    <w:rsid w:val="00D32B9C"/>
    <w:rsid w:val="00D34842"/>
    <w:rsid w:val="00D351AB"/>
    <w:rsid w:val="00D359D8"/>
    <w:rsid w:val="00D35B14"/>
    <w:rsid w:val="00D372A4"/>
    <w:rsid w:val="00D40FF1"/>
    <w:rsid w:val="00D43C50"/>
    <w:rsid w:val="00D43ED7"/>
    <w:rsid w:val="00D440EA"/>
    <w:rsid w:val="00D44183"/>
    <w:rsid w:val="00D442A9"/>
    <w:rsid w:val="00D445F0"/>
    <w:rsid w:val="00D4460F"/>
    <w:rsid w:val="00D4478E"/>
    <w:rsid w:val="00D4513B"/>
    <w:rsid w:val="00D463D9"/>
    <w:rsid w:val="00D4665E"/>
    <w:rsid w:val="00D47A51"/>
    <w:rsid w:val="00D47EBF"/>
    <w:rsid w:val="00D5024D"/>
    <w:rsid w:val="00D51C0D"/>
    <w:rsid w:val="00D53A81"/>
    <w:rsid w:val="00D54EE6"/>
    <w:rsid w:val="00D5530E"/>
    <w:rsid w:val="00D56018"/>
    <w:rsid w:val="00D5613E"/>
    <w:rsid w:val="00D57FF1"/>
    <w:rsid w:val="00D600E8"/>
    <w:rsid w:val="00D6092F"/>
    <w:rsid w:val="00D611F7"/>
    <w:rsid w:val="00D62C34"/>
    <w:rsid w:val="00D63C73"/>
    <w:rsid w:val="00D71B0F"/>
    <w:rsid w:val="00D74E11"/>
    <w:rsid w:val="00D77D29"/>
    <w:rsid w:val="00D77F6C"/>
    <w:rsid w:val="00D80671"/>
    <w:rsid w:val="00D8148B"/>
    <w:rsid w:val="00D82BDF"/>
    <w:rsid w:val="00D84B88"/>
    <w:rsid w:val="00D85B5B"/>
    <w:rsid w:val="00D85F41"/>
    <w:rsid w:val="00D8635F"/>
    <w:rsid w:val="00D863EA"/>
    <w:rsid w:val="00D86A80"/>
    <w:rsid w:val="00D86DB8"/>
    <w:rsid w:val="00D87D77"/>
    <w:rsid w:val="00D91921"/>
    <w:rsid w:val="00D93F4C"/>
    <w:rsid w:val="00D94013"/>
    <w:rsid w:val="00D95413"/>
    <w:rsid w:val="00D95A2D"/>
    <w:rsid w:val="00D95A5C"/>
    <w:rsid w:val="00D95E70"/>
    <w:rsid w:val="00D960E7"/>
    <w:rsid w:val="00D963B5"/>
    <w:rsid w:val="00D96F9E"/>
    <w:rsid w:val="00D974C1"/>
    <w:rsid w:val="00D97CC8"/>
    <w:rsid w:val="00DA0BA5"/>
    <w:rsid w:val="00DA1EA3"/>
    <w:rsid w:val="00DA3B2B"/>
    <w:rsid w:val="00DA3F46"/>
    <w:rsid w:val="00DA5363"/>
    <w:rsid w:val="00DA5EAD"/>
    <w:rsid w:val="00DA5FCC"/>
    <w:rsid w:val="00DA66D7"/>
    <w:rsid w:val="00DA6970"/>
    <w:rsid w:val="00DA69D3"/>
    <w:rsid w:val="00DA7272"/>
    <w:rsid w:val="00DA765F"/>
    <w:rsid w:val="00DB1061"/>
    <w:rsid w:val="00DB1CCA"/>
    <w:rsid w:val="00DB1D5E"/>
    <w:rsid w:val="00DB206A"/>
    <w:rsid w:val="00DB303E"/>
    <w:rsid w:val="00DB421C"/>
    <w:rsid w:val="00DB75D3"/>
    <w:rsid w:val="00DC07B0"/>
    <w:rsid w:val="00DC09CA"/>
    <w:rsid w:val="00DC100C"/>
    <w:rsid w:val="00DC1517"/>
    <w:rsid w:val="00DC1525"/>
    <w:rsid w:val="00DC1898"/>
    <w:rsid w:val="00DC1E8A"/>
    <w:rsid w:val="00DC20F9"/>
    <w:rsid w:val="00DC34F2"/>
    <w:rsid w:val="00DC374B"/>
    <w:rsid w:val="00DC4674"/>
    <w:rsid w:val="00DC5D7A"/>
    <w:rsid w:val="00DC6F5C"/>
    <w:rsid w:val="00DC7142"/>
    <w:rsid w:val="00DD0167"/>
    <w:rsid w:val="00DD147B"/>
    <w:rsid w:val="00DD1A66"/>
    <w:rsid w:val="00DD20B4"/>
    <w:rsid w:val="00DD241C"/>
    <w:rsid w:val="00DD329B"/>
    <w:rsid w:val="00DD335E"/>
    <w:rsid w:val="00DD3392"/>
    <w:rsid w:val="00DD356D"/>
    <w:rsid w:val="00DD3B72"/>
    <w:rsid w:val="00DD4618"/>
    <w:rsid w:val="00DD66F5"/>
    <w:rsid w:val="00DD6D75"/>
    <w:rsid w:val="00DD7C51"/>
    <w:rsid w:val="00DE093C"/>
    <w:rsid w:val="00DE0EF2"/>
    <w:rsid w:val="00DE25CA"/>
    <w:rsid w:val="00DE2ACC"/>
    <w:rsid w:val="00DE2C02"/>
    <w:rsid w:val="00DE33B4"/>
    <w:rsid w:val="00DE39AF"/>
    <w:rsid w:val="00DE3CFF"/>
    <w:rsid w:val="00DE4615"/>
    <w:rsid w:val="00DE5362"/>
    <w:rsid w:val="00DE6441"/>
    <w:rsid w:val="00DE66B8"/>
    <w:rsid w:val="00DE6A9B"/>
    <w:rsid w:val="00DE7597"/>
    <w:rsid w:val="00DE799D"/>
    <w:rsid w:val="00DF3810"/>
    <w:rsid w:val="00DF3C46"/>
    <w:rsid w:val="00DF3FEE"/>
    <w:rsid w:val="00DF4A43"/>
    <w:rsid w:val="00DF5368"/>
    <w:rsid w:val="00E013AC"/>
    <w:rsid w:val="00E017A7"/>
    <w:rsid w:val="00E019D3"/>
    <w:rsid w:val="00E030C5"/>
    <w:rsid w:val="00E05C42"/>
    <w:rsid w:val="00E07E20"/>
    <w:rsid w:val="00E105D4"/>
    <w:rsid w:val="00E1232B"/>
    <w:rsid w:val="00E16ADE"/>
    <w:rsid w:val="00E17933"/>
    <w:rsid w:val="00E17B75"/>
    <w:rsid w:val="00E20442"/>
    <w:rsid w:val="00E21613"/>
    <w:rsid w:val="00E26B67"/>
    <w:rsid w:val="00E27F90"/>
    <w:rsid w:val="00E314DB"/>
    <w:rsid w:val="00E347CE"/>
    <w:rsid w:val="00E351D2"/>
    <w:rsid w:val="00E43315"/>
    <w:rsid w:val="00E44F98"/>
    <w:rsid w:val="00E45F8B"/>
    <w:rsid w:val="00E4640D"/>
    <w:rsid w:val="00E465D2"/>
    <w:rsid w:val="00E478B3"/>
    <w:rsid w:val="00E500A4"/>
    <w:rsid w:val="00E5078B"/>
    <w:rsid w:val="00E509B2"/>
    <w:rsid w:val="00E5234B"/>
    <w:rsid w:val="00E5262F"/>
    <w:rsid w:val="00E52698"/>
    <w:rsid w:val="00E526EA"/>
    <w:rsid w:val="00E52989"/>
    <w:rsid w:val="00E5350B"/>
    <w:rsid w:val="00E55AE0"/>
    <w:rsid w:val="00E562D3"/>
    <w:rsid w:val="00E56330"/>
    <w:rsid w:val="00E5734E"/>
    <w:rsid w:val="00E574A9"/>
    <w:rsid w:val="00E60734"/>
    <w:rsid w:val="00E625D6"/>
    <w:rsid w:val="00E62D40"/>
    <w:rsid w:val="00E641B6"/>
    <w:rsid w:val="00E64F59"/>
    <w:rsid w:val="00E66366"/>
    <w:rsid w:val="00E672D3"/>
    <w:rsid w:val="00E677D2"/>
    <w:rsid w:val="00E70E07"/>
    <w:rsid w:val="00E726A7"/>
    <w:rsid w:val="00E729F6"/>
    <w:rsid w:val="00E72A28"/>
    <w:rsid w:val="00E7310F"/>
    <w:rsid w:val="00E73519"/>
    <w:rsid w:val="00E737A3"/>
    <w:rsid w:val="00E742AB"/>
    <w:rsid w:val="00E74A9E"/>
    <w:rsid w:val="00E76435"/>
    <w:rsid w:val="00E77993"/>
    <w:rsid w:val="00E77A45"/>
    <w:rsid w:val="00E81709"/>
    <w:rsid w:val="00E81D6A"/>
    <w:rsid w:val="00E826DC"/>
    <w:rsid w:val="00E8337B"/>
    <w:rsid w:val="00E848B5"/>
    <w:rsid w:val="00E85515"/>
    <w:rsid w:val="00E85695"/>
    <w:rsid w:val="00E86170"/>
    <w:rsid w:val="00E9012F"/>
    <w:rsid w:val="00E90555"/>
    <w:rsid w:val="00E9081B"/>
    <w:rsid w:val="00E91122"/>
    <w:rsid w:val="00E92173"/>
    <w:rsid w:val="00E937B0"/>
    <w:rsid w:val="00E94015"/>
    <w:rsid w:val="00E94372"/>
    <w:rsid w:val="00E94435"/>
    <w:rsid w:val="00E9449F"/>
    <w:rsid w:val="00E95D88"/>
    <w:rsid w:val="00E96051"/>
    <w:rsid w:val="00EA0C4F"/>
    <w:rsid w:val="00EA15D1"/>
    <w:rsid w:val="00EA2831"/>
    <w:rsid w:val="00EA2E2D"/>
    <w:rsid w:val="00EA3B6B"/>
    <w:rsid w:val="00EA4706"/>
    <w:rsid w:val="00EA492E"/>
    <w:rsid w:val="00EA58CB"/>
    <w:rsid w:val="00EA5C36"/>
    <w:rsid w:val="00EA61F6"/>
    <w:rsid w:val="00EA628B"/>
    <w:rsid w:val="00EA63A5"/>
    <w:rsid w:val="00EA7743"/>
    <w:rsid w:val="00EA7FAB"/>
    <w:rsid w:val="00EB04AC"/>
    <w:rsid w:val="00EB04E4"/>
    <w:rsid w:val="00EB0745"/>
    <w:rsid w:val="00EB47CD"/>
    <w:rsid w:val="00EB4A67"/>
    <w:rsid w:val="00EB5C1A"/>
    <w:rsid w:val="00EB5EA2"/>
    <w:rsid w:val="00EB68DD"/>
    <w:rsid w:val="00EC1128"/>
    <w:rsid w:val="00EC2E61"/>
    <w:rsid w:val="00EC2FA2"/>
    <w:rsid w:val="00EC5779"/>
    <w:rsid w:val="00EC5F3C"/>
    <w:rsid w:val="00EC6CAF"/>
    <w:rsid w:val="00ED321A"/>
    <w:rsid w:val="00ED3D1D"/>
    <w:rsid w:val="00ED400E"/>
    <w:rsid w:val="00ED4D09"/>
    <w:rsid w:val="00ED5677"/>
    <w:rsid w:val="00ED6152"/>
    <w:rsid w:val="00ED668A"/>
    <w:rsid w:val="00ED7C77"/>
    <w:rsid w:val="00EE0794"/>
    <w:rsid w:val="00EE123C"/>
    <w:rsid w:val="00EE23A0"/>
    <w:rsid w:val="00EE2EAE"/>
    <w:rsid w:val="00EE339F"/>
    <w:rsid w:val="00EE3B7A"/>
    <w:rsid w:val="00EE5BD6"/>
    <w:rsid w:val="00EE77C4"/>
    <w:rsid w:val="00EF0A04"/>
    <w:rsid w:val="00EF1785"/>
    <w:rsid w:val="00EF1E4E"/>
    <w:rsid w:val="00EF3E0D"/>
    <w:rsid w:val="00F0048F"/>
    <w:rsid w:val="00F01416"/>
    <w:rsid w:val="00F01710"/>
    <w:rsid w:val="00F042A9"/>
    <w:rsid w:val="00F04E44"/>
    <w:rsid w:val="00F0502A"/>
    <w:rsid w:val="00F054CB"/>
    <w:rsid w:val="00F05DAB"/>
    <w:rsid w:val="00F074B7"/>
    <w:rsid w:val="00F1028C"/>
    <w:rsid w:val="00F11057"/>
    <w:rsid w:val="00F12BE5"/>
    <w:rsid w:val="00F130AC"/>
    <w:rsid w:val="00F1372A"/>
    <w:rsid w:val="00F137E9"/>
    <w:rsid w:val="00F14674"/>
    <w:rsid w:val="00F14936"/>
    <w:rsid w:val="00F15A32"/>
    <w:rsid w:val="00F17E38"/>
    <w:rsid w:val="00F2005C"/>
    <w:rsid w:val="00F222C4"/>
    <w:rsid w:val="00F24589"/>
    <w:rsid w:val="00F250F2"/>
    <w:rsid w:val="00F254FA"/>
    <w:rsid w:val="00F25D40"/>
    <w:rsid w:val="00F26610"/>
    <w:rsid w:val="00F27F81"/>
    <w:rsid w:val="00F301C5"/>
    <w:rsid w:val="00F30DD9"/>
    <w:rsid w:val="00F31D85"/>
    <w:rsid w:val="00F32A30"/>
    <w:rsid w:val="00F34BDC"/>
    <w:rsid w:val="00F35029"/>
    <w:rsid w:val="00F3557D"/>
    <w:rsid w:val="00F355D1"/>
    <w:rsid w:val="00F4090F"/>
    <w:rsid w:val="00F412E6"/>
    <w:rsid w:val="00F420B2"/>
    <w:rsid w:val="00F42C5A"/>
    <w:rsid w:val="00F44FA7"/>
    <w:rsid w:val="00F44FC0"/>
    <w:rsid w:val="00F45A0E"/>
    <w:rsid w:val="00F45FD6"/>
    <w:rsid w:val="00F46E03"/>
    <w:rsid w:val="00F46EA3"/>
    <w:rsid w:val="00F47092"/>
    <w:rsid w:val="00F50920"/>
    <w:rsid w:val="00F51C2B"/>
    <w:rsid w:val="00F53B9D"/>
    <w:rsid w:val="00F53D64"/>
    <w:rsid w:val="00F54710"/>
    <w:rsid w:val="00F54D27"/>
    <w:rsid w:val="00F55A25"/>
    <w:rsid w:val="00F56591"/>
    <w:rsid w:val="00F56CFB"/>
    <w:rsid w:val="00F5776E"/>
    <w:rsid w:val="00F57B26"/>
    <w:rsid w:val="00F605B0"/>
    <w:rsid w:val="00F61430"/>
    <w:rsid w:val="00F61616"/>
    <w:rsid w:val="00F62056"/>
    <w:rsid w:val="00F62384"/>
    <w:rsid w:val="00F62A9D"/>
    <w:rsid w:val="00F63349"/>
    <w:rsid w:val="00F633B9"/>
    <w:rsid w:val="00F63FAE"/>
    <w:rsid w:val="00F64670"/>
    <w:rsid w:val="00F653D0"/>
    <w:rsid w:val="00F653D3"/>
    <w:rsid w:val="00F65810"/>
    <w:rsid w:val="00F707AE"/>
    <w:rsid w:val="00F713B2"/>
    <w:rsid w:val="00F7199F"/>
    <w:rsid w:val="00F72B8E"/>
    <w:rsid w:val="00F72E0D"/>
    <w:rsid w:val="00F731B5"/>
    <w:rsid w:val="00F748DD"/>
    <w:rsid w:val="00F816B5"/>
    <w:rsid w:val="00F836B4"/>
    <w:rsid w:val="00F84248"/>
    <w:rsid w:val="00F84410"/>
    <w:rsid w:val="00F86790"/>
    <w:rsid w:val="00F87469"/>
    <w:rsid w:val="00F87505"/>
    <w:rsid w:val="00F913A1"/>
    <w:rsid w:val="00F9258F"/>
    <w:rsid w:val="00F92ED7"/>
    <w:rsid w:val="00F939A0"/>
    <w:rsid w:val="00F9412B"/>
    <w:rsid w:val="00F9545B"/>
    <w:rsid w:val="00F957BD"/>
    <w:rsid w:val="00F95AFB"/>
    <w:rsid w:val="00F97634"/>
    <w:rsid w:val="00F97F7A"/>
    <w:rsid w:val="00FA00B4"/>
    <w:rsid w:val="00FA041A"/>
    <w:rsid w:val="00FA0DAF"/>
    <w:rsid w:val="00FA235E"/>
    <w:rsid w:val="00FA31EB"/>
    <w:rsid w:val="00FA3521"/>
    <w:rsid w:val="00FA39FC"/>
    <w:rsid w:val="00FA3CDA"/>
    <w:rsid w:val="00FA4B4C"/>
    <w:rsid w:val="00FA4E7C"/>
    <w:rsid w:val="00FA525E"/>
    <w:rsid w:val="00FA5EE5"/>
    <w:rsid w:val="00FA61E4"/>
    <w:rsid w:val="00FA6708"/>
    <w:rsid w:val="00FA6ACC"/>
    <w:rsid w:val="00FA73D9"/>
    <w:rsid w:val="00FB01ED"/>
    <w:rsid w:val="00FB0AC5"/>
    <w:rsid w:val="00FB1190"/>
    <w:rsid w:val="00FB36DF"/>
    <w:rsid w:val="00FB3C36"/>
    <w:rsid w:val="00FB3F42"/>
    <w:rsid w:val="00FB4113"/>
    <w:rsid w:val="00FB45B1"/>
    <w:rsid w:val="00FB51D8"/>
    <w:rsid w:val="00FB610D"/>
    <w:rsid w:val="00FB65CE"/>
    <w:rsid w:val="00FB683A"/>
    <w:rsid w:val="00FC034A"/>
    <w:rsid w:val="00FC088F"/>
    <w:rsid w:val="00FC0D76"/>
    <w:rsid w:val="00FC137C"/>
    <w:rsid w:val="00FC163A"/>
    <w:rsid w:val="00FC26E0"/>
    <w:rsid w:val="00FC27D3"/>
    <w:rsid w:val="00FC45D6"/>
    <w:rsid w:val="00FC73E6"/>
    <w:rsid w:val="00FC754C"/>
    <w:rsid w:val="00FD0640"/>
    <w:rsid w:val="00FD0A78"/>
    <w:rsid w:val="00FD418C"/>
    <w:rsid w:val="00FD657B"/>
    <w:rsid w:val="00FD6AA5"/>
    <w:rsid w:val="00FD7A5B"/>
    <w:rsid w:val="00FE0807"/>
    <w:rsid w:val="00FE0CAD"/>
    <w:rsid w:val="00FE1269"/>
    <w:rsid w:val="00FE2736"/>
    <w:rsid w:val="00FE2871"/>
    <w:rsid w:val="00FE2BF6"/>
    <w:rsid w:val="00FE2C6A"/>
    <w:rsid w:val="00FE3564"/>
    <w:rsid w:val="00FE383A"/>
    <w:rsid w:val="00FE54CB"/>
    <w:rsid w:val="00FE5C06"/>
    <w:rsid w:val="00FE61C5"/>
    <w:rsid w:val="00FE657A"/>
    <w:rsid w:val="00FE72AD"/>
    <w:rsid w:val="00FF00BD"/>
    <w:rsid w:val="00FF17DB"/>
    <w:rsid w:val="00FF1C03"/>
    <w:rsid w:val="00FF284F"/>
    <w:rsid w:val="00FF3DF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56F7C0FC"/>
  <w15:docId w15:val="{D4F9B2CD-43DC-4855-A78C-B0B12C516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2826"/>
    <w:pPr>
      <w:jc w:val="both"/>
    </w:pPr>
    <w:rPr>
      <w:rFonts w:ascii="Arial" w:hAnsi="Arial"/>
      <w:sz w:val="22"/>
    </w:rPr>
  </w:style>
  <w:style w:type="paragraph" w:styleId="Heading1">
    <w:name w:val="heading 1"/>
    <w:aliases w:val="h1,L1,H1,left I2,Heading 11,Heading,2,1,A,3,heading,heading4,Section Heading,Heading For Appendix,SSF Heading 1,(Chapter Nbr),Section Heading1,(Chapter Nbr)1,Section,hd1,Part,Left,Idt Heading 1"/>
    <w:basedOn w:val="Normal"/>
    <w:next w:val="Normal"/>
    <w:qFormat/>
    <w:rsid w:val="00AC4066"/>
    <w:pPr>
      <w:keepNext/>
      <w:spacing w:before="240" w:after="60"/>
      <w:outlineLvl w:val="0"/>
    </w:pPr>
    <w:rPr>
      <w:b/>
      <w:caps/>
      <w:kern w:val="28"/>
      <w:sz w:val="24"/>
    </w:rPr>
  </w:style>
  <w:style w:type="paragraph" w:styleId="Heading2">
    <w:name w:val="heading 2"/>
    <w:aliases w:val="h2,H2,left,Bold 14,L2,normal left,Intro Text Bold,heading 2,Heading 21,Heading21,head2,Reset numbering,Small Chapter),Reset numbering1,Small Chapter)1,Major,h2 main heading,Chapter Title,Heading 2 Hidden"/>
    <w:basedOn w:val="Normal"/>
    <w:next w:val="Normal"/>
    <w:link w:val="Heading2Char"/>
    <w:qFormat/>
    <w:rsid w:val="00AC4066"/>
    <w:pPr>
      <w:keepNext/>
      <w:spacing w:before="240" w:after="60"/>
      <w:outlineLvl w:val="1"/>
    </w:pPr>
    <w:rPr>
      <w:b/>
      <w:i/>
    </w:rPr>
  </w:style>
  <w:style w:type="paragraph" w:styleId="Heading3">
    <w:name w:val="heading 3"/>
    <w:aliases w:val="Bold 12,L3,h3,H3,left I3,Level 3 Topic Heading,Level 1 - 1,head3,Level 1 - 11,(Appendix Nbr),(Appendix Nbr)1,Minor,heading 3,h3 sub heading,BOD 1,BOD 0"/>
    <w:basedOn w:val="Normal"/>
    <w:next w:val="Normal"/>
    <w:qFormat/>
    <w:rsid w:val="00AC4066"/>
    <w:pPr>
      <w:keepNext/>
      <w:spacing w:before="240" w:after="60"/>
      <w:outlineLvl w:val="2"/>
    </w:pPr>
  </w:style>
  <w:style w:type="paragraph" w:styleId="Heading4">
    <w:name w:val="heading 4"/>
    <w:aliases w:val="h4,rp_Heading 4,H4,(Alt+4)"/>
    <w:basedOn w:val="Normal"/>
    <w:next w:val="Normal"/>
    <w:qFormat/>
    <w:rsid w:val="00AC4066"/>
    <w:pPr>
      <w:keepNext/>
      <w:spacing w:before="240" w:after="60"/>
      <w:outlineLvl w:val="3"/>
    </w:pPr>
    <w:rPr>
      <w:b/>
    </w:rPr>
  </w:style>
  <w:style w:type="paragraph" w:styleId="Heading5">
    <w:name w:val="heading 5"/>
    <w:aliases w:val="L5,Block Label,DO NOT USE_h5"/>
    <w:basedOn w:val="Normal"/>
    <w:next w:val="Normal"/>
    <w:qFormat/>
    <w:rsid w:val="00AC4066"/>
    <w:pPr>
      <w:spacing w:before="240" w:after="60"/>
      <w:outlineLvl w:val="4"/>
    </w:pPr>
  </w:style>
  <w:style w:type="paragraph" w:styleId="Heading6">
    <w:name w:val="heading 6"/>
    <w:basedOn w:val="Normal"/>
    <w:next w:val="Normal"/>
    <w:qFormat/>
    <w:rsid w:val="00AC4066"/>
    <w:pPr>
      <w:spacing w:before="240" w:after="60"/>
      <w:outlineLvl w:val="5"/>
    </w:pPr>
    <w:rPr>
      <w:i/>
    </w:rPr>
  </w:style>
  <w:style w:type="paragraph" w:styleId="Heading7">
    <w:name w:val="heading 7"/>
    <w:basedOn w:val="Normal"/>
    <w:next w:val="Normal"/>
    <w:qFormat/>
    <w:rsid w:val="00AC4066"/>
    <w:pPr>
      <w:spacing w:before="240" w:after="60"/>
      <w:outlineLvl w:val="6"/>
    </w:pPr>
    <w:rPr>
      <w:sz w:val="20"/>
    </w:rPr>
  </w:style>
  <w:style w:type="paragraph" w:styleId="Heading8">
    <w:name w:val="heading 8"/>
    <w:aliases w:val="rp_Heading 8"/>
    <w:basedOn w:val="Normal"/>
    <w:next w:val="Normal"/>
    <w:qFormat/>
    <w:rsid w:val="00AC4066"/>
    <w:pPr>
      <w:spacing w:before="240" w:after="60"/>
      <w:outlineLvl w:val="7"/>
    </w:pPr>
    <w:rPr>
      <w:i/>
    </w:rPr>
  </w:style>
  <w:style w:type="paragraph" w:styleId="Heading9">
    <w:name w:val="heading 9"/>
    <w:aliases w:val="rp_Heading 9"/>
    <w:basedOn w:val="Normal"/>
    <w:next w:val="Normal"/>
    <w:qFormat/>
    <w:rsid w:val="00AC4066"/>
    <w:p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gnature1">
    <w:name w:val="Signature1"/>
    <w:basedOn w:val="Normal"/>
    <w:rsid w:val="00AC4066"/>
    <w:pPr>
      <w:tabs>
        <w:tab w:val="left" w:pos="4253"/>
        <w:tab w:val="left" w:leader="underscore" w:pos="8222"/>
      </w:tabs>
    </w:pPr>
    <w:rPr>
      <w:szCs w:val="22"/>
      <w:lang w:eastAsia="en-GB"/>
    </w:rPr>
  </w:style>
  <w:style w:type="paragraph" w:styleId="TOC1">
    <w:name w:val="toc 1"/>
    <w:basedOn w:val="Normal"/>
    <w:autoRedefine/>
    <w:uiPriority w:val="39"/>
    <w:rsid w:val="00BC0955"/>
    <w:pPr>
      <w:widowControl w:val="0"/>
      <w:tabs>
        <w:tab w:val="left" w:pos="567"/>
        <w:tab w:val="right" w:leader="dot" w:pos="8222"/>
      </w:tabs>
      <w:spacing w:line="360" w:lineRule="auto"/>
      <w:ind w:left="567" w:right="1135" w:hanging="567"/>
      <w:outlineLvl w:val="0"/>
    </w:pPr>
    <w:rPr>
      <w:rFonts w:cs="Arial"/>
      <w:bCs/>
      <w:caps/>
      <w:noProof/>
      <w:szCs w:val="22"/>
      <w:lang w:val="en-US"/>
    </w:rPr>
  </w:style>
  <w:style w:type="paragraph" w:styleId="Header">
    <w:name w:val="header"/>
    <w:basedOn w:val="Normal"/>
    <w:link w:val="HeaderChar"/>
    <w:rsid w:val="00AC4066"/>
    <w:pPr>
      <w:tabs>
        <w:tab w:val="right" w:pos="8222"/>
      </w:tabs>
    </w:pPr>
  </w:style>
  <w:style w:type="paragraph" w:styleId="Footer">
    <w:name w:val="footer"/>
    <w:basedOn w:val="Normal"/>
    <w:link w:val="FooterChar"/>
    <w:uiPriority w:val="99"/>
    <w:rsid w:val="00AC4066"/>
    <w:pPr>
      <w:tabs>
        <w:tab w:val="right" w:pos="8222"/>
      </w:tabs>
    </w:pPr>
  </w:style>
  <w:style w:type="paragraph" w:customStyle="1" w:styleId="level1">
    <w:name w:val="level1"/>
    <w:basedOn w:val="Normal"/>
    <w:rsid w:val="00AC4066"/>
    <w:pPr>
      <w:numPr>
        <w:numId w:val="6"/>
      </w:numPr>
      <w:spacing w:before="240" w:line="432" w:lineRule="auto"/>
    </w:pPr>
    <w:rPr>
      <w:b/>
      <w:caps/>
      <w:szCs w:val="22"/>
    </w:rPr>
  </w:style>
  <w:style w:type="paragraph" w:customStyle="1" w:styleId="level2">
    <w:name w:val="level2"/>
    <w:basedOn w:val="Normal"/>
    <w:link w:val="level2Char1"/>
    <w:rsid w:val="00AC4066"/>
    <w:pPr>
      <w:widowControl w:val="0"/>
      <w:numPr>
        <w:ilvl w:val="1"/>
        <w:numId w:val="6"/>
      </w:numPr>
      <w:spacing w:before="240" w:line="432" w:lineRule="auto"/>
    </w:pPr>
    <w:rPr>
      <w:szCs w:val="22"/>
    </w:rPr>
  </w:style>
  <w:style w:type="paragraph" w:customStyle="1" w:styleId="level30">
    <w:name w:val="level3"/>
    <w:basedOn w:val="Normal"/>
    <w:link w:val="level3CharChar"/>
    <w:rsid w:val="00AC4066"/>
    <w:pPr>
      <w:widowControl w:val="0"/>
      <w:numPr>
        <w:ilvl w:val="2"/>
        <w:numId w:val="6"/>
      </w:numPr>
      <w:spacing w:before="240" w:line="432" w:lineRule="auto"/>
    </w:pPr>
    <w:rPr>
      <w:szCs w:val="22"/>
    </w:rPr>
  </w:style>
  <w:style w:type="paragraph" w:customStyle="1" w:styleId="level4">
    <w:name w:val="level4"/>
    <w:basedOn w:val="Normal"/>
    <w:rsid w:val="00AC4066"/>
    <w:pPr>
      <w:widowControl w:val="0"/>
      <w:numPr>
        <w:ilvl w:val="3"/>
        <w:numId w:val="6"/>
      </w:numPr>
      <w:spacing w:before="240" w:line="432" w:lineRule="auto"/>
    </w:pPr>
    <w:rPr>
      <w:szCs w:val="22"/>
    </w:rPr>
  </w:style>
  <w:style w:type="paragraph" w:customStyle="1" w:styleId="level5">
    <w:name w:val="level5"/>
    <w:basedOn w:val="Normal"/>
    <w:rsid w:val="00AC4066"/>
    <w:pPr>
      <w:widowControl w:val="0"/>
      <w:numPr>
        <w:ilvl w:val="4"/>
        <w:numId w:val="6"/>
      </w:numPr>
      <w:spacing w:before="240" w:line="432" w:lineRule="auto"/>
    </w:pPr>
    <w:rPr>
      <w:szCs w:val="22"/>
    </w:rPr>
  </w:style>
  <w:style w:type="paragraph" w:customStyle="1" w:styleId="level6">
    <w:name w:val="level6"/>
    <w:basedOn w:val="Normal"/>
    <w:rsid w:val="00AC4066"/>
    <w:pPr>
      <w:widowControl w:val="0"/>
      <w:numPr>
        <w:ilvl w:val="5"/>
        <w:numId w:val="6"/>
      </w:numPr>
      <w:spacing w:before="240" w:line="432" w:lineRule="auto"/>
    </w:pPr>
    <w:rPr>
      <w:szCs w:val="22"/>
    </w:rPr>
  </w:style>
  <w:style w:type="paragraph" w:customStyle="1" w:styleId="level7">
    <w:name w:val="level7"/>
    <w:basedOn w:val="Normal"/>
    <w:rsid w:val="00AC4066"/>
    <w:pPr>
      <w:widowControl w:val="0"/>
      <w:numPr>
        <w:ilvl w:val="6"/>
        <w:numId w:val="6"/>
      </w:numPr>
      <w:spacing w:before="240" w:line="432" w:lineRule="auto"/>
    </w:pPr>
    <w:rPr>
      <w:szCs w:val="22"/>
    </w:rPr>
  </w:style>
  <w:style w:type="paragraph" w:customStyle="1" w:styleId="Sublevel">
    <w:name w:val="Sub level"/>
    <w:basedOn w:val="Normal"/>
    <w:rsid w:val="00AC4066"/>
    <w:pPr>
      <w:widowControl w:val="0"/>
      <w:tabs>
        <w:tab w:val="left" w:pos="567"/>
        <w:tab w:val="left" w:pos="851"/>
        <w:tab w:val="left" w:pos="1134"/>
        <w:tab w:val="left" w:pos="1418"/>
        <w:tab w:val="left" w:pos="1701"/>
        <w:tab w:val="left" w:pos="1985"/>
        <w:tab w:val="left" w:pos="2268"/>
      </w:tabs>
      <w:spacing w:before="240" w:line="432" w:lineRule="auto"/>
    </w:pPr>
    <w:rPr>
      <w:szCs w:val="22"/>
    </w:rPr>
  </w:style>
  <w:style w:type="paragraph" w:styleId="TOC2">
    <w:name w:val="toc 2"/>
    <w:basedOn w:val="Normal"/>
    <w:autoRedefine/>
    <w:semiHidden/>
    <w:rsid w:val="00AC4066"/>
    <w:pPr>
      <w:tabs>
        <w:tab w:val="left" w:pos="425"/>
        <w:tab w:val="right" w:leader="dot" w:pos="8222"/>
      </w:tabs>
      <w:spacing w:line="360" w:lineRule="auto"/>
      <w:ind w:left="425" w:hanging="425"/>
      <w:outlineLvl w:val="1"/>
    </w:pPr>
    <w:rPr>
      <w:b/>
      <w:caps/>
      <w:szCs w:val="22"/>
    </w:rPr>
  </w:style>
  <w:style w:type="paragraph" w:styleId="TOC3">
    <w:name w:val="toc 3"/>
    <w:basedOn w:val="Normal"/>
    <w:next w:val="Normal"/>
    <w:autoRedefine/>
    <w:semiHidden/>
    <w:rsid w:val="00AC4066"/>
    <w:pPr>
      <w:ind w:left="440"/>
    </w:pPr>
  </w:style>
  <w:style w:type="paragraph" w:styleId="TOC4">
    <w:name w:val="toc 4"/>
    <w:basedOn w:val="Normal"/>
    <w:next w:val="Normal"/>
    <w:autoRedefine/>
    <w:semiHidden/>
    <w:rsid w:val="00AC4066"/>
    <w:pPr>
      <w:ind w:left="660"/>
    </w:pPr>
  </w:style>
  <w:style w:type="paragraph" w:styleId="TOC5">
    <w:name w:val="toc 5"/>
    <w:basedOn w:val="Normal"/>
    <w:next w:val="Normal"/>
    <w:autoRedefine/>
    <w:semiHidden/>
    <w:rsid w:val="00AC4066"/>
    <w:pPr>
      <w:ind w:left="880"/>
    </w:pPr>
  </w:style>
  <w:style w:type="paragraph" w:styleId="TOC6">
    <w:name w:val="toc 6"/>
    <w:basedOn w:val="Normal"/>
    <w:next w:val="Normal"/>
    <w:autoRedefine/>
    <w:semiHidden/>
    <w:rsid w:val="00AC4066"/>
    <w:pPr>
      <w:ind w:left="1100"/>
    </w:pPr>
  </w:style>
  <w:style w:type="paragraph" w:styleId="TOC7">
    <w:name w:val="toc 7"/>
    <w:basedOn w:val="Normal"/>
    <w:next w:val="Normal"/>
    <w:autoRedefine/>
    <w:semiHidden/>
    <w:rsid w:val="00AC4066"/>
    <w:pPr>
      <w:ind w:left="1320"/>
    </w:pPr>
  </w:style>
  <w:style w:type="paragraph" w:styleId="TOC8">
    <w:name w:val="toc 8"/>
    <w:basedOn w:val="Normal"/>
    <w:next w:val="Normal"/>
    <w:autoRedefine/>
    <w:semiHidden/>
    <w:rsid w:val="00AC4066"/>
    <w:pPr>
      <w:ind w:left="1540"/>
    </w:pPr>
  </w:style>
  <w:style w:type="paragraph" w:styleId="TOC9">
    <w:name w:val="toc 9"/>
    <w:basedOn w:val="Normal"/>
    <w:next w:val="Normal"/>
    <w:autoRedefine/>
    <w:semiHidden/>
    <w:rsid w:val="00AC4066"/>
    <w:pPr>
      <w:ind w:left="1760"/>
    </w:pPr>
  </w:style>
  <w:style w:type="paragraph" w:styleId="DocumentMap">
    <w:name w:val="Document Map"/>
    <w:basedOn w:val="Normal"/>
    <w:semiHidden/>
    <w:rsid w:val="008445DA"/>
    <w:pPr>
      <w:shd w:val="clear" w:color="auto" w:fill="000080"/>
    </w:pPr>
    <w:rPr>
      <w:rFonts w:ascii="Tahoma" w:hAnsi="Tahoma"/>
    </w:rPr>
  </w:style>
  <w:style w:type="paragraph" w:customStyle="1" w:styleId="GW51">
    <w:name w:val="GW5.1"/>
    <w:basedOn w:val="Normal"/>
    <w:rsid w:val="008445DA"/>
    <w:pPr>
      <w:tabs>
        <w:tab w:val="left" w:pos="0"/>
        <w:tab w:val="left" w:pos="1152"/>
        <w:tab w:val="left" w:pos="4176"/>
        <w:tab w:val="left" w:pos="6480"/>
      </w:tabs>
      <w:ind w:right="713"/>
    </w:pPr>
    <w:rPr>
      <w:rFonts w:ascii="Times New Roman" w:hAnsi="Times New Roman"/>
      <w:snapToGrid w:val="0"/>
      <w:sz w:val="20"/>
      <w:lang w:val="en-GB" w:eastAsia="en-US"/>
    </w:rPr>
  </w:style>
  <w:style w:type="paragraph" w:customStyle="1" w:styleId="GW52">
    <w:name w:val="GW5.2"/>
    <w:basedOn w:val="Normal"/>
    <w:rsid w:val="008445DA"/>
    <w:pPr>
      <w:tabs>
        <w:tab w:val="left" w:pos="0"/>
        <w:tab w:val="left" w:pos="1296"/>
        <w:tab w:val="left" w:pos="3744"/>
      </w:tabs>
      <w:ind w:right="857"/>
    </w:pPr>
    <w:rPr>
      <w:rFonts w:ascii="Times New Roman" w:hAnsi="Times New Roman"/>
      <w:snapToGrid w:val="0"/>
      <w:sz w:val="20"/>
      <w:lang w:val="en-GB" w:eastAsia="en-US"/>
    </w:rPr>
  </w:style>
  <w:style w:type="paragraph" w:styleId="Title">
    <w:name w:val="Title"/>
    <w:basedOn w:val="Normal"/>
    <w:qFormat/>
    <w:rsid w:val="008445DA"/>
    <w:pPr>
      <w:spacing w:before="2160"/>
      <w:jc w:val="center"/>
    </w:pPr>
    <w:rPr>
      <w:b/>
      <w:sz w:val="36"/>
    </w:rPr>
  </w:style>
  <w:style w:type="paragraph" w:customStyle="1" w:styleId="GW31">
    <w:name w:val="GW3.1"/>
    <w:basedOn w:val="Normal"/>
    <w:rsid w:val="008445DA"/>
    <w:pPr>
      <w:tabs>
        <w:tab w:val="center" w:pos="4176"/>
        <w:tab w:val="left" w:pos="4608"/>
        <w:tab w:val="left" w:pos="6048"/>
      </w:tabs>
      <w:spacing w:line="360" w:lineRule="auto"/>
      <w:ind w:right="713"/>
    </w:pPr>
    <w:rPr>
      <w:rFonts w:ascii="Times New Roman" w:hAnsi="Times New Roman"/>
      <w:snapToGrid w:val="0"/>
      <w:lang w:val="en-AU" w:eastAsia="en-US"/>
    </w:rPr>
  </w:style>
  <w:style w:type="character" w:styleId="PageNumber">
    <w:name w:val="page number"/>
    <w:basedOn w:val="DefaultParagraphFont"/>
    <w:rsid w:val="008445DA"/>
  </w:style>
  <w:style w:type="paragraph" w:customStyle="1" w:styleId="GW42">
    <w:name w:val="GW4.2"/>
    <w:basedOn w:val="Normal"/>
    <w:rsid w:val="008445DA"/>
    <w:pPr>
      <w:tabs>
        <w:tab w:val="left" w:pos="0"/>
        <w:tab w:val="left" w:pos="720"/>
        <w:tab w:val="left" w:pos="1152"/>
        <w:tab w:val="left" w:pos="1584"/>
        <w:tab w:val="left" w:pos="2016"/>
        <w:tab w:val="left" w:pos="2448"/>
        <w:tab w:val="left" w:pos="2880"/>
        <w:tab w:val="left" w:pos="3312"/>
        <w:tab w:val="left" w:pos="3744"/>
        <w:tab w:val="left" w:pos="4176"/>
        <w:tab w:val="left" w:pos="6048"/>
      </w:tabs>
      <w:spacing w:line="360" w:lineRule="auto"/>
      <w:ind w:right="713"/>
    </w:pPr>
    <w:rPr>
      <w:rFonts w:ascii="Times New Roman" w:hAnsi="Times New Roman"/>
      <w:snapToGrid w:val="0"/>
      <w:lang w:val="en-GB" w:eastAsia="en-US"/>
    </w:rPr>
  </w:style>
  <w:style w:type="paragraph" w:customStyle="1" w:styleId="GW11">
    <w:name w:val="GW1.1"/>
    <w:basedOn w:val="Normal"/>
    <w:rsid w:val="008445DA"/>
    <w:pPr>
      <w:tabs>
        <w:tab w:val="left" w:pos="0"/>
        <w:tab w:val="right" w:pos="8496"/>
      </w:tabs>
      <w:ind w:right="713"/>
    </w:pPr>
    <w:rPr>
      <w:rFonts w:ascii="Times New Roman" w:hAnsi="Times New Roman"/>
      <w:snapToGrid w:val="0"/>
      <w:sz w:val="16"/>
      <w:lang w:val="en-GB" w:eastAsia="en-US"/>
    </w:rPr>
  </w:style>
  <w:style w:type="paragraph" w:customStyle="1" w:styleId="GW12">
    <w:name w:val="GW1.2"/>
    <w:basedOn w:val="Normal"/>
    <w:rsid w:val="008445DA"/>
    <w:pPr>
      <w:tabs>
        <w:tab w:val="left" w:pos="0"/>
      </w:tabs>
      <w:ind w:right="713"/>
    </w:pPr>
    <w:rPr>
      <w:rFonts w:ascii="Times New Roman" w:hAnsi="Times New Roman"/>
      <w:snapToGrid w:val="0"/>
      <w:sz w:val="16"/>
      <w:lang w:val="en-GB" w:eastAsia="en-US"/>
    </w:rPr>
  </w:style>
  <w:style w:type="paragraph" w:customStyle="1" w:styleId="GW21">
    <w:name w:val="GW2.1"/>
    <w:basedOn w:val="Normal"/>
    <w:rsid w:val="008445DA"/>
    <w:pPr>
      <w:tabs>
        <w:tab w:val="left" w:pos="0"/>
        <w:tab w:val="right" w:pos="8496"/>
      </w:tabs>
      <w:spacing w:line="180" w:lineRule="auto"/>
      <w:ind w:right="713"/>
    </w:pPr>
    <w:rPr>
      <w:rFonts w:ascii="Times New Roman" w:hAnsi="Times New Roman"/>
      <w:snapToGrid w:val="0"/>
      <w:sz w:val="16"/>
      <w:lang w:val="en-GB" w:eastAsia="en-US"/>
    </w:rPr>
  </w:style>
  <w:style w:type="paragraph" w:customStyle="1" w:styleId="GW22">
    <w:name w:val="GW2.2"/>
    <w:basedOn w:val="Normal"/>
    <w:rsid w:val="008445DA"/>
    <w:pPr>
      <w:tabs>
        <w:tab w:val="left" w:pos="0"/>
      </w:tabs>
      <w:spacing w:line="180" w:lineRule="auto"/>
      <w:ind w:right="713"/>
    </w:pPr>
    <w:rPr>
      <w:rFonts w:ascii="Times New Roman" w:hAnsi="Times New Roman"/>
      <w:snapToGrid w:val="0"/>
      <w:sz w:val="16"/>
      <w:lang w:val="en-GB" w:eastAsia="en-US"/>
    </w:rPr>
  </w:style>
  <w:style w:type="paragraph" w:customStyle="1" w:styleId="GW32">
    <w:name w:val="GW3.2"/>
    <w:basedOn w:val="Normal"/>
    <w:rsid w:val="008445DA"/>
    <w:pPr>
      <w:tabs>
        <w:tab w:val="left" w:pos="0"/>
        <w:tab w:val="left" w:pos="720"/>
        <w:tab w:val="left" w:pos="1152"/>
        <w:tab w:val="left" w:pos="1584"/>
        <w:tab w:val="left" w:pos="2016"/>
        <w:tab w:val="left" w:pos="2448"/>
        <w:tab w:val="left" w:pos="7920"/>
      </w:tabs>
      <w:spacing w:line="360" w:lineRule="auto"/>
      <w:ind w:right="713"/>
    </w:pPr>
    <w:rPr>
      <w:rFonts w:ascii="Times New Roman" w:hAnsi="Times New Roman"/>
      <w:snapToGrid w:val="0"/>
      <w:lang w:val="en-GB" w:eastAsia="en-US"/>
    </w:rPr>
  </w:style>
  <w:style w:type="paragraph" w:styleId="BalloonText">
    <w:name w:val="Balloon Text"/>
    <w:basedOn w:val="Normal"/>
    <w:semiHidden/>
    <w:rsid w:val="008445DA"/>
    <w:rPr>
      <w:rFonts w:ascii="Tahoma" w:hAnsi="Tahoma" w:cs="Tahoma"/>
      <w:sz w:val="16"/>
      <w:szCs w:val="16"/>
    </w:rPr>
  </w:style>
  <w:style w:type="paragraph" w:customStyle="1" w:styleId="GW71">
    <w:name w:val="GW7.1"/>
    <w:basedOn w:val="Normal"/>
    <w:rsid w:val="008445DA"/>
    <w:pPr>
      <w:tabs>
        <w:tab w:val="left" w:pos="0"/>
      </w:tabs>
      <w:spacing w:line="360" w:lineRule="auto"/>
      <w:ind w:right="713"/>
    </w:pPr>
    <w:rPr>
      <w:rFonts w:ascii="Times New Roman" w:hAnsi="Times New Roman"/>
      <w:snapToGrid w:val="0"/>
      <w:lang w:val="en-GB"/>
    </w:rPr>
  </w:style>
  <w:style w:type="paragraph" w:customStyle="1" w:styleId="GW81">
    <w:name w:val="GW8.1"/>
    <w:basedOn w:val="Normal"/>
    <w:rsid w:val="008445DA"/>
    <w:pPr>
      <w:tabs>
        <w:tab w:val="left" w:pos="0"/>
        <w:tab w:val="left" w:pos="4320"/>
      </w:tabs>
      <w:ind w:right="713"/>
    </w:pPr>
    <w:rPr>
      <w:rFonts w:ascii="Times New Roman" w:hAnsi="Times New Roman"/>
      <w:snapToGrid w:val="0"/>
      <w:lang w:val="en-GB"/>
    </w:rPr>
  </w:style>
  <w:style w:type="paragraph" w:customStyle="1" w:styleId="GW82">
    <w:name w:val="GW8.2"/>
    <w:basedOn w:val="Normal"/>
    <w:rsid w:val="008445DA"/>
    <w:pPr>
      <w:tabs>
        <w:tab w:val="left" w:pos="0"/>
        <w:tab w:val="left" w:pos="4320"/>
        <w:tab w:val="right" w:pos="8496"/>
      </w:tabs>
      <w:ind w:right="713"/>
    </w:pPr>
    <w:rPr>
      <w:rFonts w:ascii="Times New Roman" w:hAnsi="Times New Roman"/>
      <w:snapToGrid w:val="0"/>
      <w:lang w:val="en-GB"/>
    </w:rPr>
  </w:style>
  <w:style w:type="paragraph" w:customStyle="1" w:styleId="GW83">
    <w:name w:val="GW8.3"/>
    <w:basedOn w:val="Normal"/>
    <w:rsid w:val="008445DA"/>
    <w:pPr>
      <w:tabs>
        <w:tab w:val="left" w:pos="0"/>
        <w:tab w:val="left" w:pos="4320"/>
      </w:tabs>
      <w:ind w:left="4320" w:right="713"/>
    </w:pPr>
    <w:rPr>
      <w:rFonts w:ascii="Times New Roman" w:hAnsi="Times New Roman"/>
      <w:snapToGrid w:val="0"/>
      <w:lang w:val="en-GB"/>
    </w:rPr>
  </w:style>
  <w:style w:type="paragraph" w:styleId="ListBullet">
    <w:name w:val="List Bullet"/>
    <w:basedOn w:val="Normal"/>
    <w:autoRedefine/>
    <w:rsid w:val="00AC4066"/>
    <w:pPr>
      <w:numPr>
        <w:numId w:val="1"/>
      </w:numPr>
      <w:spacing w:before="240"/>
    </w:pPr>
    <w:rPr>
      <w:szCs w:val="22"/>
    </w:rPr>
  </w:style>
  <w:style w:type="table" w:styleId="TableGrid">
    <w:name w:val="Table Grid"/>
    <w:basedOn w:val="TableNormal"/>
    <w:uiPriority w:val="39"/>
    <w:rsid w:val="00AC406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evel1">
    <w:name w:val="clevel1"/>
    <w:basedOn w:val="level1"/>
    <w:rsid w:val="00805D9B"/>
    <w:pPr>
      <w:numPr>
        <w:numId w:val="2"/>
      </w:numPr>
    </w:pPr>
  </w:style>
  <w:style w:type="paragraph" w:customStyle="1" w:styleId="clevel2">
    <w:name w:val="clevel2"/>
    <w:basedOn w:val="level2"/>
    <w:rsid w:val="00805D9B"/>
    <w:pPr>
      <w:numPr>
        <w:numId w:val="2"/>
      </w:numPr>
    </w:pPr>
  </w:style>
  <w:style w:type="paragraph" w:customStyle="1" w:styleId="clevel3">
    <w:name w:val="clevel3"/>
    <w:basedOn w:val="level30"/>
    <w:rsid w:val="00805D9B"/>
    <w:pPr>
      <w:numPr>
        <w:numId w:val="2"/>
      </w:numPr>
    </w:pPr>
  </w:style>
  <w:style w:type="paragraph" w:customStyle="1" w:styleId="clevel4">
    <w:name w:val="clevel4"/>
    <w:basedOn w:val="level4"/>
    <w:rsid w:val="00805D9B"/>
    <w:pPr>
      <w:numPr>
        <w:numId w:val="2"/>
      </w:numPr>
    </w:pPr>
  </w:style>
  <w:style w:type="paragraph" w:customStyle="1" w:styleId="clevel5">
    <w:name w:val="clevel5"/>
    <w:basedOn w:val="level5"/>
    <w:rsid w:val="00805D9B"/>
    <w:pPr>
      <w:numPr>
        <w:numId w:val="2"/>
      </w:numPr>
    </w:pPr>
  </w:style>
  <w:style w:type="paragraph" w:customStyle="1" w:styleId="Style2">
    <w:name w:val="Style2"/>
    <w:basedOn w:val="ListBullet"/>
    <w:rsid w:val="00AC4066"/>
    <w:pPr>
      <w:numPr>
        <w:numId w:val="0"/>
      </w:numPr>
    </w:pPr>
  </w:style>
  <w:style w:type="paragraph" w:styleId="BodyText2">
    <w:name w:val="Body Text 2"/>
    <w:basedOn w:val="Normal"/>
    <w:rsid w:val="008D0A03"/>
    <w:pPr>
      <w:spacing w:after="120" w:line="480" w:lineRule="auto"/>
    </w:pPr>
    <w:rPr>
      <w:lang w:eastAsia="en-US"/>
    </w:rPr>
  </w:style>
  <w:style w:type="character" w:customStyle="1" w:styleId="level3CharChar">
    <w:name w:val="level3 Char Char"/>
    <w:link w:val="level30"/>
    <w:rsid w:val="0081462C"/>
    <w:rPr>
      <w:rFonts w:ascii="Arial" w:hAnsi="Arial"/>
      <w:sz w:val="22"/>
      <w:szCs w:val="22"/>
    </w:rPr>
  </w:style>
  <w:style w:type="paragraph" w:customStyle="1" w:styleId="level2Char">
    <w:name w:val="level2 Char"/>
    <w:basedOn w:val="Heading2"/>
    <w:next w:val="Normal"/>
    <w:link w:val="level2CharChar"/>
    <w:rsid w:val="003417F2"/>
    <w:pPr>
      <w:keepNext w:val="0"/>
      <w:tabs>
        <w:tab w:val="num" w:pos="851"/>
      </w:tabs>
      <w:spacing w:after="0" w:line="360" w:lineRule="auto"/>
      <w:ind w:left="851" w:hanging="851"/>
    </w:pPr>
    <w:rPr>
      <w:b w:val="0"/>
      <w:i w:val="0"/>
    </w:rPr>
  </w:style>
  <w:style w:type="paragraph" w:customStyle="1" w:styleId="AOHead1">
    <w:name w:val="AOHead1"/>
    <w:basedOn w:val="Normal"/>
    <w:next w:val="AOHead2"/>
    <w:rsid w:val="00EE23A0"/>
    <w:pPr>
      <w:keepNext/>
      <w:numPr>
        <w:numId w:val="3"/>
      </w:numPr>
      <w:spacing w:before="240" w:line="260" w:lineRule="atLeast"/>
      <w:outlineLvl w:val="0"/>
    </w:pPr>
    <w:rPr>
      <w:rFonts w:ascii="Times New Roman Bold" w:hAnsi="Times New Roman Bold"/>
      <w:b/>
      <w:caps/>
      <w:kern w:val="28"/>
      <w:lang w:val="en-GB"/>
    </w:rPr>
  </w:style>
  <w:style w:type="paragraph" w:customStyle="1" w:styleId="AOHead2">
    <w:name w:val="AOHead2"/>
    <w:basedOn w:val="Normal"/>
    <w:next w:val="Normal"/>
    <w:rsid w:val="00EE23A0"/>
    <w:pPr>
      <w:keepNext/>
      <w:numPr>
        <w:ilvl w:val="1"/>
        <w:numId w:val="3"/>
      </w:numPr>
      <w:spacing w:before="240" w:line="260" w:lineRule="atLeast"/>
      <w:outlineLvl w:val="1"/>
    </w:pPr>
    <w:rPr>
      <w:rFonts w:ascii="Times New Roman" w:hAnsi="Times New Roman"/>
      <w:b/>
      <w:lang w:val="en-GB"/>
    </w:rPr>
  </w:style>
  <w:style w:type="paragraph" w:customStyle="1" w:styleId="AOHead3">
    <w:name w:val="AOHead3"/>
    <w:basedOn w:val="Normal"/>
    <w:next w:val="Normal"/>
    <w:rsid w:val="00EE23A0"/>
    <w:pPr>
      <w:numPr>
        <w:ilvl w:val="2"/>
        <w:numId w:val="3"/>
      </w:numPr>
      <w:spacing w:before="240" w:line="360" w:lineRule="auto"/>
      <w:outlineLvl w:val="2"/>
    </w:pPr>
    <w:rPr>
      <w:rFonts w:ascii="Times New Roman" w:hAnsi="Times New Roman"/>
      <w:lang w:val="en-GB"/>
    </w:rPr>
  </w:style>
  <w:style w:type="paragraph" w:customStyle="1" w:styleId="AOHead4">
    <w:name w:val="AOHead4"/>
    <w:basedOn w:val="Normal"/>
    <w:next w:val="Normal"/>
    <w:rsid w:val="00EE23A0"/>
    <w:pPr>
      <w:numPr>
        <w:ilvl w:val="3"/>
        <w:numId w:val="3"/>
      </w:numPr>
      <w:spacing w:before="240" w:line="360" w:lineRule="auto"/>
      <w:outlineLvl w:val="3"/>
    </w:pPr>
    <w:rPr>
      <w:rFonts w:ascii="Times New Roman" w:hAnsi="Times New Roman"/>
      <w:lang w:val="en-GB"/>
    </w:rPr>
  </w:style>
  <w:style w:type="paragraph" w:customStyle="1" w:styleId="AOHead5">
    <w:name w:val="AOHead5"/>
    <w:basedOn w:val="Normal"/>
    <w:next w:val="Normal"/>
    <w:rsid w:val="00EE23A0"/>
    <w:pPr>
      <w:numPr>
        <w:ilvl w:val="4"/>
        <w:numId w:val="3"/>
      </w:numPr>
      <w:spacing w:before="240" w:line="260" w:lineRule="atLeast"/>
      <w:outlineLvl w:val="4"/>
    </w:pPr>
    <w:rPr>
      <w:rFonts w:ascii="Times New Roman" w:hAnsi="Times New Roman"/>
      <w:lang w:val="en-GB"/>
    </w:rPr>
  </w:style>
  <w:style w:type="paragraph" w:customStyle="1" w:styleId="AOHead6">
    <w:name w:val="AOHead6"/>
    <w:basedOn w:val="Normal"/>
    <w:next w:val="Normal"/>
    <w:rsid w:val="00EE23A0"/>
    <w:pPr>
      <w:numPr>
        <w:ilvl w:val="5"/>
        <w:numId w:val="3"/>
      </w:numPr>
      <w:spacing w:before="240" w:line="260" w:lineRule="atLeast"/>
      <w:outlineLvl w:val="5"/>
    </w:pPr>
    <w:rPr>
      <w:rFonts w:ascii="Times New Roman" w:hAnsi="Times New Roman"/>
      <w:lang w:val="en-GB"/>
    </w:rPr>
  </w:style>
  <w:style w:type="character" w:customStyle="1" w:styleId="level2CharChar">
    <w:name w:val="level2 Char Char"/>
    <w:link w:val="level2Char"/>
    <w:rsid w:val="00EE23A0"/>
    <w:rPr>
      <w:rFonts w:ascii="Arial" w:hAnsi="Arial"/>
      <w:sz w:val="24"/>
      <w:lang w:val="en-ZA" w:eastAsia="en-GB" w:bidi="ar-SA"/>
    </w:rPr>
  </w:style>
  <w:style w:type="paragraph" w:customStyle="1" w:styleId="alevel2">
    <w:name w:val="alevel2"/>
    <w:basedOn w:val="Normal"/>
    <w:rsid w:val="00AC4066"/>
    <w:pPr>
      <w:numPr>
        <w:ilvl w:val="1"/>
        <w:numId w:val="5"/>
      </w:numPr>
      <w:spacing w:before="240"/>
    </w:pPr>
    <w:rPr>
      <w:szCs w:val="22"/>
    </w:rPr>
  </w:style>
  <w:style w:type="paragraph" w:customStyle="1" w:styleId="alevel1">
    <w:name w:val="alevel1"/>
    <w:basedOn w:val="Normal"/>
    <w:rsid w:val="00AC4066"/>
    <w:pPr>
      <w:numPr>
        <w:numId w:val="5"/>
      </w:numPr>
      <w:spacing w:before="240"/>
    </w:pPr>
    <w:rPr>
      <w:szCs w:val="22"/>
    </w:rPr>
  </w:style>
  <w:style w:type="paragraph" w:customStyle="1" w:styleId="alevel3">
    <w:name w:val="alevel3"/>
    <w:basedOn w:val="Normal"/>
    <w:rsid w:val="00AC4066"/>
    <w:pPr>
      <w:numPr>
        <w:ilvl w:val="2"/>
        <w:numId w:val="5"/>
      </w:numPr>
      <w:spacing w:before="240"/>
    </w:pPr>
  </w:style>
  <w:style w:type="paragraph" w:customStyle="1" w:styleId="alevel4">
    <w:name w:val="alevel4"/>
    <w:basedOn w:val="Normal"/>
    <w:rsid w:val="00AC4066"/>
    <w:pPr>
      <w:numPr>
        <w:ilvl w:val="3"/>
        <w:numId w:val="5"/>
      </w:numPr>
      <w:spacing w:before="240"/>
    </w:pPr>
  </w:style>
  <w:style w:type="paragraph" w:customStyle="1" w:styleId="alevel5">
    <w:name w:val="alevel5"/>
    <w:basedOn w:val="Normal"/>
    <w:rsid w:val="00AC4066"/>
    <w:pPr>
      <w:numPr>
        <w:ilvl w:val="4"/>
        <w:numId w:val="5"/>
      </w:numPr>
      <w:spacing w:before="240"/>
    </w:pPr>
  </w:style>
  <w:style w:type="paragraph" w:customStyle="1" w:styleId="alevel6">
    <w:name w:val="alevel6"/>
    <w:basedOn w:val="Normal"/>
    <w:rsid w:val="00AC4066"/>
    <w:pPr>
      <w:numPr>
        <w:ilvl w:val="5"/>
        <w:numId w:val="5"/>
      </w:numPr>
      <w:spacing w:before="240"/>
    </w:pPr>
  </w:style>
  <w:style w:type="paragraph" w:customStyle="1" w:styleId="alevel7">
    <w:name w:val="alevel7"/>
    <w:basedOn w:val="Normal"/>
    <w:rsid w:val="00AC4066"/>
    <w:pPr>
      <w:numPr>
        <w:ilvl w:val="6"/>
        <w:numId w:val="5"/>
      </w:numPr>
      <w:spacing w:before="240"/>
    </w:pPr>
    <w:rPr>
      <w:szCs w:val="22"/>
    </w:rPr>
  </w:style>
  <w:style w:type="character" w:customStyle="1" w:styleId="Heading2Char">
    <w:name w:val="Heading 2 Char"/>
    <w:aliases w:val="h2 Char,H2 Char,left Char,Bold 14 Char,L2 Char,normal left Char,Intro Text Bold Char,heading 2 Char,Heading 21 Char,Heading21 Char,head2 Char,Reset numbering Char,Small Chapter) Char,Reset numbering1 Char,Small Chapter)1 Char,Major Char"/>
    <w:link w:val="Heading2"/>
    <w:rsid w:val="00544C2D"/>
    <w:rPr>
      <w:rFonts w:ascii="Arial" w:hAnsi="Arial"/>
      <w:b/>
      <w:i/>
      <w:sz w:val="22"/>
      <w:lang w:val="en-ZA" w:eastAsia="en-ZA" w:bidi="ar-SA"/>
    </w:rPr>
  </w:style>
  <w:style w:type="character" w:customStyle="1" w:styleId="level2Char1">
    <w:name w:val="level2 Char1"/>
    <w:link w:val="level2"/>
    <w:rsid w:val="0081462C"/>
    <w:rPr>
      <w:rFonts w:ascii="Arial" w:hAnsi="Arial"/>
      <w:sz w:val="22"/>
      <w:szCs w:val="22"/>
    </w:rPr>
  </w:style>
  <w:style w:type="paragraph" w:customStyle="1" w:styleId="Heading10">
    <w:name w:val="Heading1"/>
    <w:basedOn w:val="Normal"/>
    <w:next w:val="level2"/>
    <w:rsid w:val="00AC4066"/>
    <w:rPr>
      <w:b/>
      <w:caps/>
      <w:sz w:val="24"/>
    </w:rPr>
  </w:style>
  <w:style w:type="paragraph" w:customStyle="1" w:styleId="paragraph1">
    <w:name w:val="paragraph1"/>
    <w:basedOn w:val="Normal"/>
    <w:rsid w:val="00AC4066"/>
  </w:style>
  <w:style w:type="paragraph" w:customStyle="1" w:styleId="Style1">
    <w:name w:val="Style1"/>
    <w:basedOn w:val="Normal"/>
    <w:next w:val="Normal"/>
    <w:rsid w:val="00AC4066"/>
    <w:pPr>
      <w:spacing w:before="240" w:line="360" w:lineRule="auto"/>
    </w:pPr>
  </w:style>
  <w:style w:type="paragraph" w:customStyle="1" w:styleId="asublevel">
    <w:name w:val="asublevel"/>
    <w:basedOn w:val="Normal"/>
    <w:rsid w:val="00AC4066"/>
    <w:pPr>
      <w:spacing w:before="240"/>
    </w:pPr>
  </w:style>
  <w:style w:type="character" w:styleId="Hyperlink">
    <w:name w:val="Hyperlink"/>
    <w:uiPriority w:val="99"/>
    <w:rsid w:val="00AC4066"/>
    <w:rPr>
      <w:color w:val="0000FF"/>
      <w:u w:val="single"/>
    </w:rPr>
  </w:style>
  <w:style w:type="paragraph" w:customStyle="1" w:styleId="letterStyle">
    <w:name w:val="letterStyle"/>
    <w:basedOn w:val="Normal"/>
    <w:rsid w:val="00AC4066"/>
    <w:pPr>
      <w:spacing w:before="360"/>
      <w:ind w:right="1985"/>
      <w:jc w:val="left"/>
    </w:pPr>
    <w:rPr>
      <w:u w:val="single"/>
      <w:lang w:val="en-US" w:eastAsia="en-US"/>
    </w:rPr>
  </w:style>
  <w:style w:type="paragraph" w:customStyle="1" w:styleId="LEVEL3">
    <w:name w:val="LEVEL3"/>
    <w:basedOn w:val="Normal"/>
    <w:link w:val="LEVEL3Char"/>
    <w:uiPriority w:val="99"/>
    <w:rsid w:val="009C1F9D"/>
    <w:pPr>
      <w:numPr>
        <w:ilvl w:val="2"/>
        <w:numId w:val="4"/>
      </w:numPr>
      <w:suppressAutoHyphens/>
      <w:spacing w:before="240" w:after="60" w:line="360" w:lineRule="auto"/>
      <w:outlineLvl w:val="2"/>
    </w:pPr>
    <w:rPr>
      <w:sz w:val="24"/>
      <w:lang w:eastAsia="en-US"/>
    </w:rPr>
  </w:style>
  <w:style w:type="paragraph" w:customStyle="1" w:styleId="LEVEL40">
    <w:name w:val="LEVEL4"/>
    <w:basedOn w:val="Normal"/>
    <w:uiPriority w:val="99"/>
    <w:rsid w:val="009C1F9D"/>
    <w:pPr>
      <w:tabs>
        <w:tab w:val="num" w:pos="1418"/>
      </w:tabs>
      <w:suppressAutoHyphens/>
      <w:spacing w:before="240" w:after="60" w:line="360" w:lineRule="auto"/>
      <w:ind w:left="1418" w:hanging="1418"/>
      <w:outlineLvl w:val="3"/>
    </w:pPr>
    <w:rPr>
      <w:sz w:val="24"/>
      <w:lang w:eastAsia="en-US"/>
    </w:rPr>
  </w:style>
  <w:style w:type="paragraph" w:customStyle="1" w:styleId="LEVEL20">
    <w:name w:val="LEVEL2"/>
    <w:basedOn w:val="Normal"/>
    <w:link w:val="LEVEL2Char0"/>
    <w:uiPriority w:val="99"/>
    <w:rsid w:val="00DC4674"/>
    <w:pPr>
      <w:tabs>
        <w:tab w:val="num" w:pos="720"/>
        <w:tab w:val="left" w:pos="1021"/>
      </w:tabs>
      <w:suppressAutoHyphens/>
      <w:spacing w:before="240" w:after="60" w:line="360" w:lineRule="auto"/>
      <w:ind w:left="720" w:hanging="720"/>
      <w:outlineLvl w:val="1"/>
    </w:pPr>
    <w:rPr>
      <w:sz w:val="24"/>
      <w:lang w:eastAsia="en-US"/>
    </w:rPr>
  </w:style>
  <w:style w:type="paragraph" w:customStyle="1" w:styleId="LEVEL10">
    <w:name w:val="LEVEL1"/>
    <w:basedOn w:val="Normal"/>
    <w:link w:val="LEVEL1Char"/>
    <w:uiPriority w:val="99"/>
    <w:rsid w:val="00DC4674"/>
    <w:pPr>
      <w:keepNext/>
      <w:keepLines/>
      <w:tabs>
        <w:tab w:val="left" w:pos="510"/>
        <w:tab w:val="num" w:pos="567"/>
      </w:tabs>
      <w:suppressAutoHyphens/>
      <w:spacing w:before="400" w:after="60"/>
      <w:ind w:left="567" w:hanging="567"/>
      <w:jc w:val="left"/>
      <w:outlineLvl w:val="0"/>
    </w:pPr>
    <w:rPr>
      <w:rFonts w:ascii="Arial Bold" w:hAnsi="Arial Bold"/>
      <w:b/>
      <w:caps/>
      <w:sz w:val="26"/>
      <w:lang w:eastAsia="en-US"/>
    </w:rPr>
  </w:style>
  <w:style w:type="character" w:customStyle="1" w:styleId="LEVEL1Char">
    <w:name w:val="LEVEL1 Char"/>
    <w:link w:val="LEVEL10"/>
    <w:rsid w:val="00DC4674"/>
    <w:rPr>
      <w:rFonts w:ascii="Arial Bold" w:hAnsi="Arial Bold"/>
      <w:b/>
      <w:caps/>
      <w:sz w:val="26"/>
      <w:lang w:eastAsia="en-US"/>
    </w:rPr>
  </w:style>
  <w:style w:type="paragraph" w:styleId="BodyTextIndent2">
    <w:name w:val="Body Text Indent 2"/>
    <w:basedOn w:val="Normal"/>
    <w:rsid w:val="003820A8"/>
    <w:pPr>
      <w:spacing w:after="120" w:line="480" w:lineRule="auto"/>
      <w:ind w:left="283"/>
    </w:pPr>
  </w:style>
  <w:style w:type="character" w:customStyle="1" w:styleId="LEVEL3Char">
    <w:name w:val="LEVEL3 Char"/>
    <w:link w:val="LEVEL3"/>
    <w:uiPriority w:val="99"/>
    <w:rsid w:val="003820A8"/>
    <w:rPr>
      <w:rFonts w:ascii="Arial" w:hAnsi="Arial"/>
      <w:sz w:val="24"/>
      <w:lang w:eastAsia="en-US"/>
    </w:rPr>
  </w:style>
  <w:style w:type="character" w:customStyle="1" w:styleId="LEVEL2Char0">
    <w:name w:val="LEVEL2 Char"/>
    <w:link w:val="LEVEL20"/>
    <w:rsid w:val="003820A8"/>
    <w:rPr>
      <w:rFonts w:ascii="Arial" w:hAnsi="Arial"/>
      <w:sz w:val="24"/>
      <w:lang w:eastAsia="en-US"/>
    </w:rPr>
  </w:style>
  <w:style w:type="paragraph" w:customStyle="1" w:styleId="LEVEL50">
    <w:name w:val="LEVEL5"/>
    <w:basedOn w:val="Normal"/>
    <w:uiPriority w:val="99"/>
    <w:rsid w:val="00381B79"/>
    <w:pPr>
      <w:tabs>
        <w:tab w:val="num" w:pos="2552"/>
      </w:tabs>
      <w:suppressAutoHyphens/>
      <w:spacing w:before="240" w:after="60" w:line="360" w:lineRule="auto"/>
      <w:ind w:left="2552" w:hanging="2552"/>
      <w:outlineLvl w:val="4"/>
    </w:pPr>
    <w:rPr>
      <w:sz w:val="24"/>
      <w:lang w:eastAsia="en-US"/>
    </w:rPr>
  </w:style>
  <w:style w:type="paragraph" w:customStyle="1" w:styleId="LEVEL60">
    <w:name w:val="LEVEL6"/>
    <w:basedOn w:val="Normal"/>
    <w:uiPriority w:val="99"/>
    <w:rsid w:val="00381B79"/>
    <w:pPr>
      <w:tabs>
        <w:tab w:val="num" w:pos="3062"/>
      </w:tabs>
      <w:suppressAutoHyphens/>
      <w:spacing w:before="240" w:after="60" w:line="360" w:lineRule="auto"/>
      <w:ind w:left="3062" w:hanging="3062"/>
      <w:outlineLvl w:val="5"/>
    </w:pPr>
    <w:rPr>
      <w:sz w:val="24"/>
      <w:lang w:eastAsia="en-US"/>
    </w:rPr>
  </w:style>
  <w:style w:type="paragraph" w:customStyle="1" w:styleId="LEVEL70">
    <w:name w:val="LEVEL7"/>
    <w:basedOn w:val="Normal"/>
    <w:uiPriority w:val="99"/>
    <w:rsid w:val="00381B79"/>
    <w:pPr>
      <w:tabs>
        <w:tab w:val="num" w:pos="3572"/>
      </w:tabs>
      <w:suppressAutoHyphens/>
      <w:spacing w:before="240" w:after="60" w:line="360" w:lineRule="auto"/>
      <w:ind w:left="3572" w:hanging="3572"/>
      <w:outlineLvl w:val="6"/>
    </w:pPr>
    <w:rPr>
      <w:sz w:val="24"/>
      <w:lang w:eastAsia="en-US"/>
    </w:rPr>
  </w:style>
  <w:style w:type="paragraph" w:customStyle="1" w:styleId="LEVEL8">
    <w:name w:val="LEVEL8"/>
    <w:basedOn w:val="Normal"/>
    <w:uiPriority w:val="99"/>
    <w:rsid w:val="00381B79"/>
    <w:pPr>
      <w:tabs>
        <w:tab w:val="num" w:pos="4082"/>
      </w:tabs>
      <w:suppressAutoHyphens/>
      <w:spacing w:before="240" w:after="60" w:line="360" w:lineRule="auto"/>
      <w:ind w:left="4082" w:hanging="4082"/>
      <w:outlineLvl w:val="7"/>
    </w:pPr>
    <w:rPr>
      <w:sz w:val="24"/>
      <w:lang w:eastAsia="en-US"/>
    </w:rPr>
  </w:style>
  <w:style w:type="paragraph" w:customStyle="1" w:styleId="LEVEL9">
    <w:name w:val="LEVEL9"/>
    <w:basedOn w:val="Normal"/>
    <w:uiPriority w:val="99"/>
    <w:rsid w:val="00381B79"/>
    <w:pPr>
      <w:tabs>
        <w:tab w:val="num" w:pos="4593"/>
      </w:tabs>
      <w:suppressAutoHyphens/>
      <w:spacing w:before="240" w:after="60" w:line="360" w:lineRule="auto"/>
      <w:ind w:left="4593" w:hanging="4593"/>
      <w:outlineLvl w:val="8"/>
    </w:pPr>
    <w:rPr>
      <w:sz w:val="24"/>
      <w:lang w:eastAsia="en-US"/>
    </w:rPr>
  </w:style>
  <w:style w:type="character" w:styleId="CommentReference">
    <w:name w:val="annotation reference"/>
    <w:basedOn w:val="DefaultParagraphFont"/>
    <w:rsid w:val="00F51C2B"/>
    <w:rPr>
      <w:rFonts w:cs="Times New Roman"/>
      <w:sz w:val="16"/>
      <w:szCs w:val="16"/>
    </w:rPr>
  </w:style>
  <w:style w:type="paragraph" w:styleId="CommentText">
    <w:name w:val="annotation text"/>
    <w:basedOn w:val="Normal"/>
    <w:link w:val="CommentTextChar"/>
    <w:rsid w:val="00F51C2B"/>
    <w:pPr>
      <w:suppressAutoHyphens/>
      <w:spacing w:before="180" w:after="40" w:line="300" w:lineRule="exact"/>
    </w:pPr>
    <w:rPr>
      <w:sz w:val="20"/>
      <w:lang w:eastAsia="en-US"/>
    </w:rPr>
  </w:style>
  <w:style w:type="character" w:customStyle="1" w:styleId="CommentTextChar">
    <w:name w:val="Comment Text Char"/>
    <w:basedOn w:val="DefaultParagraphFont"/>
    <w:link w:val="CommentText"/>
    <w:rsid w:val="00F51C2B"/>
    <w:rPr>
      <w:rFonts w:ascii="Arial" w:hAnsi="Arial"/>
      <w:lang w:eastAsia="en-US"/>
    </w:rPr>
  </w:style>
  <w:style w:type="paragraph" w:customStyle="1" w:styleId="Letter1">
    <w:name w:val="Letter~1"/>
    <w:basedOn w:val="ListParagraph"/>
    <w:link w:val="Letter1Char"/>
    <w:qFormat/>
    <w:rsid w:val="00210C16"/>
    <w:pPr>
      <w:numPr>
        <w:numId w:val="7"/>
      </w:numPr>
      <w:spacing w:before="120" w:after="240" w:line="360" w:lineRule="atLeast"/>
      <w:contextualSpacing w:val="0"/>
    </w:pPr>
    <w:rPr>
      <w:rFonts w:ascii="Corbel" w:eastAsiaTheme="minorEastAsia" w:hAnsi="Corbel" w:cstheme="minorBidi"/>
      <w:color w:val="000000" w:themeColor="text1"/>
      <w:sz w:val="20"/>
      <w:lang w:val="en-US" w:eastAsia="en-US"/>
    </w:rPr>
  </w:style>
  <w:style w:type="paragraph" w:customStyle="1" w:styleId="Letter2">
    <w:name w:val="Letter~2"/>
    <w:basedOn w:val="ListParagraph"/>
    <w:link w:val="Letter2Char"/>
    <w:qFormat/>
    <w:rsid w:val="00210C16"/>
    <w:pPr>
      <w:numPr>
        <w:ilvl w:val="1"/>
        <w:numId w:val="7"/>
      </w:numPr>
      <w:spacing w:before="120" w:after="240" w:line="360" w:lineRule="atLeast"/>
      <w:contextualSpacing w:val="0"/>
    </w:pPr>
    <w:rPr>
      <w:rFonts w:ascii="Corbel" w:eastAsiaTheme="minorEastAsia" w:hAnsi="Corbel" w:cstheme="minorBidi"/>
      <w:color w:val="000000" w:themeColor="text1"/>
      <w:sz w:val="20"/>
      <w:lang w:val="en-US" w:eastAsia="en-US"/>
    </w:rPr>
  </w:style>
  <w:style w:type="paragraph" w:customStyle="1" w:styleId="Letter3">
    <w:name w:val="Letter~3"/>
    <w:basedOn w:val="ListParagraph"/>
    <w:link w:val="Letter3Char"/>
    <w:qFormat/>
    <w:rsid w:val="00210C16"/>
    <w:pPr>
      <w:numPr>
        <w:ilvl w:val="2"/>
        <w:numId w:val="7"/>
      </w:numPr>
      <w:spacing w:before="120" w:after="240" w:line="360" w:lineRule="atLeast"/>
      <w:contextualSpacing w:val="0"/>
    </w:pPr>
    <w:rPr>
      <w:rFonts w:ascii="Corbel" w:eastAsiaTheme="minorEastAsia" w:hAnsi="Corbel" w:cstheme="minorBidi"/>
      <w:color w:val="000000" w:themeColor="text1"/>
      <w:sz w:val="20"/>
      <w:lang w:val="en-US" w:eastAsia="en-US"/>
    </w:rPr>
  </w:style>
  <w:style w:type="character" w:customStyle="1" w:styleId="Letter2Char">
    <w:name w:val="Letter~2 Char"/>
    <w:basedOn w:val="DefaultParagraphFont"/>
    <w:link w:val="Letter2"/>
    <w:rsid w:val="00210C16"/>
    <w:rPr>
      <w:rFonts w:ascii="Corbel" w:eastAsiaTheme="minorEastAsia" w:hAnsi="Corbel" w:cstheme="minorBidi"/>
      <w:color w:val="000000" w:themeColor="text1"/>
      <w:lang w:val="en-US" w:eastAsia="en-US"/>
    </w:rPr>
  </w:style>
  <w:style w:type="paragraph" w:customStyle="1" w:styleId="Letter4">
    <w:name w:val="Letter~4"/>
    <w:basedOn w:val="ListParagraph"/>
    <w:link w:val="Letter4Char"/>
    <w:qFormat/>
    <w:rsid w:val="00210C16"/>
    <w:pPr>
      <w:numPr>
        <w:ilvl w:val="3"/>
        <w:numId w:val="7"/>
      </w:numPr>
      <w:spacing w:before="120" w:after="240" w:line="360" w:lineRule="atLeast"/>
      <w:contextualSpacing w:val="0"/>
    </w:pPr>
    <w:rPr>
      <w:rFonts w:ascii="Corbel" w:eastAsiaTheme="minorEastAsia" w:hAnsi="Corbel" w:cstheme="minorBidi"/>
      <w:color w:val="000000" w:themeColor="text1"/>
      <w:sz w:val="20"/>
      <w:lang w:val="en-GB" w:eastAsia="en-US"/>
    </w:rPr>
  </w:style>
  <w:style w:type="character" w:customStyle="1" w:styleId="Letter3Char">
    <w:name w:val="Letter~3 Char"/>
    <w:basedOn w:val="DefaultParagraphFont"/>
    <w:link w:val="Letter3"/>
    <w:rsid w:val="00210C16"/>
    <w:rPr>
      <w:rFonts w:ascii="Corbel" w:eastAsiaTheme="minorEastAsia" w:hAnsi="Corbel" w:cstheme="minorBidi"/>
      <w:color w:val="000000" w:themeColor="text1"/>
      <w:lang w:val="en-US" w:eastAsia="en-US"/>
    </w:rPr>
  </w:style>
  <w:style w:type="paragraph" w:customStyle="1" w:styleId="Letter5">
    <w:name w:val="Letter~5"/>
    <w:basedOn w:val="ListParagraph"/>
    <w:qFormat/>
    <w:rsid w:val="00210C16"/>
    <w:pPr>
      <w:numPr>
        <w:ilvl w:val="4"/>
        <w:numId w:val="7"/>
      </w:numPr>
      <w:spacing w:before="120" w:after="240" w:line="360" w:lineRule="atLeast"/>
      <w:ind w:left="4394" w:hanging="1134"/>
      <w:contextualSpacing w:val="0"/>
    </w:pPr>
    <w:rPr>
      <w:rFonts w:ascii="Corbel" w:eastAsiaTheme="minorEastAsia" w:hAnsi="Corbel" w:cstheme="minorBidi"/>
      <w:color w:val="000000" w:themeColor="text1"/>
      <w:sz w:val="20"/>
      <w:lang w:val="en-US" w:eastAsia="en-US"/>
    </w:rPr>
  </w:style>
  <w:style w:type="paragraph" w:styleId="ListParagraph">
    <w:name w:val="List Paragraph"/>
    <w:basedOn w:val="Normal"/>
    <w:uiPriority w:val="34"/>
    <w:qFormat/>
    <w:rsid w:val="00210C16"/>
    <w:pPr>
      <w:ind w:left="720"/>
      <w:contextualSpacing/>
    </w:pPr>
  </w:style>
  <w:style w:type="character" w:customStyle="1" w:styleId="Letter1Char">
    <w:name w:val="Letter~1 Char"/>
    <w:basedOn w:val="DefaultParagraphFont"/>
    <w:link w:val="Letter1"/>
    <w:rsid w:val="007501E4"/>
    <w:rPr>
      <w:rFonts w:ascii="Corbel" w:eastAsiaTheme="minorEastAsia" w:hAnsi="Corbel" w:cstheme="minorBidi"/>
      <w:color w:val="000000" w:themeColor="text1"/>
      <w:lang w:val="en-US" w:eastAsia="en-US"/>
    </w:rPr>
  </w:style>
  <w:style w:type="character" w:customStyle="1" w:styleId="Letter4Char">
    <w:name w:val="Letter~4 Char"/>
    <w:basedOn w:val="DefaultParagraphFont"/>
    <w:link w:val="Letter4"/>
    <w:rsid w:val="007501E4"/>
    <w:rPr>
      <w:rFonts w:ascii="Corbel" w:eastAsiaTheme="minorEastAsia" w:hAnsi="Corbel" w:cstheme="minorBidi"/>
      <w:color w:val="000000" w:themeColor="text1"/>
      <w:lang w:val="en-GB" w:eastAsia="en-US"/>
    </w:rPr>
  </w:style>
  <w:style w:type="paragraph" w:customStyle="1" w:styleId="WWList2">
    <w:name w:val="WW_List2"/>
    <w:basedOn w:val="WWHeading2"/>
    <w:next w:val="Normal"/>
    <w:rsid w:val="00987DB5"/>
    <w:pPr>
      <w:keepNext w:val="0"/>
    </w:pPr>
    <w:rPr>
      <w:b w:val="0"/>
    </w:rPr>
  </w:style>
  <w:style w:type="paragraph" w:customStyle="1" w:styleId="WWList3">
    <w:name w:val="WW_List3"/>
    <w:basedOn w:val="WWHeading3"/>
    <w:next w:val="Normal"/>
    <w:link w:val="WWList3Char"/>
    <w:rsid w:val="00987DB5"/>
    <w:pPr>
      <w:keepNext w:val="0"/>
    </w:pPr>
    <w:rPr>
      <w:b w:val="0"/>
    </w:rPr>
  </w:style>
  <w:style w:type="paragraph" w:customStyle="1" w:styleId="WWHeading1">
    <w:name w:val="WW_Heading1"/>
    <w:basedOn w:val="Normal"/>
    <w:next w:val="Normal"/>
    <w:rsid w:val="00987DB5"/>
    <w:pPr>
      <w:keepNext/>
      <w:numPr>
        <w:numId w:val="8"/>
      </w:numPr>
      <w:suppressAutoHyphens/>
      <w:spacing w:after="240" w:line="360" w:lineRule="auto"/>
      <w:outlineLvl w:val="0"/>
    </w:pPr>
    <w:rPr>
      <w:b/>
      <w:szCs w:val="24"/>
      <w:lang w:val="en-GB" w:eastAsia="en-GB"/>
    </w:rPr>
  </w:style>
  <w:style w:type="paragraph" w:customStyle="1" w:styleId="WWHeading2">
    <w:name w:val="WW_Heading2"/>
    <w:basedOn w:val="Normal"/>
    <w:next w:val="Normal"/>
    <w:rsid w:val="00987DB5"/>
    <w:pPr>
      <w:keepNext/>
      <w:numPr>
        <w:ilvl w:val="1"/>
        <w:numId w:val="8"/>
      </w:numPr>
      <w:tabs>
        <w:tab w:val="left" w:pos="3572"/>
        <w:tab w:val="left" w:pos="4082"/>
      </w:tabs>
      <w:suppressAutoHyphens/>
      <w:spacing w:after="240" w:line="360" w:lineRule="auto"/>
      <w:outlineLvl w:val="1"/>
    </w:pPr>
    <w:rPr>
      <w:b/>
      <w:szCs w:val="24"/>
      <w:lang w:val="en-GB" w:eastAsia="en-GB"/>
    </w:rPr>
  </w:style>
  <w:style w:type="paragraph" w:customStyle="1" w:styleId="WWHeading3">
    <w:name w:val="WW_Heading3"/>
    <w:basedOn w:val="Normal"/>
    <w:next w:val="Normal"/>
    <w:rsid w:val="00987DB5"/>
    <w:pPr>
      <w:keepNext/>
      <w:numPr>
        <w:ilvl w:val="2"/>
        <w:numId w:val="8"/>
      </w:numPr>
      <w:tabs>
        <w:tab w:val="left" w:pos="4082"/>
        <w:tab w:val="left" w:pos="4593"/>
      </w:tabs>
      <w:suppressAutoHyphens/>
      <w:spacing w:after="240" w:line="360" w:lineRule="auto"/>
      <w:outlineLvl w:val="2"/>
    </w:pPr>
    <w:rPr>
      <w:b/>
      <w:szCs w:val="24"/>
      <w:lang w:val="en-GB" w:eastAsia="en-GB"/>
    </w:rPr>
  </w:style>
  <w:style w:type="paragraph" w:customStyle="1" w:styleId="WWHeading4">
    <w:name w:val="WW_Heading4"/>
    <w:basedOn w:val="Normal"/>
    <w:next w:val="Normal"/>
    <w:rsid w:val="00987DB5"/>
    <w:pPr>
      <w:keepNext/>
      <w:numPr>
        <w:ilvl w:val="3"/>
        <w:numId w:val="8"/>
      </w:numPr>
      <w:tabs>
        <w:tab w:val="left" w:pos="4593"/>
        <w:tab w:val="left" w:pos="5103"/>
      </w:tabs>
      <w:suppressAutoHyphens/>
      <w:spacing w:after="240" w:line="360" w:lineRule="auto"/>
      <w:outlineLvl w:val="3"/>
    </w:pPr>
    <w:rPr>
      <w:b/>
      <w:szCs w:val="24"/>
      <w:lang w:val="en-GB" w:eastAsia="en-GB"/>
    </w:rPr>
  </w:style>
  <w:style w:type="paragraph" w:customStyle="1" w:styleId="WWHeading5">
    <w:name w:val="WW_Heading5"/>
    <w:basedOn w:val="Normal"/>
    <w:next w:val="Normal"/>
    <w:rsid w:val="00987DB5"/>
    <w:pPr>
      <w:keepNext/>
      <w:numPr>
        <w:ilvl w:val="4"/>
        <w:numId w:val="8"/>
      </w:numPr>
      <w:suppressAutoHyphens/>
      <w:spacing w:after="240" w:line="360" w:lineRule="auto"/>
      <w:outlineLvl w:val="4"/>
    </w:pPr>
    <w:rPr>
      <w:b/>
      <w:szCs w:val="24"/>
      <w:lang w:val="en-GB" w:eastAsia="en-GB"/>
    </w:rPr>
  </w:style>
  <w:style w:type="paragraph" w:customStyle="1" w:styleId="WWHeading6">
    <w:name w:val="WW_Heading6"/>
    <w:basedOn w:val="Normal"/>
    <w:next w:val="Normal"/>
    <w:rsid w:val="00987DB5"/>
    <w:pPr>
      <w:keepNext/>
      <w:numPr>
        <w:ilvl w:val="5"/>
        <w:numId w:val="8"/>
      </w:numPr>
      <w:suppressAutoHyphens/>
      <w:spacing w:after="240" w:line="360" w:lineRule="auto"/>
      <w:outlineLvl w:val="5"/>
    </w:pPr>
    <w:rPr>
      <w:b/>
      <w:szCs w:val="24"/>
      <w:lang w:val="en-GB" w:eastAsia="en-GB"/>
    </w:rPr>
  </w:style>
  <w:style w:type="paragraph" w:customStyle="1" w:styleId="WWHeading7">
    <w:name w:val="WW_Heading7"/>
    <w:basedOn w:val="Normal"/>
    <w:next w:val="Normal"/>
    <w:rsid w:val="00987DB5"/>
    <w:pPr>
      <w:keepNext/>
      <w:numPr>
        <w:ilvl w:val="6"/>
        <w:numId w:val="8"/>
      </w:numPr>
      <w:suppressAutoHyphens/>
      <w:spacing w:after="240" w:line="360" w:lineRule="auto"/>
      <w:outlineLvl w:val="6"/>
    </w:pPr>
    <w:rPr>
      <w:b/>
      <w:szCs w:val="24"/>
      <w:lang w:val="en-GB" w:eastAsia="en-GB"/>
    </w:rPr>
  </w:style>
  <w:style w:type="character" w:customStyle="1" w:styleId="WWList3Char">
    <w:name w:val="WW_List3 Char"/>
    <w:basedOn w:val="DefaultParagraphFont"/>
    <w:link w:val="WWList3"/>
    <w:rsid w:val="00987DB5"/>
    <w:rPr>
      <w:rFonts w:ascii="Arial" w:hAnsi="Arial"/>
      <w:sz w:val="22"/>
      <w:szCs w:val="24"/>
      <w:lang w:val="en-GB" w:eastAsia="en-GB"/>
    </w:rPr>
  </w:style>
  <w:style w:type="character" w:styleId="PlaceholderText">
    <w:name w:val="Placeholder Text"/>
    <w:basedOn w:val="DefaultParagraphFont"/>
    <w:uiPriority w:val="99"/>
    <w:semiHidden/>
    <w:rsid w:val="00911E38"/>
    <w:rPr>
      <w:color w:val="808080"/>
    </w:rPr>
  </w:style>
  <w:style w:type="paragraph" w:customStyle="1" w:styleId="1Parties">
    <w:name w:val="(1) Parties"/>
    <w:basedOn w:val="Normal"/>
    <w:rsid w:val="00503B64"/>
    <w:pPr>
      <w:numPr>
        <w:numId w:val="9"/>
      </w:numPr>
      <w:spacing w:before="120" w:after="120" w:line="300" w:lineRule="atLeast"/>
    </w:pPr>
    <w:rPr>
      <w:rFonts w:ascii="Times New Roman" w:hAnsi="Times New Roman"/>
      <w:lang w:val="en-GB" w:eastAsia="en-US"/>
    </w:rPr>
  </w:style>
  <w:style w:type="paragraph" w:customStyle="1" w:styleId="Scha">
    <w:name w:val="Sch a)"/>
    <w:basedOn w:val="Normal"/>
    <w:rsid w:val="00503B64"/>
    <w:pPr>
      <w:numPr>
        <w:ilvl w:val="1"/>
        <w:numId w:val="9"/>
      </w:numPr>
      <w:spacing w:line="300" w:lineRule="atLeast"/>
    </w:pPr>
    <w:rPr>
      <w:rFonts w:ascii="Times New Roman" w:hAnsi="Times New Roman"/>
      <w:lang w:val="en-GB" w:eastAsia="en-US"/>
    </w:rPr>
  </w:style>
  <w:style w:type="paragraph" w:customStyle="1" w:styleId="CoversheetTitle2">
    <w:name w:val="Coversheet Title2"/>
    <w:basedOn w:val="Normal"/>
    <w:rsid w:val="00503B64"/>
    <w:pPr>
      <w:spacing w:before="480" w:after="480" w:line="300" w:lineRule="atLeast"/>
      <w:jc w:val="center"/>
    </w:pPr>
    <w:rPr>
      <w:rFonts w:ascii="Times New Roman" w:hAnsi="Times New Roman"/>
      <w:b/>
      <w:smallCaps/>
      <w:sz w:val="28"/>
      <w:lang w:val="en-GB" w:eastAsia="en-US"/>
    </w:rPr>
  </w:style>
  <w:style w:type="paragraph" w:customStyle="1" w:styleId="Definitions">
    <w:name w:val="Definitions"/>
    <w:basedOn w:val="Normal"/>
    <w:rsid w:val="009909A5"/>
    <w:pPr>
      <w:tabs>
        <w:tab w:val="left" w:pos="709"/>
      </w:tabs>
      <w:spacing w:after="120" w:line="300" w:lineRule="atLeast"/>
      <w:ind w:left="720"/>
    </w:pPr>
    <w:rPr>
      <w:rFonts w:ascii="Times New Roman" w:hAnsi="Times New Roman"/>
      <w:lang w:val="en-GB" w:eastAsia="en-US"/>
    </w:rPr>
  </w:style>
  <w:style w:type="paragraph" w:customStyle="1" w:styleId="Schmainhead">
    <w:name w:val="Sch   main head"/>
    <w:basedOn w:val="Normal"/>
    <w:next w:val="Normal"/>
    <w:autoRedefine/>
    <w:rsid w:val="009909A5"/>
    <w:pPr>
      <w:keepNext/>
      <w:pageBreakBefore/>
      <w:numPr>
        <w:numId w:val="10"/>
      </w:numPr>
      <w:spacing w:before="240" w:after="360" w:line="300" w:lineRule="atLeast"/>
      <w:jc w:val="center"/>
      <w:outlineLvl w:val="0"/>
    </w:pPr>
    <w:rPr>
      <w:rFonts w:ascii="Times New Roman" w:hAnsi="Times New Roman"/>
      <w:b/>
      <w:kern w:val="28"/>
      <w:lang w:val="en-GB" w:eastAsia="en-US"/>
    </w:rPr>
  </w:style>
  <w:style w:type="character" w:customStyle="1" w:styleId="Defterm">
    <w:name w:val="Defterm"/>
    <w:basedOn w:val="DefaultParagraphFont"/>
    <w:rsid w:val="009909A5"/>
    <w:rPr>
      <w:b/>
      <w:color w:val="000000"/>
      <w:sz w:val="22"/>
    </w:rPr>
  </w:style>
  <w:style w:type="paragraph" w:styleId="CommentSubject">
    <w:name w:val="annotation subject"/>
    <w:basedOn w:val="CommentText"/>
    <w:next w:val="CommentText"/>
    <w:link w:val="CommentSubjectChar"/>
    <w:rsid w:val="00515478"/>
    <w:pPr>
      <w:suppressAutoHyphens w:val="0"/>
      <w:spacing w:before="0" w:after="0" w:line="240" w:lineRule="auto"/>
    </w:pPr>
    <w:rPr>
      <w:b/>
      <w:bCs/>
      <w:lang w:eastAsia="en-ZA"/>
    </w:rPr>
  </w:style>
  <w:style w:type="character" w:customStyle="1" w:styleId="CommentSubjectChar">
    <w:name w:val="Comment Subject Char"/>
    <w:basedOn w:val="CommentTextChar"/>
    <w:link w:val="CommentSubject"/>
    <w:rsid w:val="00515478"/>
    <w:rPr>
      <w:rFonts w:ascii="Arial" w:hAnsi="Arial"/>
      <w:b/>
      <w:bCs/>
      <w:lang w:eastAsia="en-US"/>
    </w:rPr>
  </w:style>
  <w:style w:type="paragraph" w:customStyle="1" w:styleId="Default">
    <w:name w:val="Default"/>
    <w:rsid w:val="00504EF7"/>
    <w:pPr>
      <w:autoSpaceDE w:val="0"/>
      <w:autoSpaceDN w:val="0"/>
      <w:adjustRightInd w:val="0"/>
    </w:pPr>
    <w:rPr>
      <w:rFonts w:ascii="Calibri" w:hAnsi="Calibri" w:cs="Calibri"/>
      <w:color w:val="000000"/>
      <w:sz w:val="24"/>
      <w:szCs w:val="24"/>
    </w:rPr>
  </w:style>
  <w:style w:type="paragraph" w:customStyle="1" w:styleId="Bodysubclause">
    <w:name w:val="Body  sub clause"/>
    <w:basedOn w:val="Normal"/>
    <w:rsid w:val="003C0581"/>
    <w:pPr>
      <w:spacing w:before="240" w:after="120" w:line="300" w:lineRule="atLeast"/>
      <w:ind w:left="720"/>
    </w:pPr>
    <w:rPr>
      <w:rFonts w:ascii="Times New Roman" w:hAnsi="Times New Roman"/>
      <w:lang w:val="en-GB" w:eastAsia="en-US"/>
    </w:rPr>
  </w:style>
  <w:style w:type="paragraph" w:customStyle="1" w:styleId="CommercalHeading1">
    <w:name w:val="CommercalHeading1"/>
    <w:rsid w:val="0020248C"/>
    <w:pPr>
      <w:keepNext/>
      <w:numPr>
        <w:numId w:val="14"/>
      </w:numPr>
      <w:tabs>
        <w:tab w:val="clear" w:pos="814"/>
        <w:tab w:val="num" w:pos="454"/>
      </w:tabs>
      <w:spacing w:after="240" w:line="360" w:lineRule="auto"/>
      <w:ind w:left="454"/>
      <w:jc w:val="both"/>
    </w:pPr>
    <w:rPr>
      <w:rFonts w:ascii="Calibri" w:eastAsia="Calibri" w:hAnsi="Calibri"/>
      <w:b/>
      <w:sz w:val="22"/>
      <w:szCs w:val="22"/>
      <w:lang w:eastAsia="en-US"/>
    </w:rPr>
  </w:style>
  <w:style w:type="paragraph" w:customStyle="1" w:styleId="CommercialHeading2">
    <w:name w:val="CommercialHeading2"/>
    <w:basedOn w:val="Normal"/>
    <w:rsid w:val="00BA2826"/>
    <w:pPr>
      <w:numPr>
        <w:ilvl w:val="1"/>
        <w:numId w:val="14"/>
      </w:numPr>
      <w:spacing w:after="240" w:line="360" w:lineRule="auto"/>
    </w:pPr>
    <w:rPr>
      <w:rFonts w:eastAsia="Calibri"/>
      <w:szCs w:val="22"/>
      <w:lang w:eastAsia="en-US"/>
    </w:rPr>
  </w:style>
  <w:style w:type="paragraph" w:customStyle="1" w:styleId="CommercialHeading3">
    <w:name w:val="CommercialHeading3"/>
    <w:basedOn w:val="CommercialHeading2"/>
    <w:rsid w:val="0020248C"/>
    <w:pPr>
      <w:numPr>
        <w:ilvl w:val="2"/>
      </w:numPr>
    </w:pPr>
  </w:style>
  <w:style w:type="paragraph" w:customStyle="1" w:styleId="CommercialHeading4">
    <w:name w:val="CommercialHeading4"/>
    <w:basedOn w:val="CommercialHeading3"/>
    <w:rsid w:val="0020248C"/>
    <w:pPr>
      <w:numPr>
        <w:ilvl w:val="3"/>
        <w:numId w:val="0"/>
      </w:numPr>
    </w:pPr>
  </w:style>
  <w:style w:type="paragraph" w:customStyle="1" w:styleId="CommercialHeading5">
    <w:name w:val="CommercialHeading5"/>
    <w:basedOn w:val="CommercialHeading4"/>
    <w:rsid w:val="0020248C"/>
    <w:pPr>
      <w:numPr>
        <w:ilvl w:val="4"/>
      </w:numPr>
    </w:pPr>
  </w:style>
  <w:style w:type="paragraph" w:customStyle="1" w:styleId="CommercialHeading6">
    <w:name w:val="CommercialHeading6"/>
    <w:basedOn w:val="CommercialHeading5"/>
    <w:rsid w:val="0020248C"/>
    <w:pPr>
      <w:numPr>
        <w:ilvl w:val="5"/>
      </w:numPr>
    </w:pPr>
  </w:style>
  <w:style w:type="paragraph" w:customStyle="1" w:styleId="CommercialHeading7">
    <w:name w:val="CommercialHeading7"/>
    <w:basedOn w:val="CommercialHeading6"/>
    <w:rsid w:val="0020248C"/>
    <w:pPr>
      <w:numPr>
        <w:ilvl w:val="6"/>
      </w:numPr>
    </w:pPr>
  </w:style>
  <w:style w:type="paragraph" w:customStyle="1" w:styleId="CommercialHeading8">
    <w:name w:val="CommercialHeading8"/>
    <w:basedOn w:val="CommercialHeading7"/>
    <w:rsid w:val="0020248C"/>
    <w:pPr>
      <w:numPr>
        <w:ilvl w:val="7"/>
      </w:numPr>
    </w:pPr>
  </w:style>
  <w:style w:type="paragraph" w:customStyle="1" w:styleId="CommercialHeading9">
    <w:name w:val="CommercialHeading9"/>
    <w:basedOn w:val="CommercialHeading8"/>
    <w:rsid w:val="0020248C"/>
    <w:pPr>
      <w:numPr>
        <w:ilvl w:val="8"/>
      </w:numPr>
    </w:pPr>
  </w:style>
  <w:style w:type="character" w:customStyle="1" w:styleId="CommercialAGR15INDENT3Char">
    <w:name w:val="CommercialAGR1.5_INDENT3 Char"/>
    <w:link w:val="CommercialAGR15INDENT3"/>
    <w:locked/>
    <w:rsid w:val="0020248C"/>
    <w:rPr>
      <w:rFonts w:ascii="Calibri" w:eastAsia="Calibri" w:hAnsi="Calibri" w:cs="Calibri"/>
      <w:sz w:val="22"/>
      <w:szCs w:val="22"/>
      <w:lang w:eastAsia="en-US"/>
    </w:rPr>
  </w:style>
  <w:style w:type="paragraph" w:customStyle="1" w:styleId="CommercialAGR15INDENT3">
    <w:name w:val="CommercialAGR1.5_INDENT3"/>
    <w:basedOn w:val="Normal"/>
    <w:link w:val="CommercialAGR15INDENT3Char"/>
    <w:rsid w:val="0020248C"/>
    <w:pPr>
      <w:spacing w:after="240" w:line="360" w:lineRule="auto"/>
      <w:ind w:left="1917"/>
    </w:pPr>
    <w:rPr>
      <w:rFonts w:ascii="Calibri" w:eastAsia="Calibri" w:hAnsi="Calibri" w:cs="Calibri"/>
      <w:szCs w:val="22"/>
      <w:lang w:eastAsia="en-US"/>
    </w:rPr>
  </w:style>
  <w:style w:type="numbering" w:customStyle="1" w:styleId="CommercialHeadings">
    <w:name w:val="CommercialHeadings"/>
    <w:uiPriority w:val="99"/>
    <w:rsid w:val="0020248C"/>
    <w:pPr>
      <w:numPr>
        <w:numId w:val="11"/>
      </w:numPr>
    </w:pPr>
  </w:style>
  <w:style w:type="paragraph" w:styleId="NoSpacing">
    <w:name w:val="No Spacing"/>
    <w:uiPriority w:val="1"/>
    <w:qFormat/>
    <w:rsid w:val="006B2799"/>
    <w:rPr>
      <w:sz w:val="24"/>
      <w:szCs w:val="24"/>
      <w:lang w:val="en-US" w:eastAsia="en-US"/>
    </w:rPr>
  </w:style>
  <w:style w:type="character" w:styleId="Strong">
    <w:name w:val="Strong"/>
    <w:basedOn w:val="DefaultParagraphFont"/>
    <w:uiPriority w:val="22"/>
    <w:qFormat/>
    <w:rsid w:val="00480557"/>
    <w:rPr>
      <w:b/>
      <w:bCs/>
    </w:rPr>
  </w:style>
  <w:style w:type="character" w:customStyle="1" w:styleId="UnresolvedMention1">
    <w:name w:val="Unresolved Mention1"/>
    <w:basedOn w:val="DefaultParagraphFont"/>
    <w:uiPriority w:val="99"/>
    <w:semiHidden/>
    <w:unhideWhenUsed/>
    <w:rsid w:val="00781D58"/>
    <w:rPr>
      <w:color w:val="808080"/>
      <w:shd w:val="clear" w:color="auto" w:fill="E6E6E6"/>
    </w:rPr>
  </w:style>
  <w:style w:type="character" w:customStyle="1" w:styleId="UnresolvedMention2">
    <w:name w:val="Unresolved Mention2"/>
    <w:basedOn w:val="DefaultParagraphFont"/>
    <w:uiPriority w:val="99"/>
    <w:semiHidden/>
    <w:unhideWhenUsed/>
    <w:rsid w:val="007F3505"/>
    <w:rPr>
      <w:color w:val="808080"/>
      <w:shd w:val="clear" w:color="auto" w:fill="E6E6E6"/>
    </w:rPr>
  </w:style>
  <w:style w:type="character" w:customStyle="1" w:styleId="FooterChar">
    <w:name w:val="Footer Char"/>
    <w:basedOn w:val="DefaultParagraphFont"/>
    <w:link w:val="Footer"/>
    <w:uiPriority w:val="99"/>
    <w:rsid w:val="0045564B"/>
    <w:rPr>
      <w:rFonts w:ascii="Arial" w:hAnsi="Arial"/>
      <w:sz w:val="22"/>
    </w:rPr>
  </w:style>
  <w:style w:type="paragraph" w:customStyle="1" w:styleId="StyleCommercialHeading2LatinArial">
    <w:name w:val="Style CommercialHeading2 + (Latin) Arial"/>
    <w:basedOn w:val="CommercialHeading2"/>
    <w:rsid w:val="00BA2826"/>
    <w:pPr>
      <w:numPr>
        <w:numId w:val="12"/>
      </w:numPr>
    </w:pPr>
  </w:style>
  <w:style w:type="paragraph" w:customStyle="1" w:styleId="StyleCommercialHeading311ptBold">
    <w:name w:val="Style CommercialHeading3 + 11 pt Bold"/>
    <w:basedOn w:val="CommercialHeading3"/>
    <w:rsid w:val="00BA2826"/>
    <w:pPr>
      <w:numPr>
        <w:numId w:val="12"/>
      </w:numPr>
    </w:pPr>
    <w:rPr>
      <w:b/>
      <w:bCs/>
    </w:rPr>
  </w:style>
  <w:style w:type="paragraph" w:customStyle="1" w:styleId="StyleCommercialHeading3Superscript">
    <w:name w:val="Style CommercialHeading3 + Superscript"/>
    <w:basedOn w:val="CommercialHeading3"/>
    <w:rsid w:val="00BA2826"/>
    <w:pPr>
      <w:numPr>
        <w:ilvl w:val="0"/>
        <w:numId w:val="0"/>
      </w:numPr>
      <w:tabs>
        <w:tab w:val="num" w:pos="1917"/>
      </w:tabs>
      <w:ind w:left="1916" w:hanging="822"/>
    </w:pPr>
    <w:rPr>
      <w:vertAlign w:val="superscript"/>
    </w:rPr>
  </w:style>
  <w:style w:type="character" w:customStyle="1" w:styleId="HeaderChar">
    <w:name w:val="Header Char"/>
    <w:basedOn w:val="DefaultParagraphFont"/>
    <w:link w:val="Header"/>
    <w:rsid w:val="003B674C"/>
    <w:rPr>
      <w:rFonts w:ascii="Arial" w:hAnsi="Arial"/>
      <w:sz w:val="22"/>
    </w:rPr>
  </w:style>
  <w:style w:type="paragraph" w:customStyle="1" w:styleId="TGRAGR15PARTIES">
    <w:name w:val="TGRAGR1.5_PARTIES"/>
    <w:rsid w:val="003B674C"/>
    <w:pPr>
      <w:tabs>
        <w:tab w:val="left" w:pos="454"/>
        <w:tab w:val="left" w:pos="1094"/>
        <w:tab w:val="left" w:pos="1916"/>
        <w:tab w:val="left" w:pos="2920"/>
        <w:tab w:val="left" w:pos="4116"/>
        <w:tab w:val="left" w:pos="5482"/>
        <w:tab w:val="left" w:pos="5947"/>
        <w:tab w:val="left" w:pos="6395"/>
        <w:tab w:val="left" w:pos="6843"/>
        <w:tab w:val="right" w:pos="9638"/>
      </w:tabs>
      <w:spacing w:line="360" w:lineRule="auto"/>
    </w:pPr>
    <w:rPr>
      <w:rFonts w:ascii="Calibri" w:eastAsia="Calibri" w:hAnsi="Calibri"/>
      <w:sz w:val="22"/>
      <w:szCs w:val="22"/>
      <w:lang w:eastAsia="en-US"/>
    </w:rPr>
  </w:style>
  <w:style w:type="character" w:styleId="UnresolvedMention">
    <w:name w:val="Unresolved Mention"/>
    <w:basedOn w:val="DefaultParagraphFont"/>
    <w:uiPriority w:val="99"/>
    <w:semiHidden/>
    <w:unhideWhenUsed/>
    <w:rsid w:val="003B674C"/>
    <w:rPr>
      <w:color w:val="605E5C"/>
      <w:shd w:val="clear" w:color="auto" w:fill="E1DFDD"/>
    </w:rPr>
  </w:style>
  <w:style w:type="paragraph" w:styleId="BodyText">
    <w:name w:val="Body Text"/>
    <w:basedOn w:val="Normal"/>
    <w:link w:val="BodyTextChar"/>
    <w:unhideWhenUsed/>
    <w:rsid w:val="00B82A77"/>
    <w:pPr>
      <w:spacing w:after="120"/>
    </w:pPr>
  </w:style>
  <w:style w:type="character" w:customStyle="1" w:styleId="BodyTextChar">
    <w:name w:val="Body Text Char"/>
    <w:basedOn w:val="DefaultParagraphFont"/>
    <w:link w:val="BodyText"/>
    <w:rsid w:val="00B82A77"/>
    <w:rPr>
      <w:rFonts w:ascii="Arial" w:hAnsi="Arial"/>
      <w:sz w:val="22"/>
    </w:rPr>
  </w:style>
  <w:style w:type="paragraph" w:styleId="Revision">
    <w:name w:val="Revision"/>
    <w:hidden/>
    <w:uiPriority w:val="99"/>
    <w:semiHidden/>
    <w:rsid w:val="00BB230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25125">
      <w:bodyDiv w:val="1"/>
      <w:marLeft w:val="0"/>
      <w:marRight w:val="0"/>
      <w:marTop w:val="0"/>
      <w:marBottom w:val="0"/>
      <w:divBdr>
        <w:top w:val="none" w:sz="0" w:space="0" w:color="auto"/>
        <w:left w:val="none" w:sz="0" w:space="0" w:color="auto"/>
        <w:bottom w:val="none" w:sz="0" w:space="0" w:color="auto"/>
        <w:right w:val="none" w:sz="0" w:space="0" w:color="auto"/>
      </w:divBdr>
    </w:div>
    <w:div w:id="22481971">
      <w:bodyDiv w:val="1"/>
      <w:marLeft w:val="0"/>
      <w:marRight w:val="0"/>
      <w:marTop w:val="0"/>
      <w:marBottom w:val="0"/>
      <w:divBdr>
        <w:top w:val="none" w:sz="0" w:space="0" w:color="auto"/>
        <w:left w:val="none" w:sz="0" w:space="0" w:color="auto"/>
        <w:bottom w:val="none" w:sz="0" w:space="0" w:color="auto"/>
        <w:right w:val="none" w:sz="0" w:space="0" w:color="auto"/>
      </w:divBdr>
    </w:div>
    <w:div w:id="58990320">
      <w:bodyDiv w:val="1"/>
      <w:marLeft w:val="0"/>
      <w:marRight w:val="0"/>
      <w:marTop w:val="0"/>
      <w:marBottom w:val="0"/>
      <w:divBdr>
        <w:top w:val="none" w:sz="0" w:space="0" w:color="auto"/>
        <w:left w:val="none" w:sz="0" w:space="0" w:color="auto"/>
        <w:bottom w:val="none" w:sz="0" w:space="0" w:color="auto"/>
        <w:right w:val="none" w:sz="0" w:space="0" w:color="auto"/>
      </w:divBdr>
    </w:div>
    <w:div w:id="76559784">
      <w:bodyDiv w:val="1"/>
      <w:marLeft w:val="0"/>
      <w:marRight w:val="0"/>
      <w:marTop w:val="0"/>
      <w:marBottom w:val="0"/>
      <w:divBdr>
        <w:top w:val="none" w:sz="0" w:space="0" w:color="auto"/>
        <w:left w:val="none" w:sz="0" w:space="0" w:color="auto"/>
        <w:bottom w:val="none" w:sz="0" w:space="0" w:color="auto"/>
        <w:right w:val="none" w:sz="0" w:space="0" w:color="auto"/>
      </w:divBdr>
    </w:div>
    <w:div w:id="123625568">
      <w:bodyDiv w:val="1"/>
      <w:marLeft w:val="0"/>
      <w:marRight w:val="0"/>
      <w:marTop w:val="0"/>
      <w:marBottom w:val="0"/>
      <w:divBdr>
        <w:top w:val="none" w:sz="0" w:space="0" w:color="auto"/>
        <w:left w:val="none" w:sz="0" w:space="0" w:color="auto"/>
        <w:bottom w:val="none" w:sz="0" w:space="0" w:color="auto"/>
        <w:right w:val="none" w:sz="0" w:space="0" w:color="auto"/>
      </w:divBdr>
      <w:divsChild>
        <w:div w:id="249588020">
          <w:marLeft w:val="0"/>
          <w:marRight w:val="0"/>
          <w:marTop w:val="0"/>
          <w:marBottom w:val="0"/>
          <w:divBdr>
            <w:top w:val="none" w:sz="0" w:space="0" w:color="auto"/>
            <w:left w:val="none" w:sz="0" w:space="0" w:color="auto"/>
            <w:bottom w:val="none" w:sz="0" w:space="0" w:color="auto"/>
            <w:right w:val="none" w:sz="0" w:space="0" w:color="auto"/>
          </w:divBdr>
        </w:div>
        <w:div w:id="408701034">
          <w:marLeft w:val="0"/>
          <w:marRight w:val="0"/>
          <w:marTop w:val="0"/>
          <w:marBottom w:val="0"/>
          <w:divBdr>
            <w:top w:val="none" w:sz="0" w:space="0" w:color="auto"/>
            <w:left w:val="none" w:sz="0" w:space="0" w:color="auto"/>
            <w:bottom w:val="none" w:sz="0" w:space="0" w:color="auto"/>
            <w:right w:val="none" w:sz="0" w:space="0" w:color="auto"/>
          </w:divBdr>
        </w:div>
        <w:div w:id="517282199">
          <w:marLeft w:val="0"/>
          <w:marRight w:val="0"/>
          <w:marTop w:val="0"/>
          <w:marBottom w:val="0"/>
          <w:divBdr>
            <w:top w:val="none" w:sz="0" w:space="0" w:color="auto"/>
            <w:left w:val="none" w:sz="0" w:space="0" w:color="auto"/>
            <w:bottom w:val="none" w:sz="0" w:space="0" w:color="auto"/>
            <w:right w:val="none" w:sz="0" w:space="0" w:color="auto"/>
          </w:divBdr>
        </w:div>
        <w:div w:id="544833124">
          <w:marLeft w:val="0"/>
          <w:marRight w:val="0"/>
          <w:marTop w:val="0"/>
          <w:marBottom w:val="0"/>
          <w:divBdr>
            <w:top w:val="none" w:sz="0" w:space="0" w:color="auto"/>
            <w:left w:val="none" w:sz="0" w:space="0" w:color="auto"/>
            <w:bottom w:val="none" w:sz="0" w:space="0" w:color="auto"/>
            <w:right w:val="none" w:sz="0" w:space="0" w:color="auto"/>
          </w:divBdr>
        </w:div>
        <w:div w:id="665282454">
          <w:marLeft w:val="0"/>
          <w:marRight w:val="0"/>
          <w:marTop w:val="0"/>
          <w:marBottom w:val="0"/>
          <w:divBdr>
            <w:top w:val="none" w:sz="0" w:space="0" w:color="auto"/>
            <w:left w:val="none" w:sz="0" w:space="0" w:color="auto"/>
            <w:bottom w:val="none" w:sz="0" w:space="0" w:color="auto"/>
            <w:right w:val="none" w:sz="0" w:space="0" w:color="auto"/>
          </w:divBdr>
        </w:div>
        <w:div w:id="1483959601">
          <w:marLeft w:val="0"/>
          <w:marRight w:val="0"/>
          <w:marTop w:val="0"/>
          <w:marBottom w:val="0"/>
          <w:divBdr>
            <w:top w:val="none" w:sz="0" w:space="0" w:color="auto"/>
            <w:left w:val="none" w:sz="0" w:space="0" w:color="auto"/>
            <w:bottom w:val="none" w:sz="0" w:space="0" w:color="auto"/>
            <w:right w:val="none" w:sz="0" w:space="0" w:color="auto"/>
          </w:divBdr>
        </w:div>
        <w:div w:id="2037538503">
          <w:marLeft w:val="0"/>
          <w:marRight w:val="0"/>
          <w:marTop w:val="0"/>
          <w:marBottom w:val="0"/>
          <w:divBdr>
            <w:top w:val="none" w:sz="0" w:space="0" w:color="auto"/>
            <w:left w:val="none" w:sz="0" w:space="0" w:color="auto"/>
            <w:bottom w:val="none" w:sz="0" w:space="0" w:color="auto"/>
            <w:right w:val="none" w:sz="0" w:space="0" w:color="auto"/>
          </w:divBdr>
        </w:div>
      </w:divsChild>
    </w:div>
    <w:div w:id="169951451">
      <w:bodyDiv w:val="1"/>
      <w:marLeft w:val="0"/>
      <w:marRight w:val="0"/>
      <w:marTop w:val="0"/>
      <w:marBottom w:val="0"/>
      <w:divBdr>
        <w:top w:val="none" w:sz="0" w:space="0" w:color="auto"/>
        <w:left w:val="none" w:sz="0" w:space="0" w:color="auto"/>
        <w:bottom w:val="none" w:sz="0" w:space="0" w:color="auto"/>
        <w:right w:val="none" w:sz="0" w:space="0" w:color="auto"/>
      </w:divBdr>
    </w:div>
    <w:div w:id="192958761">
      <w:bodyDiv w:val="1"/>
      <w:marLeft w:val="0"/>
      <w:marRight w:val="0"/>
      <w:marTop w:val="0"/>
      <w:marBottom w:val="0"/>
      <w:divBdr>
        <w:top w:val="none" w:sz="0" w:space="0" w:color="auto"/>
        <w:left w:val="none" w:sz="0" w:space="0" w:color="auto"/>
        <w:bottom w:val="none" w:sz="0" w:space="0" w:color="auto"/>
        <w:right w:val="none" w:sz="0" w:space="0" w:color="auto"/>
      </w:divBdr>
    </w:div>
    <w:div w:id="273100984">
      <w:bodyDiv w:val="1"/>
      <w:marLeft w:val="0"/>
      <w:marRight w:val="0"/>
      <w:marTop w:val="0"/>
      <w:marBottom w:val="0"/>
      <w:divBdr>
        <w:top w:val="none" w:sz="0" w:space="0" w:color="auto"/>
        <w:left w:val="none" w:sz="0" w:space="0" w:color="auto"/>
        <w:bottom w:val="none" w:sz="0" w:space="0" w:color="auto"/>
        <w:right w:val="none" w:sz="0" w:space="0" w:color="auto"/>
      </w:divBdr>
    </w:div>
    <w:div w:id="274824005">
      <w:bodyDiv w:val="1"/>
      <w:marLeft w:val="0"/>
      <w:marRight w:val="0"/>
      <w:marTop w:val="0"/>
      <w:marBottom w:val="0"/>
      <w:divBdr>
        <w:top w:val="none" w:sz="0" w:space="0" w:color="auto"/>
        <w:left w:val="none" w:sz="0" w:space="0" w:color="auto"/>
        <w:bottom w:val="none" w:sz="0" w:space="0" w:color="auto"/>
        <w:right w:val="none" w:sz="0" w:space="0" w:color="auto"/>
      </w:divBdr>
    </w:div>
    <w:div w:id="316496081">
      <w:bodyDiv w:val="1"/>
      <w:marLeft w:val="0"/>
      <w:marRight w:val="0"/>
      <w:marTop w:val="0"/>
      <w:marBottom w:val="0"/>
      <w:divBdr>
        <w:top w:val="none" w:sz="0" w:space="0" w:color="auto"/>
        <w:left w:val="none" w:sz="0" w:space="0" w:color="auto"/>
        <w:bottom w:val="none" w:sz="0" w:space="0" w:color="auto"/>
        <w:right w:val="none" w:sz="0" w:space="0" w:color="auto"/>
      </w:divBdr>
    </w:div>
    <w:div w:id="332732691">
      <w:bodyDiv w:val="1"/>
      <w:marLeft w:val="0"/>
      <w:marRight w:val="0"/>
      <w:marTop w:val="0"/>
      <w:marBottom w:val="0"/>
      <w:divBdr>
        <w:top w:val="none" w:sz="0" w:space="0" w:color="auto"/>
        <w:left w:val="none" w:sz="0" w:space="0" w:color="auto"/>
        <w:bottom w:val="none" w:sz="0" w:space="0" w:color="auto"/>
        <w:right w:val="none" w:sz="0" w:space="0" w:color="auto"/>
      </w:divBdr>
    </w:div>
    <w:div w:id="333840405">
      <w:bodyDiv w:val="1"/>
      <w:marLeft w:val="0"/>
      <w:marRight w:val="0"/>
      <w:marTop w:val="0"/>
      <w:marBottom w:val="0"/>
      <w:divBdr>
        <w:top w:val="none" w:sz="0" w:space="0" w:color="auto"/>
        <w:left w:val="none" w:sz="0" w:space="0" w:color="auto"/>
        <w:bottom w:val="none" w:sz="0" w:space="0" w:color="auto"/>
        <w:right w:val="none" w:sz="0" w:space="0" w:color="auto"/>
      </w:divBdr>
    </w:div>
    <w:div w:id="354573794">
      <w:bodyDiv w:val="1"/>
      <w:marLeft w:val="0"/>
      <w:marRight w:val="0"/>
      <w:marTop w:val="0"/>
      <w:marBottom w:val="0"/>
      <w:divBdr>
        <w:top w:val="none" w:sz="0" w:space="0" w:color="auto"/>
        <w:left w:val="none" w:sz="0" w:space="0" w:color="auto"/>
        <w:bottom w:val="none" w:sz="0" w:space="0" w:color="auto"/>
        <w:right w:val="none" w:sz="0" w:space="0" w:color="auto"/>
      </w:divBdr>
    </w:div>
    <w:div w:id="410666453">
      <w:bodyDiv w:val="1"/>
      <w:marLeft w:val="0"/>
      <w:marRight w:val="0"/>
      <w:marTop w:val="0"/>
      <w:marBottom w:val="0"/>
      <w:divBdr>
        <w:top w:val="none" w:sz="0" w:space="0" w:color="auto"/>
        <w:left w:val="none" w:sz="0" w:space="0" w:color="auto"/>
        <w:bottom w:val="none" w:sz="0" w:space="0" w:color="auto"/>
        <w:right w:val="none" w:sz="0" w:space="0" w:color="auto"/>
      </w:divBdr>
    </w:div>
    <w:div w:id="436678117">
      <w:bodyDiv w:val="1"/>
      <w:marLeft w:val="0"/>
      <w:marRight w:val="0"/>
      <w:marTop w:val="0"/>
      <w:marBottom w:val="0"/>
      <w:divBdr>
        <w:top w:val="none" w:sz="0" w:space="0" w:color="auto"/>
        <w:left w:val="none" w:sz="0" w:space="0" w:color="auto"/>
        <w:bottom w:val="none" w:sz="0" w:space="0" w:color="auto"/>
        <w:right w:val="none" w:sz="0" w:space="0" w:color="auto"/>
      </w:divBdr>
    </w:div>
    <w:div w:id="501239553">
      <w:bodyDiv w:val="1"/>
      <w:marLeft w:val="0"/>
      <w:marRight w:val="0"/>
      <w:marTop w:val="0"/>
      <w:marBottom w:val="0"/>
      <w:divBdr>
        <w:top w:val="none" w:sz="0" w:space="0" w:color="auto"/>
        <w:left w:val="none" w:sz="0" w:space="0" w:color="auto"/>
        <w:bottom w:val="none" w:sz="0" w:space="0" w:color="auto"/>
        <w:right w:val="none" w:sz="0" w:space="0" w:color="auto"/>
      </w:divBdr>
    </w:div>
    <w:div w:id="511577415">
      <w:bodyDiv w:val="1"/>
      <w:marLeft w:val="0"/>
      <w:marRight w:val="0"/>
      <w:marTop w:val="0"/>
      <w:marBottom w:val="0"/>
      <w:divBdr>
        <w:top w:val="none" w:sz="0" w:space="0" w:color="auto"/>
        <w:left w:val="none" w:sz="0" w:space="0" w:color="auto"/>
        <w:bottom w:val="none" w:sz="0" w:space="0" w:color="auto"/>
        <w:right w:val="none" w:sz="0" w:space="0" w:color="auto"/>
      </w:divBdr>
    </w:div>
    <w:div w:id="526258729">
      <w:bodyDiv w:val="1"/>
      <w:marLeft w:val="0"/>
      <w:marRight w:val="0"/>
      <w:marTop w:val="0"/>
      <w:marBottom w:val="0"/>
      <w:divBdr>
        <w:top w:val="none" w:sz="0" w:space="0" w:color="auto"/>
        <w:left w:val="none" w:sz="0" w:space="0" w:color="auto"/>
        <w:bottom w:val="none" w:sz="0" w:space="0" w:color="auto"/>
        <w:right w:val="none" w:sz="0" w:space="0" w:color="auto"/>
      </w:divBdr>
    </w:div>
    <w:div w:id="555508475">
      <w:bodyDiv w:val="1"/>
      <w:marLeft w:val="0"/>
      <w:marRight w:val="0"/>
      <w:marTop w:val="0"/>
      <w:marBottom w:val="0"/>
      <w:divBdr>
        <w:top w:val="none" w:sz="0" w:space="0" w:color="auto"/>
        <w:left w:val="none" w:sz="0" w:space="0" w:color="auto"/>
        <w:bottom w:val="none" w:sz="0" w:space="0" w:color="auto"/>
        <w:right w:val="none" w:sz="0" w:space="0" w:color="auto"/>
      </w:divBdr>
    </w:div>
    <w:div w:id="625239316">
      <w:bodyDiv w:val="1"/>
      <w:marLeft w:val="0"/>
      <w:marRight w:val="0"/>
      <w:marTop w:val="0"/>
      <w:marBottom w:val="0"/>
      <w:divBdr>
        <w:top w:val="none" w:sz="0" w:space="0" w:color="auto"/>
        <w:left w:val="none" w:sz="0" w:space="0" w:color="auto"/>
        <w:bottom w:val="none" w:sz="0" w:space="0" w:color="auto"/>
        <w:right w:val="none" w:sz="0" w:space="0" w:color="auto"/>
      </w:divBdr>
    </w:div>
    <w:div w:id="662045318">
      <w:bodyDiv w:val="1"/>
      <w:marLeft w:val="0"/>
      <w:marRight w:val="0"/>
      <w:marTop w:val="0"/>
      <w:marBottom w:val="0"/>
      <w:divBdr>
        <w:top w:val="none" w:sz="0" w:space="0" w:color="auto"/>
        <w:left w:val="none" w:sz="0" w:space="0" w:color="auto"/>
        <w:bottom w:val="none" w:sz="0" w:space="0" w:color="auto"/>
        <w:right w:val="none" w:sz="0" w:space="0" w:color="auto"/>
      </w:divBdr>
    </w:div>
    <w:div w:id="671487487">
      <w:bodyDiv w:val="1"/>
      <w:marLeft w:val="0"/>
      <w:marRight w:val="0"/>
      <w:marTop w:val="0"/>
      <w:marBottom w:val="0"/>
      <w:divBdr>
        <w:top w:val="none" w:sz="0" w:space="0" w:color="auto"/>
        <w:left w:val="none" w:sz="0" w:space="0" w:color="auto"/>
        <w:bottom w:val="none" w:sz="0" w:space="0" w:color="auto"/>
        <w:right w:val="none" w:sz="0" w:space="0" w:color="auto"/>
      </w:divBdr>
    </w:div>
    <w:div w:id="712583252">
      <w:bodyDiv w:val="1"/>
      <w:marLeft w:val="0"/>
      <w:marRight w:val="0"/>
      <w:marTop w:val="0"/>
      <w:marBottom w:val="0"/>
      <w:divBdr>
        <w:top w:val="none" w:sz="0" w:space="0" w:color="auto"/>
        <w:left w:val="none" w:sz="0" w:space="0" w:color="auto"/>
        <w:bottom w:val="none" w:sz="0" w:space="0" w:color="auto"/>
        <w:right w:val="none" w:sz="0" w:space="0" w:color="auto"/>
      </w:divBdr>
    </w:div>
    <w:div w:id="718437369">
      <w:bodyDiv w:val="1"/>
      <w:marLeft w:val="0"/>
      <w:marRight w:val="0"/>
      <w:marTop w:val="0"/>
      <w:marBottom w:val="0"/>
      <w:divBdr>
        <w:top w:val="none" w:sz="0" w:space="0" w:color="auto"/>
        <w:left w:val="none" w:sz="0" w:space="0" w:color="auto"/>
        <w:bottom w:val="none" w:sz="0" w:space="0" w:color="auto"/>
        <w:right w:val="none" w:sz="0" w:space="0" w:color="auto"/>
      </w:divBdr>
    </w:div>
    <w:div w:id="734399037">
      <w:bodyDiv w:val="1"/>
      <w:marLeft w:val="0"/>
      <w:marRight w:val="0"/>
      <w:marTop w:val="0"/>
      <w:marBottom w:val="0"/>
      <w:divBdr>
        <w:top w:val="none" w:sz="0" w:space="0" w:color="auto"/>
        <w:left w:val="none" w:sz="0" w:space="0" w:color="auto"/>
        <w:bottom w:val="none" w:sz="0" w:space="0" w:color="auto"/>
        <w:right w:val="none" w:sz="0" w:space="0" w:color="auto"/>
      </w:divBdr>
    </w:div>
    <w:div w:id="751776203">
      <w:bodyDiv w:val="1"/>
      <w:marLeft w:val="0"/>
      <w:marRight w:val="0"/>
      <w:marTop w:val="0"/>
      <w:marBottom w:val="0"/>
      <w:divBdr>
        <w:top w:val="none" w:sz="0" w:space="0" w:color="auto"/>
        <w:left w:val="none" w:sz="0" w:space="0" w:color="auto"/>
        <w:bottom w:val="none" w:sz="0" w:space="0" w:color="auto"/>
        <w:right w:val="none" w:sz="0" w:space="0" w:color="auto"/>
      </w:divBdr>
    </w:div>
    <w:div w:id="812796646">
      <w:bodyDiv w:val="1"/>
      <w:marLeft w:val="0"/>
      <w:marRight w:val="0"/>
      <w:marTop w:val="0"/>
      <w:marBottom w:val="0"/>
      <w:divBdr>
        <w:top w:val="none" w:sz="0" w:space="0" w:color="auto"/>
        <w:left w:val="none" w:sz="0" w:space="0" w:color="auto"/>
        <w:bottom w:val="none" w:sz="0" w:space="0" w:color="auto"/>
        <w:right w:val="none" w:sz="0" w:space="0" w:color="auto"/>
      </w:divBdr>
    </w:div>
    <w:div w:id="899251699">
      <w:bodyDiv w:val="1"/>
      <w:marLeft w:val="0"/>
      <w:marRight w:val="0"/>
      <w:marTop w:val="0"/>
      <w:marBottom w:val="0"/>
      <w:divBdr>
        <w:top w:val="none" w:sz="0" w:space="0" w:color="auto"/>
        <w:left w:val="none" w:sz="0" w:space="0" w:color="auto"/>
        <w:bottom w:val="none" w:sz="0" w:space="0" w:color="auto"/>
        <w:right w:val="none" w:sz="0" w:space="0" w:color="auto"/>
      </w:divBdr>
    </w:div>
    <w:div w:id="943221345">
      <w:bodyDiv w:val="1"/>
      <w:marLeft w:val="0"/>
      <w:marRight w:val="0"/>
      <w:marTop w:val="0"/>
      <w:marBottom w:val="0"/>
      <w:divBdr>
        <w:top w:val="none" w:sz="0" w:space="0" w:color="auto"/>
        <w:left w:val="none" w:sz="0" w:space="0" w:color="auto"/>
        <w:bottom w:val="none" w:sz="0" w:space="0" w:color="auto"/>
        <w:right w:val="none" w:sz="0" w:space="0" w:color="auto"/>
      </w:divBdr>
    </w:div>
    <w:div w:id="955137294">
      <w:bodyDiv w:val="1"/>
      <w:marLeft w:val="0"/>
      <w:marRight w:val="0"/>
      <w:marTop w:val="0"/>
      <w:marBottom w:val="0"/>
      <w:divBdr>
        <w:top w:val="none" w:sz="0" w:space="0" w:color="auto"/>
        <w:left w:val="none" w:sz="0" w:space="0" w:color="auto"/>
        <w:bottom w:val="none" w:sz="0" w:space="0" w:color="auto"/>
        <w:right w:val="none" w:sz="0" w:space="0" w:color="auto"/>
      </w:divBdr>
    </w:div>
    <w:div w:id="991064289">
      <w:bodyDiv w:val="1"/>
      <w:marLeft w:val="0"/>
      <w:marRight w:val="0"/>
      <w:marTop w:val="0"/>
      <w:marBottom w:val="0"/>
      <w:divBdr>
        <w:top w:val="none" w:sz="0" w:space="0" w:color="auto"/>
        <w:left w:val="none" w:sz="0" w:space="0" w:color="auto"/>
        <w:bottom w:val="none" w:sz="0" w:space="0" w:color="auto"/>
        <w:right w:val="none" w:sz="0" w:space="0" w:color="auto"/>
      </w:divBdr>
    </w:div>
    <w:div w:id="1155680308">
      <w:bodyDiv w:val="1"/>
      <w:marLeft w:val="0"/>
      <w:marRight w:val="0"/>
      <w:marTop w:val="0"/>
      <w:marBottom w:val="0"/>
      <w:divBdr>
        <w:top w:val="none" w:sz="0" w:space="0" w:color="auto"/>
        <w:left w:val="none" w:sz="0" w:space="0" w:color="auto"/>
        <w:bottom w:val="none" w:sz="0" w:space="0" w:color="auto"/>
        <w:right w:val="none" w:sz="0" w:space="0" w:color="auto"/>
      </w:divBdr>
    </w:div>
    <w:div w:id="1184244558">
      <w:bodyDiv w:val="1"/>
      <w:marLeft w:val="0"/>
      <w:marRight w:val="0"/>
      <w:marTop w:val="0"/>
      <w:marBottom w:val="0"/>
      <w:divBdr>
        <w:top w:val="none" w:sz="0" w:space="0" w:color="auto"/>
        <w:left w:val="none" w:sz="0" w:space="0" w:color="auto"/>
        <w:bottom w:val="none" w:sz="0" w:space="0" w:color="auto"/>
        <w:right w:val="none" w:sz="0" w:space="0" w:color="auto"/>
      </w:divBdr>
    </w:div>
    <w:div w:id="1249341367">
      <w:bodyDiv w:val="1"/>
      <w:marLeft w:val="0"/>
      <w:marRight w:val="0"/>
      <w:marTop w:val="0"/>
      <w:marBottom w:val="0"/>
      <w:divBdr>
        <w:top w:val="none" w:sz="0" w:space="0" w:color="auto"/>
        <w:left w:val="none" w:sz="0" w:space="0" w:color="auto"/>
        <w:bottom w:val="none" w:sz="0" w:space="0" w:color="auto"/>
        <w:right w:val="none" w:sz="0" w:space="0" w:color="auto"/>
      </w:divBdr>
    </w:div>
    <w:div w:id="1284070169">
      <w:bodyDiv w:val="1"/>
      <w:marLeft w:val="0"/>
      <w:marRight w:val="0"/>
      <w:marTop w:val="0"/>
      <w:marBottom w:val="0"/>
      <w:divBdr>
        <w:top w:val="none" w:sz="0" w:space="0" w:color="auto"/>
        <w:left w:val="none" w:sz="0" w:space="0" w:color="auto"/>
        <w:bottom w:val="none" w:sz="0" w:space="0" w:color="auto"/>
        <w:right w:val="none" w:sz="0" w:space="0" w:color="auto"/>
      </w:divBdr>
    </w:div>
    <w:div w:id="1310866879">
      <w:bodyDiv w:val="1"/>
      <w:marLeft w:val="0"/>
      <w:marRight w:val="0"/>
      <w:marTop w:val="0"/>
      <w:marBottom w:val="0"/>
      <w:divBdr>
        <w:top w:val="none" w:sz="0" w:space="0" w:color="auto"/>
        <w:left w:val="none" w:sz="0" w:space="0" w:color="auto"/>
        <w:bottom w:val="none" w:sz="0" w:space="0" w:color="auto"/>
        <w:right w:val="none" w:sz="0" w:space="0" w:color="auto"/>
      </w:divBdr>
    </w:div>
    <w:div w:id="1318149235">
      <w:bodyDiv w:val="1"/>
      <w:marLeft w:val="0"/>
      <w:marRight w:val="0"/>
      <w:marTop w:val="0"/>
      <w:marBottom w:val="0"/>
      <w:divBdr>
        <w:top w:val="none" w:sz="0" w:space="0" w:color="auto"/>
        <w:left w:val="none" w:sz="0" w:space="0" w:color="auto"/>
        <w:bottom w:val="none" w:sz="0" w:space="0" w:color="auto"/>
        <w:right w:val="none" w:sz="0" w:space="0" w:color="auto"/>
      </w:divBdr>
    </w:div>
    <w:div w:id="1466386081">
      <w:bodyDiv w:val="1"/>
      <w:marLeft w:val="0"/>
      <w:marRight w:val="0"/>
      <w:marTop w:val="0"/>
      <w:marBottom w:val="0"/>
      <w:divBdr>
        <w:top w:val="none" w:sz="0" w:space="0" w:color="auto"/>
        <w:left w:val="none" w:sz="0" w:space="0" w:color="auto"/>
        <w:bottom w:val="none" w:sz="0" w:space="0" w:color="auto"/>
        <w:right w:val="none" w:sz="0" w:space="0" w:color="auto"/>
      </w:divBdr>
    </w:div>
    <w:div w:id="1476141697">
      <w:bodyDiv w:val="1"/>
      <w:marLeft w:val="0"/>
      <w:marRight w:val="0"/>
      <w:marTop w:val="0"/>
      <w:marBottom w:val="0"/>
      <w:divBdr>
        <w:top w:val="none" w:sz="0" w:space="0" w:color="auto"/>
        <w:left w:val="none" w:sz="0" w:space="0" w:color="auto"/>
        <w:bottom w:val="none" w:sz="0" w:space="0" w:color="auto"/>
        <w:right w:val="none" w:sz="0" w:space="0" w:color="auto"/>
      </w:divBdr>
    </w:div>
    <w:div w:id="1613249632">
      <w:bodyDiv w:val="1"/>
      <w:marLeft w:val="0"/>
      <w:marRight w:val="0"/>
      <w:marTop w:val="0"/>
      <w:marBottom w:val="0"/>
      <w:divBdr>
        <w:top w:val="none" w:sz="0" w:space="0" w:color="auto"/>
        <w:left w:val="none" w:sz="0" w:space="0" w:color="auto"/>
        <w:bottom w:val="none" w:sz="0" w:space="0" w:color="auto"/>
        <w:right w:val="none" w:sz="0" w:space="0" w:color="auto"/>
      </w:divBdr>
    </w:div>
    <w:div w:id="1679847751">
      <w:bodyDiv w:val="1"/>
      <w:marLeft w:val="0"/>
      <w:marRight w:val="0"/>
      <w:marTop w:val="0"/>
      <w:marBottom w:val="0"/>
      <w:divBdr>
        <w:top w:val="none" w:sz="0" w:space="0" w:color="auto"/>
        <w:left w:val="none" w:sz="0" w:space="0" w:color="auto"/>
        <w:bottom w:val="none" w:sz="0" w:space="0" w:color="auto"/>
        <w:right w:val="none" w:sz="0" w:space="0" w:color="auto"/>
      </w:divBdr>
    </w:div>
    <w:div w:id="1747148661">
      <w:bodyDiv w:val="1"/>
      <w:marLeft w:val="0"/>
      <w:marRight w:val="0"/>
      <w:marTop w:val="0"/>
      <w:marBottom w:val="0"/>
      <w:divBdr>
        <w:top w:val="none" w:sz="0" w:space="0" w:color="auto"/>
        <w:left w:val="none" w:sz="0" w:space="0" w:color="auto"/>
        <w:bottom w:val="none" w:sz="0" w:space="0" w:color="auto"/>
        <w:right w:val="none" w:sz="0" w:space="0" w:color="auto"/>
      </w:divBdr>
    </w:div>
    <w:div w:id="1754816684">
      <w:bodyDiv w:val="1"/>
      <w:marLeft w:val="0"/>
      <w:marRight w:val="0"/>
      <w:marTop w:val="0"/>
      <w:marBottom w:val="0"/>
      <w:divBdr>
        <w:top w:val="none" w:sz="0" w:space="0" w:color="auto"/>
        <w:left w:val="none" w:sz="0" w:space="0" w:color="auto"/>
        <w:bottom w:val="none" w:sz="0" w:space="0" w:color="auto"/>
        <w:right w:val="none" w:sz="0" w:space="0" w:color="auto"/>
      </w:divBdr>
    </w:div>
    <w:div w:id="1800565752">
      <w:bodyDiv w:val="1"/>
      <w:marLeft w:val="0"/>
      <w:marRight w:val="0"/>
      <w:marTop w:val="0"/>
      <w:marBottom w:val="0"/>
      <w:divBdr>
        <w:top w:val="none" w:sz="0" w:space="0" w:color="auto"/>
        <w:left w:val="none" w:sz="0" w:space="0" w:color="auto"/>
        <w:bottom w:val="none" w:sz="0" w:space="0" w:color="auto"/>
        <w:right w:val="none" w:sz="0" w:space="0" w:color="auto"/>
      </w:divBdr>
    </w:div>
    <w:div w:id="1807697970">
      <w:bodyDiv w:val="1"/>
      <w:marLeft w:val="0"/>
      <w:marRight w:val="0"/>
      <w:marTop w:val="0"/>
      <w:marBottom w:val="0"/>
      <w:divBdr>
        <w:top w:val="none" w:sz="0" w:space="0" w:color="auto"/>
        <w:left w:val="none" w:sz="0" w:space="0" w:color="auto"/>
        <w:bottom w:val="none" w:sz="0" w:space="0" w:color="auto"/>
        <w:right w:val="none" w:sz="0" w:space="0" w:color="auto"/>
      </w:divBdr>
    </w:div>
    <w:div w:id="1839416774">
      <w:bodyDiv w:val="1"/>
      <w:marLeft w:val="0"/>
      <w:marRight w:val="0"/>
      <w:marTop w:val="0"/>
      <w:marBottom w:val="0"/>
      <w:divBdr>
        <w:top w:val="none" w:sz="0" w:space="0" w:color="auto"/>
        <w:left w:val="none" w:sz="0" w:space="0" w:color="auto"/>
        <w:bottom w:val="none" w:sz="0" w:space="0" w:color="auto"/>
        <w:right w:val="none" w:sz="0" w:space="0" w:color="auto"/>
      </w:divBdr>
    </w:div>
    <w:div w:id="1923029042">
      <w:bodyDiv w:val="1"/>
      <w:marLeft w:val="0"/>
      <w:marRight w:val="0"/>
      <w:marTop w:val="0"/>
      <w:marBottom w:val="0"/>
      <w:divBdr>
        <w:top w:val="none" w:sz="0" w:space="0" w:color="auto"/>
        <w:left w:val="none" w:sz="0" w:space="0" w:color="auto"/>
        <w:bottom w:val="none" w:sz="0" w:space="0" w:color="auto"/>
        <w:right w:val="none" w:sz="0" w:space="0" w:color="auto"/>
      </w:divBdr>
    </w:div>
    <w:div w:id="1935548754">
      <w:bodyDiv w:val="1"/>
      <w:marLeft w:val="0"/>
      <w:marRight w:val="0"/>
      <w:marTop w:val="0"/>
      <w:marBottom w:val="0"/>
      <w:divBdr>
        <w:top w:val="none" w:sz="0" w:space="0" w:color="auto"/>
        <w:left w:val="none" w:sz="0" w:space="0" w:color="auto"/>
        <w:bottom w:val="none" w:sz="0" w:space="0" w:color="auto"/>
        <w:right w:val="none" w:sz="0" w:space="0" w:color="auto"/>
      </w:divBdr>
    </w:div>
    <w:div w:id="1971739993">
      <w:bodyDiv w:val="1"/>
      <w:marLeft w:val="0"/>
      <w:marRight w:val="0"/>
      <w:marTop w:val="0"/>
      <w:marBottom w:val="0"/>
      <w:divBdr>
        <w:top w:val="none" w:sz="0" w:space="0" w:color="auto"/>
        <w:left w:val="none" w:sz="0" w:space="0" w:color="auto"/>
        <w:bottom w:val="none" w:sz="0" w:space="0" w:color="auto"/>
        <w:right w:val="none" w:sz="0" w:space="0" w:color="auto"/>
      </w:divBdr>
    </w:div>
    <w:div w:id="212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thabo.malgas@centlec.co.za"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avid.nkaiseng@mangaung.co.za"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tankiso.mea@mangaung.co.z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2D2D5-6F9E-4571-B6FB-C17515DFA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57</Pages>
  <Words>14095</Words>
  <Characters>80348</Characters>
  <Application>Microsoft Office Word</Application>
  <DocSecurity>0</DocSecurity>
  <PresentationFormat>[Compatibility Mode]</PresentationFormat>
  <Lines>669</Lines>
  <Paragraphs>188</Paragraphs>
  <ScaleCrop>false</ScaleCrop>
  <HeadingPairs>
    <vt:vector size="2" baseType="variant">
      <vt:variant>
        <vt:lpstr>Title</vt:lpstr>
      </vt:variant>
      <vt:variant>
        <vt:i4>1</vt:i4>
      </vt:variant>
    </vt:vector>
  </HeadingPairs>
  <TitlesOfParts>
    <vt:vector size="1" baseType="lpstr">
      <vt:lpstr>New LAA - Secunda Ext 24.doc</vt:lpstr>
    </vt:vector>
  </TitlesOfParts>
  <Company>Cliffe Dekker &amp; Todd Inc</Company>
  <LinksUpToDate>false</LinksUpToDate>
  <CharactersWithSpaces>94255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LAA - Secunda Ext 24.doc</dc:title>
  <dc:subject>/New LAA - Secunda Ext 24////</dc:subject>
  <dc:creator>POSWA INC</dc:creator>
  <cp:keywords/>
  <dc:description/>
  <cp:lastModifiedBy>Ifa Tshishonge</cp:lastModifiedBy>
  <cp:revision>2</cp:revision>
  <cp:lastPrinted>2020-02-11T09:18:00Z</cp:lastPrinted>
  <dcterms:created xsi:type="dcterms:W3CDTF">2020-10-05T07:51:00Z</dcterms:created>
  <dcterms:modified xsi:type="dcterms:W3CDTF">2020-10-05T07:51:00Z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Site_DocRef">
    <vt:lpwstr>3901568v1</vt:lpwstr>
  </property>
</Properties>
</file>