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90318A" w:rsidRPr="001A3CC6" w:rsidRDefault="0090318A">
          <w:pPr>
            <w:pStyle w:val="NoSpacing"/>
            <w:rPr>
              <w:rFonts w:asciiTheme="majorHAnsi" w:eastAsiaTheme="majorEastAsia" w:hAnsiTheme="majorHAnsi" w:cstheme="majorBidi"/>
              <w:sz w:val="72"/>
              <w:szCs w:val="72"/>
            </w:rPr>
          </w:pPr>
        </w:p>
        <w:p w:rsidR="0090318A" w:rsidRPr="001A3CC6" w:rsidRDefault="0090318A">
          <w:pPr>
            <w:pStyle w:val="NoSpacing"/>
            <w:rPr>
              <w:rFonts w:asciiTheme="majorHAnsi" w:eastAsiaTheme="majorEastAsia" w:hAnsiTheme="majorHAnsi" w:cstheme="majorBidi"/>
              <w:sz w:val="72"/>
              <w:szCs w:val="72"/>
            </w:rPr>
          </w:pPr>
        </w:p>
        <w:p w:rsidR="0090318A" w:rsidRPr="001A3CC6" w:rsidRDefault="0090318A">
          <w:pPr>
            <w:pStyle w:val="NoSpacing"/>
            <w:rPr>
              <w:rFonts w:asciiTheme="majorHAnsi" w:eastAsiaTheme="majorEastAsia" w:hAnsiTheme="majorHAnsi" w:cstheme="majorBidi"/>
              <w:sz w:val="72"/>
              <w:szCs w:val="72"/>
            </w:rPr>
          </w:pPr>
        </w:p>
        <w:p w:rsidR="00A10A41" w:rsidRPr="001A3CC6" w:rsidRDefault="00A10A41">
          <w:pPr>
            <w:pStyle w:val="NoSpacing"/>
            <w:rPr>
              <w:rFonts w:ascii="Arial" w:eastAsiaTheme="majorEastAsia" w:hAnsi="Arial" w:cs="Arial"/>
              <w:sz w:val="72"/>
              <w:szCs w:val="72"/>
            </w:rPr>
          </w:pPr>
        </w:p>
        <w:p w:rsidR="0090318A" w:rsidRPr="001A3CC6" w:rsidRDefault="0090318A">
          <w:pPr>
            <w:pStyle w:val="NoSpacing"/>
            <w:rPr>
              <w:rFonts w:asciiTheme="majorHAnsi" w:eastAsiaTheme="majorEastAsia" w:hAnsiTheme="majorHAnsi" w:cstheme="majorBidi"/>
              <w:sz w:val="72"/>
              <w:szCs w:val="72"/>
            </w:rPr>
          </w:pPr>
        </w:p>
        <w:p w:rsidR="0090318A" w:rsidRPr="001A3CC6" w:rsidRDefault="0070682A" w:rsidP="0070682A">
          <w:pPr>
            <w:pStyle w:val="NoSpacing"/>
            <w:jc w:val="center"/>
            <w:rPr>
              <w:rFonts w:asciiTheme="majorHAnsi" w:eastAsiaTheme="majorEastAsia" w:hAnsiTheme="majorHAnsi" w:cstheme="majorBidi"/>
              <w:sz w:val="72"/>
              <w:szCs w:val="72"/>
            </w:rPr>
          </w:pPr>
          <w:r w:rsidRPr="001A3CC6">
            <w:rPr>
              <w:rFonts w:ascii="Book Antiqua" w:hAnsi="Book Antiqua"/>
              <w:noProof/>
            </w:rPr>
            <w:drawing>
              <wp:inline distT="0" distB="0" distL="0" distR="0" wp14:anchorId="037EC721" wp14:editId="31A9F9AE">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90318A" w:rsidRPr="001A3CC6">
            <w:rPr>
              <w:noProof/>
            </w:rPr>
            <mc:AlternateContent>
              <mc:Choice Requires="wps">
                <w:drawing>
                  <wp:anchor distT="0" distB="0" distL="114300" distR="114300" simplePos="0" relativeHeight="251654144" behindDoc="0" locked="0" layoutInCell="0" allowOverlap="1" wp14:anchorId="60DC66FE" wp14:editId="026815DD">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F312D73" id="Rectangle 2" o:spid="_x0000_s1026" style="position:absolute;margin-left:0;margin-top:0;width:642.6pt;height:64.4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O3NAh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90318A" w:rsidRPr="001A3CC6">
            <w:rPr>
              <w:noProof/>
            </w:rPr>
            <mc:AlternateContent>
              <mc:Choice Requires="wps">
                <w:drawing>
                  <wp:anchor distT="0" distB="0" distL="114300" distR="114300" simplePos="0" relativeHeight="251663360" behindDoc="0" locked="0" layoutInCell="0" allowOverlap="1" wp14:anchorId="6E1B6EDD" wp14:editId="2D78FB3E">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BB9A1A3" id="Rectangle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90318A" w:rsidRPr="001A3CC6">
            <w:rPr>
              <w:noProof/>
            </w:rPr>
            <mc:AlternateContent>
              <mc:Choice Requires="wps">
                <w:drawing>
                  <wp:anchor distT="0" distB="0" distL="114300" distR="114300" simplePos="0" relativeHeight="251660288" behindDoc="0" locked="0" layoutInCell="0" allowOverlap="1" wp14:anchorId="154B33BF" wp14:editId="010CDF09">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71CFD639"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90318A" w:rsidRPr="001A3CC6">
            <w:rPr>
              <w:noProof/>
            </w:rPr>
            <mc:AlternateContent>
              <mc:Choice Requires="wps">
                <w:drawing>
                  <wp:anchor distT="0" distB="0" distL="114300" distR="114300" simplePos="0" relativeHeight="251657216" behindDoc="0" locked="0" layoutInCell="0" allowOverlap="1" wp14:anchorId="65D51C08" wp14:editId="3BA14EDA">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E436C3B"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90318A" w:rsidRPr="001A3CC6" w:rsidRDefault="002C735B">
          <w:pPr>
            <w:pStyle w:val="NoSpacing"/>
            <w:rPr>
              <w:rFonts w:asciiTheme="majorHAnsi" w:eastAsiaTheme="majorEastAsia" w:hAnsiTheme="majorHAnsi" w:cstheme="majorBidi"/>
              <w:sz w:val="36"/>
              <w:szCs w:val="36"/>
              <w:u w:val="single"/>
            </w:rPr>
          </w:pP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p>
        <w:p w:rsidR="0090318A" w:rsidRPr="001A3CC6" w:rsidRDefault="008334F3" w:rsidP="0090318A">
          <w:pPr>
            <w:pStyle w:val="NoSpacing"/>
            <w:jc w:val="center"/>
            <w:rPr>
              <w:rFonts w:asciiTheme="majorHAnsi" w:eastAsiaTheme="majorEastAsia" w:hAnsiTheme="majorHAnsi" w:cstheme="majorBidi"/>
              <w:sz w:val="36"/>
              <w:szCs w:val="36"/>
            </w:rPr>
          </w:pPr>
          <w:r w:rsidRPr="001A3CC6">
            <w:rPr>
              <w:rFonts w:ascii="Arial" w:eastAsiaTheme="majorEastAsia" w:hAnsi="Arial" w:cs="Arial"/>
              <w:sz w:val="44"/>
              <w:szCs w:val="44"/>
              <w:lang w:val="en-ZA"/>
            </w:rPr>
            <w:t>Connection &amp; Disconnection</w:t>
          </w:r>
          <w:r w:rsidR="0090318A" w:rsidRPr="001A3CC6">
            <w:rPr>
              <w:rFonts w:ascii="Arial" w:eastAsiaTheme="majorEastAsia" w:hAnsi="Arial" w:cs="Arial"/>
              <w:sz w:val="44"/>
              <w:szCs w:val="44"/>
              <w:lang w:val="en-ZA"/>
            </w:rPr>
            <w:t xml:space="preserve"> Policy</w:t>
          </w:r>
        </w:p>
      </w:sdtContent>
    </w:sdt>
    <w:p w:rsidR="00932366" w:rsidRPr="001A3CC6" w:rsidRDefault="00932366" w:rsidP="00322FFF">
      <w:pPr>
        <w:spacing w:line="360" w:lineRule="auto"/>
        <w:jc w:val="both"/>
        <w:rPr>
          <w:rFonts w:ascii="Arial" w:hAnsi="Arial" w:cs="Arial"/>
          <w:b/>
          <w:sz w:val="20"/>
          <w:szCs w:val="20"/>
        </w:rPr>
      </w:pPr>
    </w:p>
    <w:p w:rsidR="00932366" w:rsidRPr="001A3CC6" w:rsidRDefault="00932366" w:rsidP="00322FFF">
      <w:pPr>
        <w:spacing w:line="360" w:lineRule="auto"/>
        <w:jc w:val="both"/>
        <w:rPr>
          <w:rFonts w:ascii="Arial" w:hAnsi="Arial" w:cs="Arial"/>
          <w:b/>
          <w:sz w:val="20"/>
          <w:szCs w:val="20"/>
        </w:rPr>
      </w:pPr>
    </w:p>
    <w:p w:rsidR="0068039A" w:rsidRPr="001A3CC6" w:rsidRDefault="0068039A" w:rsidP="00322FFF">
      <w:pPr>
        <w:spacing w:line="360" w:lineRule="auto"/>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201FC5" w:rsidP="00201FC5">
      <w:pPr>
        <w:tabs>
          <w:tab w:val="left" w:pos="5790"/>
        </w:tabs>
        <w:spacing w:line="360" w:lineRule="auto"/>
        <w:ind w:right="468"/>
        <w:jc w:val="both"/>
        <w:rPr>
          <w:rFonts w:ascii="Arial" w:hAnsi="Arial" w:cs="Arial"/>
          <w:b/>
          <w:sz w:val="20"/>
          <w:szCs w:val="20"/>
        </w:rPr>
      </w:pPr>
      <w:r w:rsidRPr="001A3CC6">
        <w:rPr>
          <w:rFonts w:ascii="Arial" w:hAnsi="Arial" w:cs="Arial"/>
          <w:b/>
          <w:sz w:val="20"/>
          <w:szCs w:val="20"/>
        </w:rPr>
        <w:tab/>
      </w: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6F467B">
      <w:pPr>
        <w:spacing w:line="360" w:lineRule="auto"/>
        <w:ind w:right="468"/>
        <w:jc w:val="right"/>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162FBA" w:rsidRPr="005C5F0A" w:rsidTr="00EE7566">
        <w:trPr>
          <w:cantSplit/>
          <w:trHeight w:val="367"/>
        </w:trPr>
        <w:tc>
          <w:tcPr>
            <w:tcW w:w="9845" w:type="dxa"/>
            <w:gridSpan w:val="2"/>
            <w:shd w:val="clear" w:color="auto" w:fill="9BBB59"/>
          </w:tcPr>
          <w:p w:rsidR="00162FBA" w:rsidRPr="005C5F0A" w:rsidRDefault="00162FBA"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162FBA" w:rsidRPr="005C5F0A" w:rsidTr="00EE7566">
        <w:trPr>
          <w:cantSplit/>
          <w:trHeight w:val="363"/>
        </w:trPr>
        <w:tc>
          <w:tcPr>
            <w:tcW w:w="5357" w:type="dxa"/>
          </w:tcPr>
          <w:p w:rsidR="00162FBA" w:rsidRPr="00116548" w:rsidRDefault="00162FBA"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w:t>
            </w:r>
            <w:r w:rsidRPr="001A3CC6">
              <w:rPr>
                <w:rFonts w:ascii="Arial" w:hAnsi="Arial" w:cs="Arial"/>
                <w:sz w:val="20"/>
                <w:szCs w:val="20"/>
              </w:rPr>
              <w:t>Connection &amp; Disconnection Policy</w:t>
            </w:r>
          </w:p>
        </w:tc>
        <w:tc>
          <w:tcPr>
            <w:tcW w:w="4487" w:type="dxa"/>
          </w:tcPr>
          <w:p w:rsidR="00162FBA" w:rsidRPr="00116548" w:rsidRDefault="00162FBA" w:rsidP="00EE7566">
            <w:pPr>
              <w:jc w:val="both"/>
              <w:rPr>
                <w:rFonts w:ascii="Arial" w:eastAsia="Calibri" w:hAnsi="Arial" w:cs="Arial"/>
                <w:bCs/>
                <w:sz w:val="20"/>
                <w:szCs w:val="20"/>
              </w:rPr>
            </w:pPr>
            <w:r>
              <w:rPr>
                <w:rFonts w:ascii="Arial" w:eastAsia="Calibri" w:hAnsi="Arial" w:cs="Arial"/>
                <w:bCs/>
                <w:sz w:val="20"/>
                <w:szCs w:val="20"/>
              </w:rPr>
              <w:t>Policy No: POL 015</w:t>
            </w:r>
          </w:p>
        </w:tc>
      </w:tr>
      <w:tr w:rsidR="00162FBA" w:rsidRPr="005C5F0A" w:rsidTr="00EE7566">
        <w:trPr>
          <w:trHeight w:val="367"/>
        </w:trPr>
        <w:tc>
          <w:tcPr>
            <w:tcW w:w="5357" w:type="dxa"/>
          </w:tcPr>
          <w:p w:rsidR="00162FBA" w:rsidRPr="00116548" w:rsidRDefault="00162FBA"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 Retail</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0002427E">
              <w:rPr>
                <w:rFonts w:ascii="Arial" w:eastAsia="Calibri" w:hAnsi="Arial" w:cs="Arial"/>
                <w:bCs/>
                <w:sz w:val="20"/>
                <w:szCs w:val="20"/>
              </w:rPr>
              <w:t>2021-2022</w:t>
            </w:r>
          </w:p>
        </w:tc>
      </w:tr>
      <w:tr w:rsidR="00162FBA" w:rsidRPr="005C5F0A" w:rsidTr="00EE7566">
        <w:trPr>
          <w:trHeight w:val="373"/>
        </w:trPr>
        <w:tc>
          <w:tcPr>
            <w:tcW w:w="5357" w:type="dxa"/>
          </w:tcPr>
          <w:p w:rsidR="00162FBA" w:rsidRPr="00116548" w:rsidRDefault="00162FBA"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E555E3">
              <w:rPr>
                <w:rFonts w:ascii="Arial" w:eastAsia="Calibri" w:hAnsi="Arial" w:cs="Arial"/>
                <w:bCs/>
                <w:sz w:val="20"/>
                <w:szCs w:val="20"/>
              </w:rPr>
              <w:t xml:space="preserve"> </w:t>
            </w:r>
            <w:r w:rsidRPr="001A3CC6">
              <w:rPr>
                <w:rFonts w:ascii="Arial" w:eastAsia="Calibri" w:hAnsi="Arial" w:cs="Arial"/>
                <w:bCs/>
                <w:sz w:val="20"/>
                <w:szCs w:val="20"/>
              </w:rPr>
              <w:t xml:space="preserve"> Revenue Protection</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sidR="000B7663">
              <w:rPr>
                <w:rFonts w:ascii="Arial" w:eastAsia="Calibri" w:hAnsi="Arial" w:cs="Arial"/>
                <w:b/>
                <w:bCs/>
                <w:sz w:val="20"/>
                <w:szCs w:val="20"/>
              </w:rPr>
              <w:t>2</w:t>
            </w:r>
            <w:r w:rsidR="0002427E">
              <w:rPr>
                <w:rFonts w:ascii="Arial" w:eastAsia="Calibri" w:hAnsi="Arial" w:cs="Arial"/>
                <w:b/>
                <w:bCs/>
                <w:sz w:val="20"/>
                <w:szCs w:val="20"/>
              </w:rPr>
              <w:t>2</w:t>
            </w:r>
          </w:p>
        </w:tc>
      </w:tr>
      <w:tr w:rsidR="00162FBA" w:rsidRPr="005C5F0A" w:rsidTr="00EE7566">
        <w:trPr>
          <w:trHeight w:val="359"/>
        </w:trPr>
        <w:tc>
          <w:tcPr>
            <w:tcW w:w="5357" w:type="dxa"/>
          </w:tcPr>
          <w:p w:rsidR="00162FBA" w:rsidRPr="00116548" w:rsidRDefault="00162FBA"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E555E3">
              <w:rPr>
                <w:rFonts w:ascii="Arial" w:eastAsia="Calibri" w:hAnsi="Arial" w:cs="Arial"/>
                <w:bCs/>
                <w:sz w:val="20"/>
                <w:szCs w:val="20"/>
              </w:rPr>
              <w:t xml:space="preserve"> </w:t>
            </w:r>
            <w:r w:rsidRPr="001A3CC6">
              <w:rPr>
                <w:rFonts w:ascii="Arial" w:eastAsia="Calibri" w:hAnsi="Arial" w:cs="Arial"/>
                <w:bCs/>
                <w:sz w:val="20"/>
                <w:szCs w:val="20"/>
              </w:rPr>
              <w:t xml:space="preserve"> Revenue Protection</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w:t>
            </w:r>
            <w:r w:rsidR="000B7663">
              <w:rPr>
                <w:rFonts w:ascii="Arial" w:eastAsia="Calibri" w:hAnsi="Arial" w:cs="Arial"/>
                <w:b/>
                <w:bCs/>
                <w:sz w:val="20"/>
                <w:szCs w:val="20"/>
              </w:rPr>
              <w:t>2</w:t>
            </w:r>
          </w:p>
        </w:tc>
      </w:tr>
    </w:tbl>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bookmarkStart w:id="0" w:name="_GoBack"/>
      <w:bookmarkEnd w:id="0"/>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Default="00617B7F" w:rsidP="00322FFF">
      <w:pPr>
        <w:spacing w:line="360" w:lineRule="auto"/>
        <w:ind w:right="468"/>
        <w:jc w:val="both"/>
        <w:rPr>
          <w:rFonts w:ascii="Arial" w:hAnsi="Arial" w:cs="Arial"/>
          <w:b/>
          <w:sz w:val="20"/>
          <w:szCs w:val="20"/>
        </w:rPr>
      </w:pPr>
    </w:p>
    <w:p w:rsidR="00162FBA" w:rsidRDefault="00162FBA" w:rsidP="00322FFF">
      <w:pPr>
        <w:spacing w:line="360" w:lineRule="auto"/>
        <w:ind w:right="468"/>
        <w:jc w:val="both"/>
        <w:rPr>
          <w:rFonts w:ascii="Arial" w:hAnsi="Arial" w:cs="Arial"/>
          <w:b/>
          <w:sz w:val="20"/>
          <w:szCs w:val="20"/>
        </w:rPr>
      </w:pPr>
    </w:p>
    <w:p w:rsidR="00162FBA" w:rsidRPr="001A3CC6" w:rsidRDefault="00162FBA"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u w:val="single"/>
        </w:rPr>
      </w:pPr>
      <w:r w:rsidRPr="001A3CC6">
        <w:rPr>
          <w:rFonts w:ascii="Arial" w:hAnsi="Arial" w:cs="Arial"/>
          <w:b/>
          <w:sz w:val="20"/>
          <w:szCs w:val="20"/>
          <w:u w:val="single"/>
        </w:rPr>
        <w:lastRenderedPageBreak/>
        <w:t>TABLE OF CONTENT</w:t>
      </w:r>
    </w:p>
    <w:p w:rsidR="00617B7F" w:rsidRPr="001A3CC6" w:rsidRDefault="00617B7F" w:rsidP="00322FFF">
      <w:pPr>
        <w:spacing w:line="360" w:lineRule="auto"/>
        <w:ind w:right="468"/>
        <w:jc w:val="both"/>
        <w:rPr>
          <w:rFonts w:ascii="Arial" w:hAnsi="Arial" w:cs="Arial"/>
          <w:b/>
          <w:sz w:val="20"/>
          <w:szCs w:val="20"/>
        </w:rPr>
      </w:pPr>
    </w:p>
    <w:p w:rsidR="00617B7F" w:rsidRPr="002F598F" w:rsidRDefault="00617B7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DEFINITIONS………………………………………</w:t>
      </w:r>
      <w:r w:rsidR="00202BEA" w:rsidRPr="002F598F">
        <w:rPr>
          <w:rFonts w:ascii="Arial" w:hAnsi="Arial" w:cs="Arial"/>
          <w:b/>
          <w:sz w:val="20"/>
          <w:szCs w:val="20"/>
        </w:rPr>
        <w:t>……………………………………………………….........</w:t>
      </w:r>
      <w:r w:rsidR="002F598F">
        <w:rPr>
          <w:rFonts w:ascii="Arial" w:hAnsi="Arial" w:cs="Arial"/>
          <w:b/>
          <w:sz w:val="20"/>
          <w:szCs w:val="20"/>
        </w:rPr>
        <w:t xml:space="preserve">  </w:t>
      </w:r>
      <w:r w:rsidR="00EF684B" w:rsidRPr="002F598F">
        <w:rPr>
          <w:rFonts w:ascii="Arial" w:hAnsi="Arial" w:cs="Arial"/>
          <w:b/>
          <w:sz w:val="20"/>
          <w:szCs w:val="20"/>
        </w:rPr>
        <w:t>4</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 xml:space="preserve">SECTION 1: </w:t>
      </w:r>
      <w:r w:rsidR="00617B7F" w:rsidRPr="002F598F">
        <w:rPr>
          <w:rFonts w:ascii="Arial" w:hAnsi="Arial" w:cs="Arial"/>
          <w:b/>
          <w:sz w:val="20"/>
          <w:szCs w:val="20"/>
        </w:rPr>
        <w:t>OBJECTIVES</w:t>
      </w:r>
      <w:r w:rsidR="004A7FFB" w:rsidRPr="002F598F">
        <w:rPr>
          <w:rFonts w:ascii="Arial" w:hAnsi="Arial" w:cs="Arial"/>
          <w:b/>
          <w:sz w:val="20"/>
          <w:szCs w:val="20"/>
        </w:rPr>
        <w:t xml:space="preserve"> OF CONNECTION &amp; DISCONNECTION POLICY</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 xml:space="preserve"> </w:t>
      </w:r>
      <w:r w:rsidR="00EF684B" w:rsidRPr="002F598F">
        <w:rPr>
          <w:rFonts w:ascii="Arial" w:hAnsi="Arial" w:cs="Arial"/>
          <w:b/>
          <w:sz w:val="20"/>
          <w:szCs w:val="20"/>
        </w:rPr>
        <w:t>5</w:t>
      </w:r>
    </w:p>
    <w:p w:rsidR="008218AE" w:rsidRPr="001A3CC6" w:rsidRDefault="002F598F" w:rsidP="00617B7F">
      <w:pPr>
        <w:tabs>
          <w:tab w:val="left" w:pos="9214"/>
        </w:tabs>
        <w:spacing w:line="360" w:lineRule="auto"/>
        <w:ind w:right="46"/>
        <w:jc w:val="both"/>
        <w:rPr>
          <w:rFonts w:ascii="Arial" w:hAnsi="Arial" w:cs="Arial"/>
          <w:b/>
          <w:sz w:val="20"/>
          <w:szCs w:val="20"/>
          <w:u w:val="single"/>
        </w:rPr>
      </w:pPr>
      <w:r w:rsidRPr="002F598F">
        <w:rPr>
          <w:rFonts w:ascii="Arial" w:hAnsi="Arial" w:cs="Arial"/>
          <w:b/>
          <w:sz w:val="20"/>
          <w:szCs w:val="20"/>
        </w:rPr>
        <w:t xml:space="preserve">SECTION 2: LEGISLATIVE </w:t>
      </w:r>
      <w:r w:rsidR="008218AE" w:rsidRPr="002F598F">
        <w:rPr>
          <w:rFonts w:ascii="Arial" w:hAnsi="Arial" w:cs="Arial"/>
          <w:b/>
          <w:sz w:val="20"/>
          <w:szCs w:val="20"/>
        </w:rPr>
        <w:t>BACK</w:t>
      </w:r>
      <w:r>
        <w:rPr>
          <w:rFonts w:ascii="Arial" w:hAnsi="Arial" w:cs="Arial"/>
          <w:b/>
          <w:sz w:val="20"/>
          <w:szCs w:val="20"/>
        </w:rPr>
        <w:t xml:space="preserve">GROUND………………………………………………………………… </w:t>
      </w:r>
      <w:r w:rsidR="008218AE" w:rsidRPr="002F598F">
        <w:rPr>
          <w:rFonts w:ascii="Arial" w:hAnsi="Arial" w:cs="Arial"/>
          <w:b/>
          <w:sz w:val="20"/>
          <w:szCs w:val="20"/>
        </w:rPr>
        <w:t>5</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8218AE" w:rsidRPr="002F598F">
        <w:rPr>
          <w:rFonts w:ascii="Arial" w:hAnsi="Arial" w:cs="Arial"/>
          <w:b/>
          <w:sz w:val="20"/>
          <w:szCs w:val="20"/>
        </w:rPr>
        <w:t>3</w:t>
      </w:r>
      <w:r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POLICY PRINCIPLE</w:t>
      </w:r>
      <w:r w:rsidRPr="002F598F">
        <w:rPr>
          <w:rFonts w:ascii="Arial" w:hAnsi="Arial" w:cs="Arial"/>
          <w:b/>
          <w:sz w:val="20"/>
          <w:szCs w:val="20"/>
        </w:rPr>
        <w:t>S…………………………………………………………………………….</w:t>
      </w:r>
      <w:r>
        <w:rPr>
          <w:rFonts w:ascii="Arial" w:hAnsi="Arial" w:cs="Arial"/>
          <w:b/>
          <w:sz w:val="20"/>
          <w:szCs w:val="20"/>
        </w:rPr>
        <w:t xml:space="preserve"> </w:t>
      </w:r>
      <w:r w:rsidR="00EF684B" w:rsidRPr="002F598F">
        <w:rPr>
          <w:rFonts w:ascii="Arial" w:hAnsi="Arial" w:cs="Arial"/>
          <w:b/>
          <w:sz w:val="20"/>
          <w:szCs w:val="20"/>
        </w:rPr>
        <w:t>5</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8218AE" w:rsidRPr="002F598F">
        <w:rPr>
          <w:rFonts w:ascii="Arial" w:hAnsi="Arial" w:cs="Arial"/>
          <w:b/>
          <w:sz w:val="20"/>
          <w:szCs w:val="20"/>
        </w:rPr>
        <w:t>4</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w:t>
      </w:r>
      <w:r>
        <w:rPr>
          <w:rFonts w:ascii="Arial" w:hAnsi="Arial" w:cs="Arial"/>
          <w:b/>
          <w:sz w:val="20"/>
          <w:szCs w:val="20"/>
        </w:rPr>
        <w:t xml:space="preserve"> </w:t>
      </w:r>
      <w:r w:rsidRPr="002F598F">
        <w:rPr>
          <w:rFonts w:ascii="Arial" w:hAnsi="Arial" w:cs="Arial"/>
          <w:b/>
          <w:sz w:val="20"/>
          <w:szCs w:val="20"/>
        </w:rPr>
        <w:t>Y</w:t>
      </w:r>
      <w:r w:rsidR="00EF684B" w:rsidRPr="002F598F">
        <w:rPr>
          <w:rFonts w:ascii="Arial" w:hAnsi="Arial" w:cs="Arial"/>
          <w:b/>
          <w:sz w:val="20"/>
          <w:szCs w:val="20"/>
        </w:rPr>
        <w:t>CONNECTIONS</w:t>
      </w:r>
      <w:r w:rsidR="00617B7F" w:rsidRPr="002F598F">
        <w:rPr>
          <w:rFonts w:ascii="Arial" w:hAnsi="Arial" w:cs="Arial"/>
          <w:b/>
          <w:sz w:val="20"/>
          <w:szCs w:val="20"/>
        </w:rPr>
        <w:t>……</w:t>
      </w:r>
      <w:r w:rsidR="00EF684B" w:rsidRPr="002F598F">
        <w:rPr>
          <w:rFonts w:ascii="Arial" w:hAnsi="Arial" w:cs="Arial"/>
          <w:b/>
          <w:sz w:val="20"/>
          <w:szCs w:val="20"/>
        </w:rPr>
        <w:t>………</w:t>
      </w:r>
      <w:r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6</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9A24B4" w:rsidRPr="002F598F">
        <w:rPr>
          <w:rFonts w:ascii="Arial" w:hAnsi="Arial" w:cs="Arial"/>
          <w:b/>
          <w:sz w:val="20"/>
          <w:szCs w:val="20"/>
        </w:rPr>
        <w:t>5</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ELECTRICITY</w:t>
      </w:r>
      <w:r>
        <w:rPr>
          <w:rFonts w:ascii="Arial" w:hAnsi="Arial" w:cs="Arial"/>
          <w:b/>
          <w:sz w:val="20"/>
          <w:szCs w:val="20"/>
        </w:rPr>
        <w:t xml:space="preserve"> </w:t>
      </w:r>
      <w:r w:rsidRPr="002F598F">
        <w:rPr>
          <w:rFonts w:ascii="Arial" w:hAnsi="Arial" w:cs="Arial"/>
          <w:b/>
          <w:sz w:val="20"/>
          <w:szCs w:val="20"/>
        </w:rPr>
        <w:t>SUPPLY</w:t>
      </w:r>
      <w:r>
        <w:rPr>
          <w:rFonts w:ascii="Arial" w:hAnsi="Arial" w:cs="Arial"/>
          <w:b/>
          <w:sz w:val="20"/>
          <w:szCs w:val="20"/>
        </w:rPr>
        <w:t xml:space="preserve"> </w:t>
      </w:r>
      <w:r w:rsidR="00EF684B" w:rsidRPr="002F598F">
        <w:rPr>
          <w:rFonts w:ascii="Arial" w:hAnsi="Arial" w:cs="Arial"/>
          <w:b/>
          <w:sz w:val="20"/>
          <w:szCs w:val="20"/>
        </w:rPr>
        <w:t>DISCONNECTION</w:t>
      </w:r>
      <w:r w:rsidR="00617B7F" w:rsidRPr="002F598F">
        <w:rPr>
          <w:rFonts w:ascii="Arial" w:hAnsi="Arial" w:cs="Arial"/>
          <w:b/>
          <w:sz w:val="20"/>
          <w:szCs w:val="20"/>
        </w:rPr>
        <w:t>………………………………………</w:t>
      </w:r>
      <w:r w:rsidR="00EF684B" w:rsidRPr="002F598F">
        <w:rPr>
          <w:rFonts w:ascii="Arial" w:hAnsi="Arial" w:cs="Arial"/>
          <w:b/>
          <w:sz w:val="20"/>
          <w:szCs w:val="20"/>
        </w:rPr>
        <w:t>……………7</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9A24B4" w:rsidRPr="002F598F">
        <w:rPr>
          <w:rFonts w:ascii="Arial" w:hAnsi="Arial" w:cs="Arial"/>
          <w:b/>
          <w:sz w:val="20"/>
          <w:szCs w:val="20"/>
        </w:rPr>
        <w:t>6</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ELECTRICITYSUPPLY</w:t>
      </w:r>
      <w:r w:rsidR="00EF684B" w:rsidRPr="002F598F">
        <w:rPr>
          <w:rFonts w:ascii="Arial" w:hAnsi="Arial" w:cs="Arial"/>
          <w:b/>
          <w:sz w:val="20"/>
          <w:szCs w:val="20"/>
        </w:rPr>
        <w:t>CONNECTION</w:t>
      </w:r>
      <w:r w:rsidR="009A24B4" w:rsidRPr="002F598F">
        <w:rPr>
          <w:rFonts w:ascii="Arial" w:hAnsi="Arial" w:cs="Arial"/>
          <w:b/>
          <w:sz w:val="20"/>
          <w:szCs w:val="20"/>
        </w:rPr>
        <w:t>………………………………</w:t>
      </w:r>
      <w:r w:rsidR="00617B7F" w:rsidRPr="002F598F">
        <w:rPr>
          <w:rFonts w:ascii="Arial" w:hAnsi="Arial" w:cs="Arial"/>
          <w:b/>
          <w:sz w:val="20"/>
          <w:szCs w:val="20"/>
        </w:rPr>
        <w:t>………</w:t>
      </w:r>
      <w:r w:rsidR="00EF684B" w:rsidRPr="002F598F">
        <w:rPr>
          <w:rFonts w:ascii="Arial" w:hAnsi="Arial" w:cs="Arial"/>
          <w:b/>
          <w:sz w:val="20"/>
          <w:szCs w:val="20"/>
        </w:rPr>
        <w:t>……………….</w:t>
      </w:r>
      <w:r>
        <w:rPr>
          <w:rFonts w:ascii="Arial" w:hAnsi="Arial" w:cs="Arial"/>
          <w:b/>
          <w:sz w:val="20"/>
          <w:szCs w:val="20"/>
        </w:rPr>
        <w:t>..</w:t>
      </w:r>
      <w:r w:rsidR="00EF684B" w:rsidRPr="002F598F">
        <w:rPr>
          <w:rFonts w:ascii="Arial" w:hAnsi="Arial" w:cs="Arial"/>
          <w:b/>
          <w:sz w:val="20"/>
          <w:szCs w:val="20"/>
        </w:rPr>
        <w:t>11</w:t>
      </w:r>
    </w:p>
    <w:p w:rsidR="00617B7F" w:rsidRPr="001A3CC6" w:rsidRDefault="002F598F" w:rsidP="00617B7F">
      <w:pPr>
        <w:tabs>
          <w:tab w:val="left" w:pos="9214"/>
        </w:tabs>
        <w:spacing w:line="360" w:lineRule="auto"/>
        <w:ind w:right="46"/>
        <w:jc w:val="both"/>
        <w:rPr>
          <w:rFonts w:ascii="Arial" w:hAnsi="Arial" w:cs="Arial"/>
          <w:b/>
          <w:sz w:val="20"/>
          <w:szCs w:val="20"/>
          <w:u w:val="single"/>
        </w:rPr>
      </w:pPr>
      <w:r w:rsidRPr="002F598F">
        <w:rPr>
          <w:rFonts w:ascii="Arial" w:hAnsi="Arial" w:cs="Arial"/>
          <w:b/>
          <w:sz w:val="20"/>
          <w:szCs w:val="20"/>
        </w:rPr>
        <w:t>SECTIO</w:t>
      </w:r>
      <w:r>
        <w:rPr>
          <w:rFonts w:ascii="Arial" w:hAnsi="Arial" w:cs="Arial"/>
          <w:b/>
          <w:sz w:val="20"/>
          <w:szCs w:val="20"/>
        </w:rPr>
        <w:t xml:space="preserve">N </w:t>
      </w:r>
      <w:r w:rsidRPr="002F598F">
        <w:rPr>
          <w:rFonts w:ascii="Arial" w:hAnsi="Arial" w:cs="Arial"/>
          <w:b/>
          <w:sz w:val="20"/>
          <w:szCs w:val="20"/>
        </w:rPr>
        <w:t>7:</w:t>
      </w:r>
      <w:r>
        <w:rPr>
          <w:rFonts w:ascii="Arial" w:hAnsi="Arial" w:cs="Arial"/>
          <w:b/>
          <w:sz w:val="20"/>
          <w:szCs w:val="20"/>
        </w:rPr>
        <w:t xml:space="preserve"> </w:t>
      </w:r>
      <w:r w:rsidRPr="002F598F">
        <w:rPr>
          <w:rFonts w:ascii="Arial" w:hAnsi="Arial" w:cs="Arial"/>
          <w:b/>
          <w:sz w:val="20"/>
          <w:szCs w:val="20"/>
        </w:rPr>
        <w:t>REVIEW</w:t>
      </w:r>
      <w:r>
        <w:rPr>
          <w:rFonts w:ascii="Arial" w:hAnsi="Arial" w:cs="Arial"/>
          <w:b/>
          <w:sz w:val="20"/>
          <w:szCs w:val="20"/>
        </w:rPr>
        <w:t xml:space="preserve"> PROCESS</w:t>
      </w:r>
      <w:r w:rsidRPr="002F598F">
        <w:rPr>
          <w:rFonts w:ascii="Arial" w:hAnsi="Arial" w:cs="Arial"/>
          <w:b/>
          <w:sz w:val="20"/>
          <w:szCs w:val="20"/>
        </w:rPr>
        <w:t xml:space="preserve"> </w:t>
      </w:r>
      <w:r w:rsidR="009A24B4" w:rsidRPr="002F598F">
        <w:rPr>
          <w:rFonts w:ascii="Arial" w:hAnsi="Arial" w:cs="Arial"/>
          <w:b/>
          <w:sz w:val="20"/>
          <w:szCs w:val="20"/>
        </w:rPr>
        <w:t>…………………</w:t>
      </w:r>
      <w:r w:rsidR="00EF684B"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12</w:t>
      </w:r>
    </w:p>
    <w:p w:rsidR="00617B7F" w:rsidRPr="001A3CC6" w:rsidRDefault="00617B7F" w:rsidP="00617B7F">
      <w:pPr>
        <w:tabs>
          <w:tab w:val="left" w:pos="9214"/>
        </w:tabs>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8334F3" w:rsidRPr="001A3CC6" w:rsidRDefault="008334F3" w:rsidP="008334F3">
      <w:pPr>
        <w:pStyle w:val="Heading2"/>
        <w:keepLines w:val="0"/>
        <w:spacing w:before="0" w:line="360" w:lineRule="auto"/>
        <w:jc w:val="both"/>
        <w:rPr>
          <w:rFonts w:ascii="Arial" w:hAnsi="Arial"/>
          <w:color w:val="auto"/>
          <w:sz w:val="20"/>
          <w:szCs w:val="20"/>
        </w:rPr>
      </w:pPr>
      <w:bookmarkStart w:id="1" w:name="_Toc309194203"/>
      <w:r w:rsidRPr="001A3CC6">
        <w:rPr>
          <w:rFonts w:ascii="Arial" w:hAnsi="Arial"/>
          <w:color w:val="auto"/>
          <w:sz w:val="20"/>
          <w:szCs w:val="20"/>
        </w:rPr>
        <w:lastRenderedPageBreak/>
        <w:t>D</w:t>
      </w:r>
      <w:bookmarkEnd w:id="1"/>
      <w:r w:rsidR="00617B7F" w:rsidRPr="001A3CC6">
        <w:rPr>
          <w:rFonts w:ascii="Arial" w:hAnsi="Arial"/>
          <w:color w:val="auto"/>
          <w:sz w:val="20"/>
          <w:szCs w:val="20"/>
        </w:rPr>
        <w:t>EFINITIONS</w:t>
      </w:r>
      <w:r w:rsidRPr="001A3CC6">
        <w:rPr>
          <w:rFonts w:ascii="Arial" w:hAnsi="Arial"/>
          <w:color w:val="auto"/>
          <w:sz w:val="20"/>
          <w:szCs w:val="20"/>
        </w:rPr>
        <w:t>:</w:t>
      </w:r>
    </w:p>
    <w:p w:rsidR="008334F3" w:rsidRPr="001A3CC6" w:rsidRDefault="008334F3" w:rsidP="008334F3"/>
    <w:p w:rsidR="008334F3"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connection is defined as</w:t>
      </w:r>
      <w:r w:rsidRPr="001A3CC6">
        <w:rPr>
          <w:rFonts w:ascii="Arial" w:hAnsi="Arial" w:cs="Arial"/>
          <w:sz w:val="20"/>
          <w:szCs w:val="20"/>
        </w:rPr>
        <w:t xml:space="preserve">: </w:t>
      </w:r>
      <w:r w:rsidRPr="001A3CC6">
        <w:rPr>
          <w:rFonts w:ascii="Arial" w:hAnsi="Arial" w:cs="Arial"/>
          <w:i/>
          <w:sz w:val="20"/>
          <w:szCs w:val="20"/>
        </w:rPr>
        <w:t xml:space="preserve">“The point where </w:t>
      </w:r>
      <w:proofErr w:type="spellStart"/>
      <w:r w:rsidRPr="001A3CC6">
        <w:rPr>
          <w:rFonts w:ascii="Arial" w:hAnsi="Arial" w:cs="Arial"/>
          <w:i/>
          <w:sz w:val="20"/>
          <w:szCs w:val="20"/>
        </w:rPr>
        <w:t>Centlec</w:t>
      </w:r>
      <w:proofErr w:type="spellEnd"/>
      <w:r w:rsidRPr="001A3CC6">
        <w:rPr>
          <w:rFonts w:ascii="Arial" w:hAnsi="Arial" w:cs="Arial"/>
          <w:i/>
          <w:sz w:val="20"/>
          <w:szCs w:val="20"/>
        </w:rPr>
        <w:t xml:space="preserve"> establishes the supply of electricity to a consumer”</w:t>
      </w:r>
    </w:p>
    <w:p w:rsidR="008334F3"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disconnection is defined as</w:t>
      </w:r>
      <w:r w:rsidRPr="001A3CC6">
        <w:rPr>
          <w:rFonts w:ascii="Arial" w:hAnsi="Arial" w:cs="Arial"/>
          <w:sz w:val="20"/>
          <w:szCs w:val="20"/>
        </w:rPr>
        <w:t xml:space="preserve">: </w:t>
      </w:r>
      <w:r w:rsidRPr="001A3CC6">
        <w:rPr>
          <w:rFonts w:ascii="Arial" w:hAnsi="Arial" w:cs="Arial"/>
          <w:i/>
          <w:sz w:val="20"/>
          <w:szCs w:val="20"/>
        </w:rPr>
        <w:t xml:space="preserve">“The point where </w:t>
      </w:r>
      <w:proofErr w:type="spellStart"/>
      <w:r w:rsidRPr="001A3CC6">
        <w:rPr>
          <w:rFonts w:ascii="Arial" w:hAnsi="Arial" w:cs="Arial"/>
          <w:i/>
          <w:sz w:val="20"/>
          <w:szCs w:val="20"/>
        </w:rPr>
        <w:t>Centlec</w:t>
      </w:r>
      <w:proofErr w:type="spellEnd"/>
      <w:r w:rsidRPr="001A3CC6">
        <w:rPr>
          <w:rFonts w:ascii="Arial" w:hAnsi="Arial" w:cs="Arial"/>
          <w:i/>
          <w:sz w:val="20"/>
          <w:szCs w:val="20"/>
        </w:rPr>
        <w:t xml:space="preserve"> discontinues the delivery of electricity to a property and/or premise”</w:t>
      </w:r>
    </w:p>
    <w:p w:rsidR="008334F3" w:rsidRPr="001A3CC6" w:rsidRDefault="008334F3" w:rsidP="008334F3">
      <w:pPr>
        <w:spacing w:line="360" w:lineRule="auto"/>
        <w:jc w:val="both"/>
        <w:rPr>
          <w:rFonts w:ascii="Arial" w:hAnsi="Arial" w:cs="Arial"/>
          <w:sz w:val="20"/>
          <w:szCs w:val="20"/>
        </w:rPr>
      </w:pPr>
    </w:p>
    <w:p w:rsidR="003024B9"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reconnection is defined as</w:t>
      </w:r>
      <w:r w:rsidRPr="001A3CC6">
        <w:rPr>
          <w:rFonts w:ascii="Arial" w:hAnsi="Arial" w:cs="Arial"/>
          <w:sz w:val="20"/>
          <w:szCs w:val="20"/>
        </w:rPr>
        <w:t xml:space="preserve">: </w:t>
      </w:r>
      <w:r w:rsidRPr="001A3CC6">
        <w:rPr>
          <w:rFonts w:ascii="Arial" w:hAnsi="Arial" w:cs="Arial"/>
          <w:i/>
          <w:sz w:val="20"/>
          <w:szCs w:val="20"/>
        </w:rPr>
        <w:t xml:space="preserve">“The point where a property or premise has its electricity supply re-established by </w:t>
      </w:r>
      <w:proofErr w:type="spellStart"/>
      <w:r w:rsidRPr="001A3CC6">
        <w:rPr>
          <w:rFonts w:ascii="Arial" w:hAnsi="Arial" w:cs="Arial"/>
          <w:i/>
          <w:sz w:val="20"/>
          <w:szCs w:val="20"/>
        </w:rPr>
        <w:t>Centlec</w:t>
      </w:r>
      <w:proofErr w:type="spellEnd"/>
      <w:r w:rsidRPr="001A3CC6">
        <w:rPr>
          <w:rFonts w:ascii="Arial" w:hAnsi="Arial" w:cs="Arial"/>
          <w:i/>
          <w:sz w:val="20"/>
          <w:szCs w:val="20"/>
        </w:rPr>
        <w:t>.”</w:t>
      </w:r>
    </w:p>
    <w:p w:rsidR="000E62F5" w:rsidRPr="001A3CC6" w:rsidRDefault="000E62F5" w:rsidP="003024B9">
      <w:pPr>
        <w:spacing w:line="360" w:lineRule="auto"/>
        <w:jc w:val="both"/>
        <w:rPr>
          <w:rFonts w:ascii="Arial" w:hAnsi="Arial" w:cs="Arial"/>
          <w:b/>
          <w:sz w:val="20"/>
          <w:szCs w:val="20"/>
        </w:rPr>
      </w:pPr>
    </w:p>
    <w:p w:rsidR="000E62F5" w:rsidRPr="001A3CC6" w:rsidRDefault="000E62F5" w:rsidP="003024B9">
      <w:pPr>
        <w:spacing w:line="360" w:lineRule="auto"/>
        <w:jc w:val="both"/>
        <w:rPr>
          <w:rFonts w:ascii="Arial" w:hAnsi="Arial" w:cs="Arial"/>
          <w:i/>
          <w:sz w:val="20"/>
          <w:szCs w:val="20"/>
        </w:rPr>
      </w:pPr>
      <w:r w:rsidRPr="001A3CC6">
        <w:rPr>
          <w:rFonts w:ascii="Arial" w:hAnsi="Arial" w:cs="Arial"/>
          <w:b/>
          <w:sz w:val="20"/>
          <w:szCs w:val="20"/>
        </w:rPr>
        <w:t>C</w:t>
      </w:r>
      <w:r w:rsidR="003024B9" w:rsidRPr="001A3CC6">
        <w:rPr>
          <w:rFonts w:ascii="Arial" w:hAnsi="Arial" w:cs="Arial"/>
          <w:b/>
          <w:sz w:val="20"/>
          <w:szCs w:val="20"/>
        </w:rPr>
        <w:t>ustomer</w:t>
      </w:r>
      <w:r w:rsidRPr="001A3CC6">
        <w:rPr>
          <w:rFonts w:ascii="Arial" w:hAnsi="Arial" w:cs="Arial"/>
          <w:b/>
          <w:sz w:val="20"/>
          <w:szCs w:val="20"/>
        </w:rPr>
        <w:t xml:space="preserve"> is defined as:</w:t>
      </w:r>
      <w:r w:rsidRPr="001A3CC6">
        <w:rPr>
          <w:rFonts w:ascii="Arial" w:hAnsi="Arial" w:cs="Arial"/>
          <w:i/>
          <w:sz w:val="20"/>
          <w:szCs w:val="20"/>
        </w:rPr>
        <w:t xml:space="preserve"> </w:t>
      </w:r>
      <w:r w:rsidRPr="001A3CC6">
        <w:rPr>
          <w:rFonts w:ascii="Arial" w:hAnsi="Arial" w:cs="Arial"/>
          <w:sz w:val="20"/>
          <w:szCs w:val="20"/>
        </w:rPr>
        <w:t>“</w:t>
      </w:r>
      <w:r w:rsidRPr="001A3CC6">
        <w:rPr>
          <w:rFonts w:ascii="Arial" w:hAnsi="Arial" w:cs="Arial"/>
          <w:i/>
          <w:sz w:val="20"/>
          <w:szCs w:val="20"/>
        </w:rPr>
        <w:t xml:space="preserve">a </w:t>
      </w:r>
      <w:r w:rsidR="003024B9" w:rsidRPr="001A3CC6">
        <w:rPr>
          <w:rFonts w:ascii="Arial" w:hAnsi="Arial" w:cs="Arial"/>
          <w:i/>
          <w:sz w:val="20"/>
          <w:szCs w:val="20"/>
        </w:rPr>
        <w:t xml:space="preserve">person or entity that purchases </w:t>
      </w:r>
      <w:r w:rsidR="00EF684B" w:rsidRPr="001A3CC6">
        <w:rPr>
          <w:rFonts w:ascii="Arial" w:hAnsi="Arial" w:cs="Arial"/>
          <w:i/>
          <w:sz w:val="20"/>
          <w:szCs w:val="20"/>
        </w:rPr>
        <w:t>electricity</w:t>
      </w:r>
      <w:r w:rsidR="003024B9" w:rsidRPr="001A3CC6">
        <w:rPr>
          <w:rFonts w:ascii="Arial" w:hAnsi="Arial" w:cs="Arial"/>
          <w:i/>
          <w:sz w:val="20"/>
          <w:szCs w:val="20"/>
        </w:rPr>
        <w:t xml:space="preserve"> or </w:t>
      </w:r>
      <w:r w:rsidRPr="001A3CC6">
        <w:rPr>
          <w:rFonts w:ascii="Arial" w:hAnsi="Arial" w:cs="Arial"/>
          <w:i/>
          <w:sz w:val="20"/>
          <w:szCs w:val="20"/>
        </w:rPr>
        <w:t xml:space="preserve">related </w:t>
      </w:r>
      <w:r w:rsidR="003024B9" w:rsidRPr="001A3CC6">
        <w:rPr>
          <w:rFonts w:ascii="Arial" w:hAnsi="Arial" w:cs="Arial"/>
          <w:i/>
          <w:sz w:val="20"/>
          <w:szCs w:val="20"/>
        </w:rPr>
        <w:t>service</w:t>
      </w:r>
      <w:r w:rsidRPr="001A3CC6">
        <w:rPr>
          <w:rFonts w:ascii="Arial" w:hAnsi="Arial" w:cs="Arial"/>
          <w:i/>
          <w:sz w:val="20"/>
          <w:szCs w:val="20"/>
        </w:rPr>
        <w:t>s</w:t>
      </w:r>
      <w:r w:rsidR="003024B9" w:rsidRPr="001A3CC6">
        <w:rPr>
          <w:rFonts w:ascii="Arial" w:hAnsi="Arial" w:cs="Arial"/>
          <w:i/>
          <w:sz w:val="20"/>
          <w:szCs w:val="20"/>
        </w:rPr>
        <w:t xml:space="preserve"> from </w:t>
      </w:r>
      <w:proofErr w:type="spellStart"/>
      <w:r w:rsidRPr="001A3CC6">
        <w:rPr>
          <w:rFonts w:ascii="Arial" w:hAnsi="Arial" w:cs="Arial"/>
          <w:i/>
          <w:sz w:val="20"/>
          <w:szCs w:val="20"/>
        </w:rPr>
        <w:t>Centlec</w:t>
      </w:r>
      <w:proofErr w:type="spellEnd"/>
      <w:r w:rsidRPr="001A3CC6">
        <w:rPr>
          <w:rFonts w:ascii="Arial" w:hAnsi="Arial" w:cs="Arial"/>
          <w:i/>
          <w:sz w:val="20"/>
          <w:szCs w:val="20"/>
        </w:rPr>
        <w:t>”</w:t>
      </w:r>
    </w:p>
    <w:p w:rsidR="000E62F5" w:rsidRPr="001A3CC6" w:rsidRDefault="000E62F5" w:rsidP="003024B9">
      <w:pPr>
        <w:spacing w:line="360" w:lineRule="auto"/>
        <w:jc w:val="both"/>
        <w:rPr>
          <w:rFonts w:ascii="Arial" w:hAnsi="Arial" w:cs="Arial"/>
          <w:i/>
          <w:sz w:val="20"/>
          <w:szCs w:val="20"/>
        </w:rPr>
      </w:pPr>
    </w:p>
    <w:p w:rsidR="00F844F9" w:rsidRPr="001A3CC6" w:rsidRDefault="000E62F5" w:rsidP="005B5663">
      <w:pPr>
        <w:spacing w:line="360" w:lineRule="auto"/>
        <w:jc w:val="both"/>
        <w:rPr>
          <w:rFonts w:ascii="Arial" w:hAnsi="Arial" w:cs="Arial"/>
          <w:i/>
          <w:sz w:val="20"/>
          <w:szCs w:val="20"/>
        </w:rPr>
      </w:pPr>
      <w:r w:rsidRPr="001A3CC6">
        <w:rPr>
          <w:rFonts w:ascii="Arial" w:hAnsi="Arial" w:cs="Arial"/>
          <w:b/>
          <w:sz w:val="20"/>
          <w:szCs w:val="20"/>
        </w:rPr>
        <w:t>I</w:t>
      </w:r>
      <w:r w:rsidR="003024B9" w:rsidRPr="001A3CC6">
        <w:rPr>
          <w:rFonts w:ascii="Arial" w:hAnsi="Arial" w:cs="Arial"/>
          <w:b/>
          <w:sz w:val="20"/>
          <w:szCs w:val="20"/>
        </w:rPr>
        <w:t>llegal connection</w:t>
      </w:r>
      <w:r w:rsidRPr="001A3CC6">
        <w:rPr>
          <w:rFonts w:ascii="Arial" w:hAnsi="Arial" w:cs="Arial"/>
          <w:b/>
          <w:sz w:val="20"/>
          <w:szCs w:val="20"/>
        </w:rPr>
        <w:t>:</w:t>
      </w:r>
      <w:r w:rsidRPr="001A3CC6">
        <w:rPr>
          <w:rFonts w:ascii="Arial" w:hAnsi="Arial" w:cs="Arial"/>
          <w:i/>
          <w:sz w:val="20"/>
          <w:szCs w:val="20"/>
        </w:rPr>
        <w:t xml:space="preserve"> “means a </w:t>
      </w:r>
      <w:r w:rsidR="003024B9" w:rsidRPr="001A3CC6">
        <w:rPr>
          <w:rFonts w:ascii="Arial" w:hAnsi="Arial" w:cs="Arial"/>
          <w:i/>
          <w:sz w:val="20"/>
          <w:szCs w:val="20"/>
        </w:rPr>
        <w:t xml:space="preserve">connection to any system that is not authorized or approved by the </w:t>
      </w:r>
      <w:proofErr w:type="spellStart"/>
      <w:r w:rsidRPr="001A3CC6">
        <w:rPr>
          <w:rFonts w:ascii="Arial" w:hAnsi="Arial" w:cs="Arial"/>
          <w:i/>
          <w:sz w:val="20"/>
          <w:szCs w:val="20"/>
        </w:rPr>
        <w:t>Centlec</w:t>
      </w:r>
      <w:proofErr w:type="spellEnd"/>
      <w:r w:rsidR="003024B9" w:rsidRPr="001A3CC6">
        <w:rPr>
          <w:rFonts w:ascii="Arial" w:hAnsi="Arial" w:cs="Arial"/>
          <w:i/>
          <w:sz w:val="20"/>
          <w:szCs w:val="20"/>
        </w:rPr>
        <w:t xml:space="preserve"> or </w:t>
      </w:r>
      <w:r w:rsidRPr="001A3CC6">
        <w:rPr>
          <w:rFonts w:ascii="Arial" w:hAnsi="Arial" w:cs="Arial"/>
          <w:i/>
          <w:sz w:val="20"/>
          <w:szCs w:val="20"/>
        </w:rPr>
        <w:t xml:space="preserve">any of </w:t>
      </w:r>
      <w:r w:rsidR="003024B9" w:rsidRPr="001A3CC6">
        <w:rPr>
          <w:rFonts w:ascii="Arial" w:hAnsi="Arial" w:cs="Arial"/>
          <w:i/>
          <w:sz w:val="20"/>
          <w:szCs w:val="20"/>
        </w:rPr>
        <w:t>its authorized agent</w:t>
      </w:r>
      <w:r w:rsidRPr="001A3CC6">
        <w:rPr>
          <w:rFonts w:ascii="Arial" w:hAnsi="Arial" w:cs="Arial"/>
          <w:i/>
          <w:sz w:val="20"/>
          <w:szCs w:val="20"/>
        </w:rPr>
        <w:t>s”</w:t>
      </w:r>
    </w:p>
    <w:p w:rsidR="000E62F5" w:rsidRPr="001A3CC6" w:rsidRDefault="000E62F5" w:rsidP="00E962C0">
      <w:pPr>
        <w:tabs>
          <w:tab w:val="left" w:pos="6780"/>
        </w:tabs>
        <w:spacing w:line="360" w:lineRule="auto"/>
        <w:ind w:right="468"/>
        <w:jc w:val="both"/>
        <w:rPr>
          <w:rFonts w:ascii="Arial" w:hAnsi="Arial" w:cs="Arial"/>
          <w:b/>
          <w:sz w:val="20"/>
          <w:szCs w:val="20"/>
        </w:rPr>
      </w:pPr>
    </w:p>
    <w:p w:rsidR="00E962C0" w:rsidRPr="001A3CC6" w:rsidRDefault="000E62F5" w:rsidP="000E62F5">
      <w:pPr>
        <w:tabs>
          <w:tab w:val="left" w:pos="6780"/>
        </w:tabs>
        <w:spacing w:line="360" w:lineRule="auto"/>
        <w:ind w:right="468"/>
        <w:jc w:val="both"/>
        <w:rPr>
          <w:rFonts w:ascii="Arial" w:hAnsi="Arial" w:cs="Arial"/>
          <w:sz w:val="20"/>
          <w:szCs w:val="20"/>
        </w:rPr>
      </w:pPr>
      <w:r w:rsidRPr="001A3CC6">
        <w:rPr>
          <w:rFonts w:ascii="Arial" w:hAnsi="Arial" w:cs="Arial"/>
          <w:b/>
          <w:sz w:val="20"/>
          <w:szCs w:val="20"/>
        </w:rPr>
        <w:t>T</w:t>
      </w:r>
      <w:r w:rsidR="00E962C0" w:rsidRPr="001A3CC6">
        <w:rPr>
          <w:rFonts w:ascii="Arial" w:hAnsi="Arial" w:cs="Arial"/>
          <w:b/>
          <w:sz w:val="20"/>
          <w:szCs w:val="20"/>
        </w:rPr>
        <w:t>ampering</w:t>
      </w:r>
      <w:r w:rsidRPr="001A3CC6">
        <w:rPr>
          <w:rFonts w:ascii="Arial" w:hAnsi="Arial" w:cs="Arial"/>
          <w:b/>
          <w:sz w:val="20"/>
          <w:szCs w:val="20"/>
        </w:rPr>
        <w:t>: “</w:t>
      </w:r>
      <w:r w:rsidRPr="001A3CC6">
        <w:rPr>
          <w:rFonts w:ascii="Arial" w:hAnsi="Arial" w:cs="Arial"/>
          <w:sz w:val="20"/>
          <w:szCs w:val="20"/>
        </w:rPr>
        <w:t xml:space="preserve">means </w:t>
      </w:r>
      <w:r w:rsidR="00E962C0" w:rsidRPr="001A3CC6">
        <w:rPr>
          <w:rFonts w:ascii="Arial" w:hAnsi="Arial" w:cs="Arial"/>
          <w:sz w:val="20"/>
          <w:szCs w:val="20"/>
        </w:rPr>
        <w:t xml:space="preserve">unauthorized interference with the </w:t>
      </w:r>
      <w:proofErr w:type="spellStart"/>
      <w:r w:rsidRPr="001A3CC6">
        <w:rPr>
          <w:rFonts w:ascii="Arial" w:hAnsi="Arial" w:cs="Arial"/>
          <w:sz w:val="20"/>
          <w:szCs w:val="20"/>
        </w:rPr>
        <w:t>Centlec’s</w:t>
      </w:r>
      <w:proofErr w:type="spellEnd"/>
      <w:r w:rsidRPr="001A3CC6">
        <w:rPr>
          <w:rFonts w:ascii="Arial" w:hAnsi="Arial" w:cs="Arial"/>
          <w:sz w:val="20"/>
          <w:szCs w:val="20"/>
        </w:rPr>
        <w:t xml:space="preserve"> electricity supply equipment, including </w:t>
      </w:r>
      <w:proofErr w:type="gramStart"/>
      <w:r w:rsidRPr="001A3CC6">
        <w:rPr>
          <w:rFonts w:ascii="Arial" w:hAnsi="Arial" w:cs="Arial"/>
          <w:sz w:val="20"/>
          <w:szCs w:val="20"/>
        </w:rPr>
        <w:t>the  removal</w:t>
      </w:r>
      <w:proofErr w:type="gramEnd"/>
      <w:r w:rsidRPr="001A3CC6">
        <w:rPr>
          <w:rFonts w:ascii="Arial" w:hAnsi="Arial" w:cs="Arial"/>
          <w:sz w:val="20"/>
          <w:szCs w:val="20"/>
        </w:rPr>
        <w:t xml:space="preserve">  of  the  </w:t>
      </w:r>
      <w:r w:rsidR="00E962C0" w:rsidRPr="001A3CC6">
        <w:rPr>
          <w:rFonts w:ascii="Arial" w:hAnsi="Arial" w:cs="Arial"/>
          <w:sz w:val="20"/>
          <w:szCs w:val="20"/>
        </w:rPr>
        <w:t>seals  from  the  protective  devices  or  metering equipment, or the illegal con</w:t>
      </w:r>
      <w:r w:rsidRPr="001A3CC6">
        <w:rPr>
          <w:rFonts w:ascii="Arial" w:hAnsi="Arial" w:cs="Arial"/>
          <w:sz w:val="20"/>
          <w:szCs w:val="20"/>
        </w:rPr>
        <w:t xml:space="preserve">nection of cables to </w:t>
      </w:r>
      <w:proofErr w:type="spellStart"/>
      <w:r w:rsidRPr="001A3CC6">
        <w:rPr>
          <w:rFonts w:ascii="Arial" w:hAnsi="Arial" w:cs="Arial"/>
          <w:sz w:val="20"/>
          <w:szCs w:val="20"/>
        </w:rPr>
        <w:t>Centlec</w:t>
      </w:r>
      <w:r w:rsidR="00E962C0" w:rsidRPr="001A3CC6">
        <w:rPr>
          <w:rFonts w:ascii="Arial" w:hAnsi="Arial" w:cs="Arial"/>
          <w:sz w:val="20"/>
          <w:szCs w:val="20"/>
        </w:rPr>
        <w:t>'s</w:t>
      </w:r>
      <w:proofErr w:type="spellEnd"/>
      <w:r w:rsidR="00E962C0" w:rsidRPr="001A3CC6">
        <w:rPr>
          <w:rFonts w:ascii="Arial" w:hAnsi="Arial" w:cs="Arial"/>
          <w:sz w:val="20"/>
          <w:szCs w:val="20"/>
        </w:rPr>
        <w:t xml:space="preserve"> infrastructure</w:t>
      </w:r>
      <w:r w:rsidRPr="001A3CC6">
        <w:rPr>
          <w:rFonts w:ascii="Arial" w:hAnsi="Arial" w:cs="Arial"/>
          <w:sz w:val="20"/>
          <w:szCs w:val="20"/>
        </w:rPr>
        <w:t>”</w:t>
      </w:r>
      <w:r w:rsidR="00E962C0" w:rsidRPr="001A3CC6">
        <w:rPr>
          <w:rFonts w:ascii="Arial" w:hAnsi="Arial" w:cs="Arial"/>
          <w:sz w:val="20"/>
          <w:szCs w:val="20"/>
        </w:rPr>
        <w:t>.</w:t>
      </w:r>
    </w:p>
    <w:p w:rsidR="000E62F5" w:rsidRPr="001A3CC6" w:rsidRDefault="000E62F5" w:rsidP="00E962C0">
      <w:pPr>
        <w:tabs>
          <w:tab w:val="left" w:pos="6780"/>
        </w:tabs>
        <w:spacing w:line="360" w:lineRule="auto"/>
        <w:ind w:right="468"/>
        <w:jc w:val="both"/>
        <w:rPr>
          <w:rFonts w:ascii="Arial" w:hAnsi="Arial" w:cs="Arial"/>
          <w:b/>
          <w:sz w:val="20"/>
          <w:szCs w:val="20"/>
        </w:rPr>
      </w:pPr>
    </w:p>
    <w:p w:rsidR="00E962C0" w:rsidRPr="001A3CC6" w:rsidRDefault="000E62F5" w:rsidP="00E962C0">
      <w:pPr>
        <w:tabs>
          <w:tab w:val="left" w:pos="6780"/>
        </w:tabs>
        <w:spacing w:line="360" w:lineRule="auto"/>
        <w:ind w:right="468"/>
        <w:jc w:val="both"/>
        <w:rPr>
          <w:rFonts w:ascii="Arial" w:hAnsi="Arial" w:cs="Arial"/>
          <w:i/>
          <w:sz w:val="20"/>
          <w:szCs w:val="20"/>
        </w:rPr>
      </w:pPr>
      <w:r w:rsidRPr="001A3CC6">
        <w:rPr>
          <w:rFonts w:ascii="Arial" w:hAnsi="Arial" w:cs="Arial"/>
          <w:b/>
          <w:sz w:val="20"/>
          <w:szCs w:val="20"/>
        </w:rPr>
        <w:t>B</w:t>
      </w:r>
      <w:r w:rsidR="00E962C0" w:rsidRPr="001A3CC6">
        <w:rPr>
          <w:rFonts w:ascii="Arial" w:hAnsi="Arial" w:cs="Arial"/>
          <w:b/>
          <w:sz w:val="20"/>
          <w:szCs w:val="20"/>
        </w:rPr>
        <w:t>ypass</w:t>
      </w:r>
      <w:r w:rsidRPr="001A3CC6">
        <w:rPr>
          <w:rFonts w:ascii="Arial" w:hAnsi="Arial" w:cs="Arial"/>
          <w:b/>
          <w:sz w:val="20"/>
          <w:szCs w:val="20"/>
        </w:rPr>
        <w:t>: “</w:t>
      </w:r>
      <w:r w:rsidRPr="001A3CC6">
        <w:rPr>
          <w:rFonts w:ascii="Arial" w:hAnsi="Arial" w:cs="Arial"/>
          <w:i/>
          <w:sz w:val="20"/>
          <w:szCs w:val="20"/>
        </w:rPr>
        <w:t xml:space="preserve">means </w:t>
      </w:r>
      <w:r w:rsidR="00E962C0" w:rsidRPr="001A3CC6">
        <w:rPr>
          <w:rFonts w:ascii="Arial" w:hAnsi="Arial" w:cs="Arial"/>
          <w:i/>
          <w:sz w:val="20"/>
          <w:szCs w:val="20"/>
        </w:rPr>
        <w:t>partial or complete circumvention of the metering equipment</w:t>
      </w:r>
      <w:r w:rsidRPr="001A3CC6">
        <w:rPr>
          <w:rFonts w:ascii="Arial" w:hAnsi="Arial" w:cs="Arial"/>
          <w:i/>
          <w:sz w:val="20"/>
          <w:szCs w:val="20"/>
        </w:rPr>
        <w:t>”</w:t>
      </w:r>
    </w:p>
    <w:p w:rsidR="005B5663" w:rsidRPr="001A3CC6" w:rsidRDefault="005B5663"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E52123" w:rsidRPr="001A3CC6" w:rsidRDefault="00E52123" w:rsidP="00E962C0">
      <w:pPr>
        <w:tabs>
          <w:tab w:val="left" w:pos="6780"/>
        </w:tabs>
        <w:spacing w:line="360" w:lineRule="auto"/>
        <w:ind w:right="468"/>
        <w:jc w:val="both"/>
        <w:rPr>
          <w:rFonts w:ascii="Arial" w:hAnsi="Arial" w:cs="Arial"/>
          <w:b/>
          <w:sz w:val="20"/>
          <w:szCs w:val="20"/>
        </w:rPr>
      </w:pPr>
    </w:p>
    <w:p w:rsidR="00E52123" w:rsidRPr="001A3CC6" w:rsidRDefault="00E52123"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B10E7C" w:rsidRPr="001A3CC6" w:rsidRDefault="00B10E7C" w:rsidP="00E962C0">
      <w:pPr>
        <w:tabs>
          <w:tab w:val="left" w:pos="6780"/>
        </w:tabs>
        <w:spacing w:line="360" w:lineRule="auto"/>
        <w:ind w:right="468"/>
        <w:jc w:val="both"/>
        <w:rPr>
          <w:rFonts w:ascii="Arial" w:hAnsi="Arial" w:cs="Arial"/>
          <w:b/>
          <w:sz w:val="20"/>
          <w:szCs w:val="20"/>
        </w:rPr>
      </w:pPr>
    </w:p>
    <w:p w:rsidR="00B10E7C" w:rsidRPr="001A3CC6" w:rsidRDefault="00B10E7C"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845DB4" w:rsidRPr="001A3CC6" w:rsidRDefault="00845DB4" w:rsidP="00E962C0">
      <w:pPr>
        <w:tabs>
          <w:tab w:val="left" w:pos="6780"/>
        </w:tabs>
        <w:spacing w:line="360" w:lineRule="auto"/>
        <w:ind w:right="468"/>
        <w:jc w:val="both"/>
        <w:rPr>
          <w:rFonts w:ascii="Arial" w:hAnsi="Arial" w:cs="Arial"/>
          <w:b/>
          <w:sz w:val="20"/>
          <w:szCs w:val="20"/>
        </w:rPr>
      </w:pPr>
    </w:p>
    <w:p w:rsidR="00F844F9" w:rsidRPr="001A3CC6" w:rsidRDefault="005E2738"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 w:name="_Toc350946510"/>
      <w:r w:rsidRPr="001A3CC6">
        <w:rPr>
          <w:rFonts w:ascii="Arial" w:hAnsi="Arial" w:cs="Arial"/>
          <w:sz w:val="20"/>
          <w:szCs w:val="20"/>
        </w:rPr>
        <w:lastRenderedPageBreak/>
        <w:t>SECT</w:t>
      </w:r>
      <w:r w:rsidR="00DB3DFA" w:rsidRPr="001A3CC6">
        <w:rPr>
          <w:rFonts w:ascii="Arial" w:hAnsi="Arial" w:cs="Arial"/>
          <w:sz w:val="20"/>
          <w:szCs w:val="20"/>
        </w:rPr>
        <w:t>ON 1:</w:t>
      </w:r>
      <w:r w:rsidR="00DB3DFA" w:rsidRPr="001A3CC6">
        <w:rPr>
          <w:rFonts w:ascii="Arial" w:hAnsi="Arial" w:cs="Arial"/>
          <w:sz w:val="20"/>
          <w:szCs w:val="20"/>
        </w:rPr>
        <w:tab/>
        <w:t xml:space="preserve">OBJECTIVE OF </w:t>
      </w:r>
      <w:bookmarkEnd w:id="2"/>
      <w:r w:rsidR="00A7401C" w:rsidRPr="001A3CC6">
        <w:rPr>
          <w:rFonts w:ascii="Arial" w:hAnsi="Arial" w:cs="Arial"/>
          <w:sz w:val="20"/>
          <w:szCs w:val="20"/>
        </w:rPr>
        <w:t>CONNECTION &amp; DISCONNECTION POLICY</w:t>
      </w:r>
    </w:p>
    <w:p w:rsidR="00F844F9" w:rsidRPr="001A3CC6" w:rsidRDefault="00F844F9" w:rsidP="00322FFF">
      <w:pPr>
        <w:spacing w:line="360" w:lineRule="auto"/>
        <w:ind w:right="468"/>
        <w:jc w:val="both"/>
        <w:rPr>
          <w:rFonts w:ascii="Arial" w:hAnsi="Arial" w:cs="Arial"/>
          <w:sz w:val="20"/>
          <w:szCs w:val="20"/>
        </w:rPr>
      </w:pPr>
    </w:p>
    <w:p w:rsidR="002067A6" w:rsidRPr="001A3CC6" w:rsidRDefault="00A7401C" w:rsidP="00556CF8">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 xml:space="preserve">To provide for </w:t>
      </w:r>
      <w:r w:rsidR="00CC62C8" w:rsidRPr="001A3CC6">
        <w:rPr>
          <w:rFonts w:ascii="Arial" w:hAnsi="Arial" w:cs="Arial"/>
          <w:sz w:val="20"/>
          <w:szCs w:val="20"/>
        </w:rPr>
        <w:t xml:space="preserve">to revenue enhancement </w:t>
      </w:r>
      <w:r w:rsidR="00260385" w:rsidRPr="001A3CC6">
        <w:rPr>
          <w:rFonts w:ascii="Arial" w:hAnsi="Arial" w:cs="Arial"/>
          <w:sz w:val="20"/>
          <w:szCs w:val="20"/>
        </w:rPr>
        <w:t xml:space="preserve">operators, </w:t>
      </w:r>
      <w:r w:rsidR="00CC62C8" w:rsidRPr="001A3CC6">
        <w:rPr>
          <w:rFonts w:ascii="Arial" w:hAnsi="Arial" w:cs="Arial"/>
          <w:sz w:val="20"/>
          <w:szCs w:val="20"/>
        </w:rPr>
        <w:t xml:space="preserve">including technicians or </w:t>
      </w:r>
      <w:r w:rsidR="00260385" w:rsidRPr="001A3CC6">
        <w:rPr>
          <w:rFonts w:ascii="Arial" w:hAnsi="Arial" w:cs="Arial"/>
          <w:sz w:val="20"/>
          <w:szCs w:val="20"/>
        </w:rPr>
        <w:t xml:space="preserve">electricians </w:t>
      </w:r>
      <w:r w:rsidR="00CC62C8" w:rsidRPr="001A3CC6">
        <w:rPr>
          <w:rFonts w:ascii="Arial" w:hAnsi="Arial" w:cs="Arial"/>
          <w:sz w:val="20"/>
          <w:szCs w:val="20"/>
        </w:rPr>
        <w:t>with regard to the disconnection of meter</w:t>
      </w:r>
      <w:r w:rsidR="00260385" w:rsidRPr="001A3CC6">
        <w:rPr>
          <w:rFonts w:ascii="Arial" w:hAnsi="Arial" w:cs="Arial"/>
          <w:sz w:val="20"/>
          <w:szCs w:val="20"/>
        </w:rPr>
        <w:t>s due to tempering, overdue accounts or illegal connections</w:t>
      </w:r>
    </w:p>
    <w:p w:rsidR="00E962C0" w:rsidRPr="001A3CC6" w:rsidRDefault="00E962C0" w:rsidP="00E962C0">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To provides best practices in the field of revenue protection and credit control for electricity utilities in line with NRS 055</w:t>
      </w:r>
    </w:p>
    <w:p w:rsidR="002067A6" w:rsidRPr="001A3CC6" w:rsidRDefault="00260385" w:rsidP="00556CF8">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 xml:space="preserve">To provide for alternative measures of </w:t>
      </w:r>
      <w:r w:rsidR="00CC62C8" w:rsidRPr="001A3CC6">
        <w:rPr>
          <w:rFonts w:ascii="Arial" w:hAnsi="Arial" w:cs="Arial"/>
          <w:sz w:val="20"/>
          <w:szCs w:val="20"/>
        </w:rPr>
        <w:t>addressing the consumer debt problem, while maintain a positive and reciprocal relationshi</w:t>
      </w:r>
      <w:r w:rsidRPr="001A3CC6">
        <w:rPr>
          <w:rFonts w:ascii="Arial" w:hAnsi="Arial" w:cs="Arial"/>
          <w:sz w:val="20"/>
          <w:szCs w:val="20"/>
        </w:rPr>
        <w:t>p with consumers of electricity</w:t>
      </w:r>
    </w:p>
    <w:p w:rsidR="00A7401C" w:rsidRPr="001A3CC6" w:rsidRDefault="00260385" w:rsidP="00556CF8">
      <w:pPr>
        <w:pStyle w:val="ListParagraph"/>
        <w:numPr>
          <w:ilvl w:val="0"/>
          <w:numId w:val="11"/>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To provide for additional </w:t>
      </w:r>
      <w:r w:rsidR="00A7401C" w:rsidRPr="001A3CC6">
        <w:rPr>
          <w:rFonts w:ascii="Arial" w:hAnsi="Arial" w:cs="Arial"/>
          <w:sz w:val="20"/>
          <w:szCs w:val="20"/>
        </w:rPr>
        <w:t xml:space="preserve">tools </w:t>
      </w:r>
      <w:r w:rsidRPr="001A3CC6">
        <w:rPr>
          <w:rFonts w:ascii="Arial" w:hAnsi="Arial" w:cs="Arial"/>
          <w:sz w:val="20"/>
          <w:szCs w:val="20"/>
        </w:rPr>
        <w:t>to protect and enhance</w:t>
      </w:r>
      <w:r w:rsidR="00A7401C" w:rsidRPr="001A3CC6">
        <w:rPr>
          <w:rFonts w:ascii="Arial" w:hAnsi="Arial" w:cs="Arial"/>
          <w:sz w:val="20"/>
          <w:szCs w:val="20"/>
        </w:rPr>
        <w:t xml:space="preserve"> revenue of the entity.</w:t>
      </w:r>
    </w:p>
    <w:p w:rsidR="007F6CC2" w:rsidRPr="001A3CC6" w:rsidRDefault="007F6CC2" w:rsidP="007F6CC2">
      <w:pPr>
        <w:autoSpaceDE w:val="0"/>
        <w:autoSpaceDN w:val="0"/>
        <w:adjustRightInd w:val="0"/>
        <w:spacing w:line="360" w:lineRule="auto"/>
        <w:jc w:val="both"/>
        <w:rPr>
          <w:rFonts w:ascii="Arial" w:hAnsi="Arial" w:cs="Arial"/>
          <w:sz w:val="20"/>
          <w:szCs w:val="20"/>
        </w:rPr>
      </w:pPr>
    </w:p>
    <w:p w:rsidR="007F6CC2" w:rsidRPr="001A3CC6" w:rsidRDefault="007F6CC2" w:rsidP="007F6CC2">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u w:val="single"/>
        </w:rPr>
      </w:pPr>
      <w:r w:rsidRPr="001A3CC6">
        <w:rPr>
          <w:rFonts w:ascii="Arial" w:hAnsi="Arial" w:cs="Arial"/>
          <w:sz w:val="20"/>
          <w:szCs w:val="20"/>
          <w:u w:val="single"/>
        </w:rPr>
        <w:t>SECTION 2:</w:t>
      </w:r>
      <w:r w:rsidRPr="001A3CC6">
        <w:rPr>
          <w:rFonts w:ascii="Arial" w:hAnsi="Arial" w:cs="Arial"/>
          <w:sz w:val="20"/>
          <w:szCs w:val="20"/>
          <w:u w:val="single"/>
        </w:rPr>
        <w:tab/>
        <w:t xml:space="preserve"> LEGISLATIVE BACKGROUND</w:t>
      </w:r>
    </w:p>
    <w:p w:rsidR="007F6CC2" w:rsidRPr="001A3CC6" w:rsidRDefault="007F6CC2" w:rsidP="007F6CC2">
      <w:pPr>
        <w:autoSpaceDE w:val="0"/>
        <w:autoSpaceDN w:val="0"/>
        <w:adjustRightInd w:val="0"/>
        <w:spacing w:line="360" w:lineRule="auto"/>
        <w:jc w:val="both"/>
        <w:rPr>
          <w:rFonts w:ascii="Arial" w:hAnsi="Arial" w:cs="Arial"/>
          <w:sz w:val="20"/>
          <w:szCs w:val="20"/>
          <w:u w:val="single"/>
        </w:rPr>
      </w:pPr>
    </w:p>
    <w:p w:rsidR="007F6CC2" w:rsidRPr="001A3CC6" w:rsidRDefault="00AE1CCD" w:rsidP="007F6CC2">
      <w:p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Section 27 of Electricity Regulatory Act, 2006(Act No.4 of 2006) stipulate that each municipality must exercise its executive authority and perform its duty by-</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Complying with all the technical and operational requirements for electricity networks determined by Regulator;</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Integrating its reticulation services with its integrated development plans;</w:t>
      </w:r>
    </w:p>
    <w:p w:rsidR="00CC78A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Preparing, implementing and requiring relevant plans and budgets; </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progressively ensuring access to at least basic reticulation services through appropriate investments in its electricity </w:t>
      </w:r>
      <w:r w:rsidR="00CC78AD" w:rsidRPr="001A3CC6">
        <w:rPr>
          <w:rFonts w:ascii="Arial" w:hAnsi="Arial" w:cs="Arial"/>
          <w:sz w:val="20"/>
          <w:szCs w:val="20"/>
          <w:u w:val="single"/>
        </w:rPr>
        <w:t>infrastructure;</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providing basic reticulation services free of charge or at a minimum cost to certain classes of end users within its available resources;</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ensuring sustainable reticulation services through effective and efficient management and adherence to the national norms and standards contemplated in section 35;</w:t>
      </w:r>
    </w:p>
    <w:p w:rsidR="00AE1CC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regularly reporting and providing information to the Department of provincial and Local Government, the National Treasury, the Regulator and customers;</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executing its reticulation function in accordance with relevant national energy policies; and </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keeping separate financial statement, including a balance sheet of the reticulation business</w:t>
      </w:r>
    </w:p>
    <w:p w:rsidR="007F6CC2" w:rsidRPr="001A3CC6" w:rsidRDefault="007F6CC2" w:rsidP="007F6CC2">
      <w:pPr>
        <w:autoSpaceDE w:val="0"/>
        <w:autoSpaceDN w:val="0"/>
        <w:adjustRightInd w:val="0"/>
        <w:spacing w:line="360" w:lineRule="auto"/>
        <w:jc w:val="both"/>
        <w:rPr>
          <w:rFonts w:ascii="Arial" w:hAnsi="Arial" w:cs="Arial"/>
          <w:sz w:val="20"/>
          <w:szCs w:val="20"/>
        </w:rPr>
      </w:pPr>
    </w:p>
    <w:p w:rsidR="00F844F9" w:rsidRPr="001A3CC6" w:rsidRDefault="008218AE"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 w:name="_Toc350946511"/>
      <w:r w:rsidRPr="001A3CC6">
        <w:rPr>
          <w:rFonts w:ascii="Arial" w:hAnsi="Arial" w:cs="Arial"/>
          <w:sz w:val="20"/>
          <w:szCs w:val="20"/>
        </w:rPr>
        <w:t>SECTION 3</w:t>
      </w:r>
      <w:r w:rsidR="00DB3DFA" w:rsidRPr="001A3CC6">
        <w:rPr>
          <w:rFonts w:ascii="Arial" w:hAnsi="Arial" w:cs="Arial"/>
          <w:sz w:val="20"/>
          <w:szCs w:val="20"/>
        </w:rPr>
        <w:t>:</w:t>
      </w:r>
      <w:r w:rsidR="00DB3DFA" w:rsidRPr="001A3CC6">
        <w:rPr>
          <w:rFonts w:ascii="Arial" w:hAnsi="Arial" w:cs="Arial"/>
          <w:sz w:val="20"/>
          <w:szCs w:val="20"/>
        </w:rPr>
        <w:tab/>
      </w:r>
      <w:bookmarkEnd w:id="3"/>
      <w:r w:rsidR="008334F3" w:rsidRPr="001A3CC6">
        <w:rPr>
          <w:rFonts w:ascii="Arial" w:hAnsi="Arial" w:cs="Arial"/>
          <w:sz w:val="20"/>
          <w:szCs w:val="20"/>
        </w:rPr>
        <w:t xml:space="preserve"> POLICY PRINCIPLES</w:t>
      </w:r>
    </w:p>
    <w:p w:rsidR="00F844F9" w:rsidRPr="001A3CC6" w:rsidRDefault="00F844F9" w:rsidP="00322FFF">
      <w:pPr>
        <w:spacing w:line="360" w:lineRule="auto"/>
        <w:ind w:right="468"/>
        <w:jc w:val="both"/>
        <w:rPr>
          <w:rFonts w:ascii="Arial" w:hAnsi="Arial" w:cs="Arial"/>
          <w:sz w:val="20"/>
          <w:szCs w:val="20"/>
        </w:rPr>
      </w:pPr>
    </w:p>
    <w:p w:rsidR="008334F3" w:rsidRPr="001A3CC6" w:rsidRDefault="008334F3" w:rsidP="00252D8F">
      <w:pPr>
        <w:pStyle w:val="ListParagraph"/>
        <w:numPr>
          <w:ilvl w:val="0"/>
          <w:numId w:val="6"/>
        </w:numPr>
        <w:spacing w:line="360" w:lineRule="auto"/>
        <w:ind w:left="360"/>
        <w:jc w:val="both"/>
        <w:rPr>
          <w:rFonts w:ascii="Arial" w:hAnsi="Arial" w:cs="Arial"/>
          <w:sz w:val="20"/>
          <w:szCs w:val="20"/>
        </w:rPr>
      </w:pPr>
      <w:r w:rsidRPr="001A3CC6">
        <w:rPr>
          <w:rFonts w:ascii="Arial" w:hAnsi="Arial" w:cs="Arial"/>
          <w:sz w:val="20"/>
          <w:szCs w:val="20"/>
        </w:rPr>
        <w:t xml:space="preserve">The </w:t>
      </w:r>
      <w:proofErr w:type="spellStart"/>
      <w:r w:rsidRPr="001A3CC6">
        <w:rPr>
          <w:rFonts w:ascii="Arial" w:hAnsi="Arial" w:cs="Arial"/>
          <w:sz w:val="20"/>
          <w:szCs w:val="20"/>
        </w:rPr>
        <w:t>realisation</w:t>
      </w:r>
      <w:proofErr w:type="spellEnd"/>
      <w:r w:rsidRPr="001A3CC6">
        <w:rPr>
          <w:rFonts w:ascii="Arial" w:hAnsi="Arial" w:cs="Arial"/>
          <w:sz w:val="20"/>
          <w:szCs w:val="20"/>
        </w:rPr>
        <w:t xml:space="preserve"> of </w:t>
      </w:r>
      <w:proofErr w:type="spellStart"/>
      <w:r w:rsidRPr="001A3CC6">
        <w:rPr>
          <w:rFonts w:ascii="Arial" w:hAnsi="Arial" w:cs="Arial"/>
          <w:sz w:val="20"/>
          <w:szCs w:val="20"/>
        </w:rPr>
        <w:t>Centlec’s</w:t>
      </w:r>
      <w:proofErr w:type="spellEnd"/>
      <w:r w:rsidRPr="001A3CC6">
        <w:rPr>
          <w:rFonts w:ascii="Arial" w:hAnsi="Arial" w:cs="Arial"/>
          <w:sz w:val="20"/>
          <w:szCs w:val="20"/>
        </w:rPr>
        <w:t xml:space="preserve"> strategic plan depends on the </w:t>
      </w:r>
      <w:proofErr w:type="spellStart"/>
      <w:r w:rsidRPr="001A3CC6">
        <w:rPr>
          <w:rFonts w:ascii="Arial" w:hAnsi="Arial" w:cs="Arial"/>
          <w:sz w:val="20"/>
          <w:szCs w:val="20"/>
        </w:rPr>
        <w:t>organisation</w:t>
      </w:r>
      <w:proofErr w:type="spellEnd"/>
      <w:r w:rsidRPr="001A3CC6">
        <w:rPr>
          <w:rFonts w:ascii="Arial" w:hAnsi="Arial" w:cs="Arial"/>
          <w:sz w:val="20"/>
          <w:szCs w:val="20"/>
        </w:rPr>
        <w:t xml:space="preserve"> being able to perform proper reconnection and disconnection procedures in a way that does not </w:t>
      </w:r>
      <w:proofErr w:type="spellStart"/>
      <w:r w:rsidRPr="001A3CC6">
        <w:rPr>
          <w:rFonts w:ascii="Arial" w:hAnsi="Arial" w:cs="Arial"/>
          <w:sz w:val="20"/>
          <w:szCs w:val="20"/>
        </w:rPr>
        <w:t>jeopardise</w:t>
      </w:r>
      <w:proofErr w:type="spellEnd"/>
      <w:r w:rsidRPr="001A3CC6">
        <w:rPr>
          <w:rFonts w:ascii="Arial" w:hAnsi="Arial" w:cs="Arial"/>
          <w:sz w:val="20"/>
          <w:szCs w:val="20"/>
        </w:rPr>
        <w:t xml:space="preserve"> the direct interests of all stakeholders, therefore, sound management of the connection </w:t>
      </w:r>
      <w:r w:rsidR="00A7401C" w:rsidRPr="001A3CC6">
        <w:rPr>
          <w:rFonts w:ascii="Arial" w:hAnsi="Arial" w:cs="Arial"/>
          <w:sz w:val="20"/>
          <w:szCs w:val="20"/>
        </w:rPr>
        <w:t xml:space="preserve">and disconnection </w:t>
      </w:r>
      <w:r w:rsidRPr="001A3CC6">
        <w:rPr>
          <w:rFonts w:ascii="Arial" w:hAnsi="Arial" w:cs="Arial"/>
          <w:sz w:val="20"/>
          <w:szCs w:val="20"/>
        </w:rPr>
        <w:t xml:space="preserve">policy will enable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to provide </w:t>
      </w:r>
      <w:r w:rsidR="00A7401C" w:rsidRPr="001A3CC6">
        <w:rPr>
          <w:rFonts w:ascii="Arial" w:hAnsi="Arial" w:cs="Arial"/>
          <w:sz w:val="20"/>
          <w:szCs w:val="20"/>
        </w:rPr>
        <w:t xml:space="preserve">sustainable </w:t>
      </w:r>
      <w:r w:rsidRPr="001A3CC6">
        <w:rPr>
          <w:rFonts w:ascii="Arial" w:hAnsi="Arial" w:cs="Arial"/>
          <w:sz w:val="20"/>
          <w:szCs w:val="20"/>
        </w:rPr>
        <w:t>and efficient customer service.</w:t>
      </w:r>
    </w:p>
    <w:p w:rsidR="00141892" w:rsidRPr="001A3CC6" w:rsidRDefault="00141892" w:rsidP="00141892">
      <w:pPr>
        <w:pStyle w:val="ListParagraph"/>
        <w:spacing w:line="360" w:lineRule="auto"/>
        <w:ind w:left="360"/>
        <w:jc w:val="both"/>
        <w:rPr>
          <w:rFonts w:ascii="Arial" w:hAnsi="Arial" w:cs="Arial"/>
          <w:sz w:val="20"/>
          <w:szCs w:val="20"/>
        </w:rPr>
      </w:pPr>
    </w:p>
    <w:p w:rsidR="008334F3" w:rsidRPr="001A3CC6" w:rsidRDefault="008334F3" w:rsidP="00252D8F">
      <w:pPr>
        <w:pStyle w:val="ListParagraph"/>
        <w:numPr>
          <w:ilvl w:val="0"/>
          <w:numId w:val="6"/>
        </w:numPr>
        <w:spacing w:line="360" w:lineRule="auto"/>
        <w:ind w:left="360"/>
        <w:jc w:val="both"/>
        <w:rPr>
          <w:rFonts w:ascii="Arial" w:hAnsi="Arial" w:cs="Arial"/>
          <w:sz w:val="20"/>
          <w:szCs w:val="20"/>
        </w:rPr>
      </w:pPr>
      <w:proofErr w:type="spellStart"/>
      <w:r w:rsidRPr="001A3CC6">
        <w:rPr>
          <w:rFonts w:ascii="Arial" w:hAnsi="Arial" w:cs="Arial"/>
          <w:sz w:val="20"/>
          <w:szCs w:val="20"/>
        </w:rPr>
        <w:lastRenderedPageBreak/>
        <w:t>Centlec</w:t>
      </w:r>
      <w:proofErr w:type="spellEnd"/>
      <w:r w:rsidRPr="001A3CC6">
        <w:rPr>
          <w:rFonts w:ascii="Arial" w:hAnsi="Arial" w:cs="Arial"/>
          <w:sz w:val="20"/>
          <w:szCs w:val="20"/>
        </w:rPr>
        <w:t xml:space="preserve"> reserves the right to physically disconnect or limit the amount of electricity that a customer can consume due to the following reasons: </w:t>
      </w:r>
    </w:p>
    <w:p w:rsidR="008334F3" w:rsidRPr="001A3CC6" w:rsidRDefault="008334F3" w:rsidP="008334F3">
      <w:pPr>
        <w:spacing w:line="360" w:lineRule="auto"/>
        <w:ind w:left="360"/>
        <w:jc w:val="both"/>
        <w:rPr>
          <w:rFonts w:ascii="Arial" w:hAnsi="Arial" w:cs="Arial"/>
          <w:sz w:val="20"/>
          <w:szCs w:val="20"/>
        </w:rPr>
      </w:pP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w:t>
      </w:r>
      <w:proofErr w:type="spellStart"/>
      <w:r w:rsidRPr="001A3CC6">
        <w:rPr>
          <w:rFonts w:ascii="Arial" w:hAnsi="Arial" w:cs="Arial"/>
          <w:sz w:val="20"/>
          <w:szCs w:val="20"/>
        </w:rPr>
        <w:t>i</w:t>
      </w:r>
      <w:proofErr w:type="spellEnd"/>
      <w:r w:rsidRPr="001A3CC6">
        <w:rPr>
          <w:rFonts w:ascii="Arial" w:hAnsi="Arial" w:cs="Arial"/>
          <w:sz w:val="20"/>
          <w:szCs w:val="20"/>
        </w:rPr>
        <w:t xml:space="preserve">) Non-payment of electricity accounts </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(ii) Disconnection by consumer request</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(iii) Safety and reliability issues</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 xml:space="preserve">(iv) </w:t>
      </w:r>
      <w:proofErr w:type="spellStart"/>
      <w:r w:rsidRPr="001A3CC6">
        <w:rPr>
          <w:rFonts w:ascii="Arial" w:hAnsi="Arial" w:cs="Arial"/>
          <w:sz w:val="20"/>
          <w:szCs w:val="20"/>
        </w:rPr>
        <w:t>Unauthorised</w:t>
      </w:r>
      <w:proofErr w:type="spellEnd"/>
      <w:r w:rsidRPr="001A3CC6">
        <w:rPr>
          <w:rFonts w:ascii="Arial" w:hAnsi="Arial" w:cs="Arial"/>
          <w:sz w:val="20"/>
          <w:szCs w:val="20"/>
        </w:rPr>
        <w:t xml:space="preserve"> use of electricity</w:t>
      </w:r>
    </w:p>
    <w:p w:rsidR="00F844F9" w:rsidRPr="001A3CC6" w:rsidRDefault="00F844F9" w:rsidP="00322FFF">
      <w:pPr>
        <w:pStyle w:val="Quick"/>
        <w:tabs>
          <w:tab w:val="left" w:pos="-1440"/>
        </w:tabs>
        <w:spacing w:line="360" w:lineRule="auto"/>
        <w:ind w:left="426" w:right="468" w:firstLine="0"/>
        <w:jc w:val="both"/>
        <w:rPr>
          <w:rFonts w:ascii="Arial" w:hAnsi="Arial" w:cs="Arial"/>
          <w:szCs w:val="20"/>
        </w:rPr>
      </w:pPr>
    </w:p>
    <w:p w:rsidR="008334F3" w:rsidRPr="001A3CC6" w:rsidRDefault="008334F3" w:rsidP="00252D8F">
      <w:pPr>
        <w:pStyle w:val="ListParagraph"/>
        <w:numPr>
          <w:ilvl w:val="0"/>
          <w:numId w:val="6"/>
        </w:numPr>
        <w:spacing w:line="360" w:lineRule="auto"/>
        <w:ind w:left="426" w:hanging="426"/>
        <w:jc w:val="both"/>
        <w:rPr>
          <w:rFonts w:ascii="Arial" w:hAnsi="Arial" w:cs="Arial"/>
          <w:sz w:val="20"/>
          <w:szCs w:val="20"/>
        </w:rPr>
      </w:pPr>
      <w:r w:rsidRPr="001A3CC6">
        <w:rPr>
          <w:rFonts w:ascii="Arial" w:hAnsi="Arial" w:cs="Arial"/>
          <w:sz w:val="20"/>
          <w:szCs w:val="20"/>
        </w:rPr>
        <w:t xml:space="preserve">Electricity connection and disconnection is </w:t>
      </w:r>
      <w:proofErr w:type="spellStart"/>
      <w:r w:rsidRPr="001A3CC6">
        <w:rPr>
          <w:rFonts w:ascii="Arial" w:hAnsi="Arial" w:cs="Arial"/>
          <w:sz w:val="20"/>
          <w:szCs w:val="20"/>
        </w:rPr>
        <w:t>recognised</w:t>
      </w:r>
      <w:proofErr w:type="spellEnd"/>
      <w:r w:rsidRPr="001A3CC6">
        <w:rPr>
          <w:rFonts w:ascii="Arial" w:hAnsi="Arial" w:cs="Arial"/>
          <w:sz w:val="20"/>
          <w:szCs w:val="20"/>
        </w:rPr>
        <w:t xml:space="preserve"> as an integral part of the operations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(SOC) Ltd. It represents a way of managing the operational risk exposures that may affect the long term sustainability of </w:t>
      </w:r>
      <w:proofErr w:type="spellStart"/>
      <w:r w:rsidRPr="001A3CC6">
        <w:rPr>
          <w:rFonts w:ascii="Arial" w:hAnsi="Arial" w:cs="Arial"/>
          <w:sz w:val="20"/>
          <w:szCs w:val="20"/>
        </w:rPr>
        <w:t>Centlec</w:t>
      </w:r>
      <w:proofErr w:type="spellEnd"/>
      <w:r w:rsidRPr="001A3CC6">
        <w:rPr>
          <w:rFonts w:ascii="Arial" w:hAnsi="Arial" w:cs="Arial"/>
          <w:sz w:val="20"/>
          <w:szCs w:val="20"/>
        </w:rPr>
        <w:t>.</w:t>
      </w:r>
    </w:p>
    <w:p w:rsidR="00CC62C8" w:rsidRPr="001A3CC6" w:rsidRDefault="00CC62C8" w:rsidP="00CC62C8">
      <w:pPr>
        <w:pStyle w:val="ListParagraph"/>
        <w:spacing w:line="360" w:lineRule="auto"/>
        <w:ind w:left="426"/>
        <w:jc w:val="both"/>
        <w:rPr>
          <w:rFonts w:ascii="Arial" w:hAnsi="Arial" w:cs="Arial"/>
          <w:sz w:val="20"/>
          <w:szCs w:val="20"/>
        </w:rPr>
      </w:pPr>
    </w:p>
    <w:p w:rsidR="00CC62C8" w:rsidRPr="001A3CC6" w:rsidRDefault="00CC62C8" w:rsidP="00252D8F">
      <w:pPr>
        <w:pStyle w:val="ListParagraph"/>
        <w:numPr>
          <w:ilvl w:val="0"/>
          <w:numId w:val="6"/>
        </w:numPr>
        <w:spacing w:line="360" w:lineRule="auto"/>
        <w:ind w:left="426" w:hanging="426"/>
        <w:jc w:val="both"/>
        <w:rPr>
          <w:rFonts w:ascii="Arial" w:hAnsi="Arial" w:cs="Arial"/>
          <w:sz w:val="20"/>
          <w:szCs w:val="20"/>
        </w:rPr>
      </w:pPr>
      <w:r w:rsidRPr="001A3CC6">
        <w:rPr>
          <w:rFonts w:ascii="Arial" w:hAnsi="Arial" w:cs="Arial"/>
          <w:sz w:val="20"/>
          <w:szCs w:val="20"/>
        </w:rPr>
        <w:t xml:space="preserve">This policy should be read together with the approved Credit Control and Debt Collection Policy and the Revenue Enhancement Strategy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(SOC) Ltd as may be approved from time to time. </w:t>
      </w:r>
    </w:p>
    <w:p w:rsidR="00556CF8" w:rsidRPr="001A3CC6" w:rsidRDefault="00556CF8" w:rsidP="001A3CC6">
      <w:pPr>
        <w:pStyle w:val="Quick"/>
        <w:tabs>
          <w:tab w:val="left" w:pos="-1440"/>
        </w:tabs>
        <w:spacing w:line="360" w:lineRule="auto"/>
        <w:ind w:left="0" w:right="468" w:firstLine="0"/>
        <w:jc w:val="both"/>
        <w:rPr>
          <w:rFonts w:ascii="Arial" w:hAnsi="Arial" w:cs="Arial"/>
          <w:szCs w:val="20"/>
        </w:rPr>
      </w:pPr>
    </w:p>
    <w:p w:rsidR="00F844F9" w:rsidRPr="001A3CC6"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4" w:name="_Toc350946512"/>
      <w:r w:rsidRPr="001A3CC6">
        <w:rPr>
          <w:rFonts w:ascii="Arial" w:hAnsi="Arial" w:cs="Arial"/>
          <w:sz w:val="20"/>
          <w:szCs w:val="20"/>
        </w:rPr>
        <w:t xml:space="preserve">SECTION </w:t>
      </w:r>
      <w:r w:rsidR="008218AE" w:rsidRPr="001A3CC6">
        <w:rPr>
          <w:rFonts w:ascii="Arial" w:hAnsi="Arial" w:cs="Arial"/>
          <w:sz w:val="20"/>
          <w:szCs w:val="20"/>
        </w:rPr>
        <w:t>4</w:t>
      </w:r>
      <w:r w:rsidRPr="001A3CC6">
        <w:rPr>
          <w:rFonts w:ascii="Arial" w:hAnsi="Arial" w:cs="Arial"/>
          <w:sz w:val="20"/>
          <w:szCs w:val="20"/>
        </w:rPr>
        <w:t>:</w:t>
      </w:r>
      <w:r w:rsidRPr="001A3CC6">
        <w:rPr>
          <w:rFonts w:ascii="Arial" w:hAnsi="Arial" w:cs="Arial"/>
          <w:sz w:val="20"/>
          <w:szCs w:val="20"/>
        </w:rPr>
        <w:tab/>
      </w:r>
      <w:bookmarkEnd w:id="4"/>
      <w:r w:rsidR="008334F3" w:rsidRPr="001A3CC6">
        <w:rPr>
          <w:rFonts w:ascii="Arial" w:hAnsi="Arial" w:cs="Arial"/>
          <w:sz w:val="20"/>
          <w:szCs w:val="20"/>
        </w:rPr>
        <w:t xml:space="preserve"> ELECTRICITY CONNECTION</w:t>
      </w:r>
    </w:p>
    <w:p w:rsidR="00B10E7C" w:rsidRPr="001A3CC6" w:rsidRDefault="00B10E7C" w:rsidP="00322FFF">
      <w:pPr>
        <w:spacing w:line="360" w:lineRule="auto"/>
        <w:jc w:val="both"/>
        <w:rPr>
          <w:rFonts w:ascii="Arial" w:hAnsi="Arial" w:cs="Arial"/>
          <w:b/>
          <w:sz w:val="20"/>
          <w:szCs w:val="20"/>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Application for an electricity service connection must be done in writing, either by completing an official application form, which is obtainable from the Customer Care offices of </w:t>
      </w:r>
      <w:proofErr w:type="spellStart"/>
      <w:r w:rsidRPr="001A3CC6">
        <w:rPr>
          <w:sz w:val="20"/>
          <w:szCs w:val="20"/>
          <w:lang w:val="en-ZA"/>
        </w:rPr>
        <w:t>Centlec</w:t>
      </w:r>
      <w:proofErr w:type="spellEnd"/>
      <w:r w:rsidR="00BA7D20" w:rsidRPr="001A3CC6">
        <w:rPr>
          <w:sz w:val="20"/>
          <w:szCs w:val="20"/>
          <w:lang w:val="en-ZA"/>
        </w:rPr>
        <w:t>.</w:t>
      </w:r>
      <w:r w:rsidRPr="001A3CC6">
        <w:rPr>
          <w:sz w:val="20"/>
          <w:szCs w:val="20"/>
          <w:lang w:val="en-ZA"/>
        </w:rPr>
        <w:t xml:space="preserve"> </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 new electricity installation will be installed as per written authorisation of the Chief Engineer Assistant, </w:t>
      </w:r>
      <w:r w:rsidRPr="001A3CC6">
        <w:rPr>
          <w:rFonts w:eastAsia="Arial"/>
          <w:sz w:val="20"/>
          <w:szCs w:val="20"/>
          <w:lang w:val="en-ZA"/>
        </w:rPr>
        <w:t xml:space="preserve">in any premises within the area of supply and connected to </w:t>
      </w:r>
      <w:proofErr w:type="spellStart"/>
      <w:r w:rsidRPr="001A3CC6">
        <w:rPr>
          <w:rFonts w:eastAsia="Arial"/>
          <w:sz w:val="20"/>
          <w:szCs w:val="20"/>
          <w:lang w:val="en-ZA"/>
        </w:rPr>
        <w:t>Centlec’s</w:t>
      </w:r>
      <w:proofErr w:type="spellEnd"/>
      <w:r w:rsidRPr="001A3CC6">
        <w:rPr>
          <w:rFonts w:eastAsia="Arial"/>
          <w:sz w:val="20"/>
          <w:szCs w:val="20"/>
          <w:lang w:val="en-ZA"/>
        </w:rPr>
        <w:t xml:space="preserve"> supply mains.</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Application of such authority shall be lodged with the Chief Engineer Assistant via an official letter or by an application form obtainable from the Customer Care offices of </w:t>
      </w:r>
      <w:proofErr w:type="spellStart"/>
      <w:r w:rsidRPr="001A3CC6">
        <w:rPr>
          <w:sz w:val="20"/>
          <w:szCs w:val="20"/>
          <w:lang w:val="en-ZA"/>
        </w:rPr>
        <w:t>Centlec</w:t>
      </w:r>
      <w:proofErr w:type="spellEnd"/>
      <w:r w:rsidRPr="001A3CC6">
        <w:rPr>
          <w:sz w:val="20"/>
          <w:szCs w:val="20"/>
          <w:lang w:val="en-ZA"/>
        </w:rPr>
        <w:t xml:space="preserve">. </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The record given by any meter installed shall be conclusive proof of the quantity of electricity consumed.</w:t>
      </w:r>
    </w:p>
    <w:p w:rsidR="008334F3" w:rsidRPr="001A3CC6" w:rsidRDefault="008334F3" w:rsidP="00556CF8">
      <w:pPr>
        <w:pStyle w:val="BodyText"/>
        <w:jc w:val="both"/>
        <w:rPr>
          <w:sz w:val="20"/>
          <w:szCs w:val="20"/>
          <w:lang w:val="en-ZA"/>
        </w:rPr>
      </w:pPr>
    </w:p>
    <w:p w:rsidR="00141892" w:rsidRPr="001A3CC6" w:rsidRDefault="008334F3" w:rsidP="00141892">
      <w:pPr>
        <w:pStyle w:val="BodyText"/>
        <w:numPr>
          <w:ilvl w:val="0"/>
          <w:numId w:val="12"/>
        </w:numPr>
        <w:ind w:left="360"/>
        <w:jc w:val="both"/>
        <w:rPr>
          <w:rFonts w:eastAsia="Arial"/>
          <w:sz w:val="20"/>
          <w:szCs w:val="20"/>
          <w:lang w:val="en-ZA"/>
        </w:rPr>
      </w:pPr>
      <w:r w:rsidRPr="001A3CC6">
        <w:rPr>
          <w:rFonts w:eastAsia="Arial"/>
          <w:sz w:val="20"/>
          <w:szCs w:val="20"/>
          <w:lang w:val="en-ZA"/>
        </w:rPr>
        <w:t xml:space="preserve">Final readings:  No reduction of or addition to the prescribed monthly fixed or minimum charges will be made, unless the date </w:t>
      </w:r>
      <w:proofErr w:type="gramStart"/>
      <w:r w:rsidRPr="001A3CC6">
        <w:rPr>
          <w:rFonts w:eastAsia="Arial"/>
          <w:sz w:val="20"/>
          <w:szCs w:val="20"/>
          <w:lang w:val="en-ZA"/>
        </w:rPr>
        <w:t>of  reading</w:t>
      </w:r>
      <w:proofErr w:type="gramEnd"/>
      <w:r w:rsidRPr="001A3CC6">
        <w:rPr>
          <w:rFonts w:eastAsia="Arial"/>
          <w:sz w:val="20"/>
          <w:szCs w:val="20"/>
          <w:lang w:val="en-ZA"/>
        </w:rPr>
        <w:t xml:space="preserve"> is at least five days before or after a full period of one month or a multiple the</w:t>
      </w:r>
      <w:r w:rsidR="00382F91" w:rsidRPr="001A3CC6">
        <w:rPr>
          <w:rFonts w:eastAsia="Arial"/>
          <w:sz w:val="20"/>
          <w:szCs w:val="20"/>
          <w:lang w:val="en-ZA"/>
        </w:rPr>
        <w:t>reof, from the previous reading</w:t>
      </w:r>
      <w:r w:rsidR="00141892" w:rsidRPr="001A3CC6">
        <w:rPr>
          <w:rFonts w:eastAsia="Arial"/>
          <w:sz w:val="20"/>
          <w:szCs w:val="20"/>
          <w:lang w:val="en-ZA"/>
        </w:rPr>
        <w:t>.</w:t>
      </w:r>
      <w:r w:rsidR="00382F91" w:rsidRPr="001A3CC6">
        <w:rPr>
          <w:rFonts w:eastAsia="Arial"/>
          <w:sz w:val="20"/>
          <w:szCs w:val="20"/>
          <w:lang w:val="en-ZA"/>
        </w:rPr>
        <w:t xml:space="preserve"> </w:t>
      </w:r>
    </w:p>
    <w:p w:rsidR="00141892" w:rsidRPr="001A3CC6" w:rsidRDefault="00141892" w:rsidP="00141892">
      <w:pPr>
        <w:rPr>
          <w:rFonts w:eastAsia="Arial"/>
          <w:sz w:val="20"/>
          <w:szCs w:val="20"/>
          <w:lang w:val="en-ZA"/>
        </w:rPr>
      </w:pPr>
    </w:p>
    <w:p w:rsidR="008334F3" w:rsidRPr="002F598F" w:rsidRDefault="00A24992" w:rsidP="002F598F">
      <w:pPr>
        <w:pStyle w:val="BodyText"/>
        <w:ind w:left="284" w:hanging="284"/>
        <w:jc w:val="both"/>
        <w:rPr>
          <w:rFonts w:eastAsia="Arial"/>
          <w:sz w:val="20"/>
          <w:szCs w:val="20"/>
          <w:lang w:val="en-ZA"/>
        </w:rPr>
      </w:pPr>
      <w:r w:rsidRPr="001A3CC6">
        <w:rPr>
          <w:rFonts w:eastAsia="Arial"/>
          <w:sz w:val="20"/>
          <w:szCs w:val="20"/>
          <w:lang w:val="en-ZA"/>
        </w:rPr>
        <w:t xml:space="preserve">f) </w:t>
      </w:r>
      <w:r w:rsidR="008334F3" w:rsidRPr="001A3CC6">
        <w:rPr>
          <w:rFonts w:eastAsia="Arial"/>
          <w:sz w:val="20"/>
          <w:szCs w:val="20"/>
          <w:lang w:val="en-ZA"/>
        </w:rPr>
        <w:t>Where a meter is read less than or more than one month after the commencement of an account, or where an account is terminated less than or more than one month or a multiple thereof after the preceding reading of the meter, the monthly fixed or minimum charge will be proportioned accordingly. For the purpose of assessing fixed or minimum charges ‘one month’ shall be regarded as 30 days.</w:t>
      </w:r>
      <w:r w:rsidR="00B91A0A" w:rsidRPr="001A3CC6">
        <w:rPr>
          <w:rFonts w:eastAsia="Arial"/>
          <w:sz w:val="20"/>
          <w:szCs w:val="20"/>
          <w:lang w:val="en-ZA"/>
        </w:rPr>
        <w:t xml:space="preserve"> </w:t>
      </w:r>
    </w:p>
    <w:p w:rsidR="008334F3" w:rsidRPr="001A3CC6" w:rsidRDefault="00A24992" w:rsidP="001A3CC6">
      <w:pPr>
        <w:pStyle w:val="BodyText"/>
        <w:ind w:left="284" w:hanging="284"/>
        <w:jc w:val="both"/>
        <w:rPr>
          <w:sz w:val="20"/>
          <w:szCs w:val="20"/>
          <w:lang w:val="en-ZA"/>
        </w:rPr>
      </w:pPr>
      <w:r w:rsidRPr="001A3CC6">
        <w:rPr>
          <w:sz w:val="20"/>
          <w:szCs w:val="20"/>
          <w:lang w:val="en-ZA"/>
        </w:rPr>
        <w:lastRenderedPageBreak/>
        <w:t xml:space="preserve">g) </w:t>
      </w:r>
      <w:r w:rsidR="008334F3" w:rsidRPr="001A3CC6">
        <w:rPr>
          <w:sz w:val="20"/>
          <w:szCs w:val="20"/>
          <w:lang w:val="en-ZA"/>
        </w:rPr>
        <w:t xml:space="preserve">A meter will be tested at the request and payment of a prescribed fee by the consumer, and when any such test is carried out at the request of the consumer, the fee paid by </w:t>
      </w:r>
      <w:r w:rsidR="00BA7D20" w:rsidRPr="001A3CC6">
        <w:rPr>
          <w:sz w:val="20"/>
          <w:szCs w:val="20"/>
          <w:lang w:val="en-ZA"/>
        </w:rPr>
        <w:t xml:space="preserve">consumer </w:t>
      </w:r>
      <w:r w:rsidR="008334F3" w:rsidRPr="001A3CC6">
        <w:rPr>
          <w:sz w:val="20"/>
          <w:szCs w:val="20"/>
          <w:lang w:val="en-ZA"/>
        </w:rPr>
        <w:t>shall be refunded if the meter is found to be at least 2,5% inaccurate.</w:t>
      </w:r>
    </w:p>
    <w:p w:rsidR="008334F3" w:rsidRPr="001A3CC6" w:rsidRDefault="008334F3" w:rsidP="00A24992">
      <w:pPr>
        <w:pStyle w:val="BodyText"/>
        <w:ind w:left="284" w:hanging="284"/>
        <w:jc w:val="both"/>
        <w:rPr>
          <w:sz w:val="20"/>
          <w:szCs w:val="20"/>
          <w:lang w:val="en-ZA"/>
        </w:rPr>
      </w:pPr>
    </w:p>
    <w:p w:rsidR="008334F3" w:rsidRPr="001A3CC6" w:rsidRDefault="00A24992" w:rsidP="001A3CC6">
      <w:pPr>
        <w:pStyle w:val="BodyText"/>
        <w:ind w:left="284" w:hanging="284"/>
        <w:jc w:val="both"/>
        <w:rPr>
          <w:sz w:val="20"/>
          <w:szCs w:val="20"/>
          <w:lang w:val="en-ZA"/>
        </w:rPr>
      </w:pPr>
      <w:r w:rsidRPr="001A3CC6">
        <w:rPr>
          <w:sz w:val="20"/>
          <w:szCs w:val="20"/>
          <w:lang w:val="en-ZA"/>
        </w:rPr>
        <w:t xml:space="preserve">h) </w:t>
      </w:r>
      <w:r w:rsidR="008334F3" w:rsidRPr="001A3CC6">
        <w:rPr>
          <w:sz w:val="20"/>
          <w:szCs w:val="20"/>
          <w:lang w:val="en-ZA"/>
        </w:rPr>
        <w:t>If the meter is faulty by more than 2,5% the consumer account will be adjusted to reflect the results.</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proofErr w:type="spellStart"/>
      <w:r w:rsidRPr="001A3CC6">
        <w:rPr>
          <w:rFonts w:ascii="Arial" w:hAnsi="Arial" w:cs="Arial"/>
          <w:sz w:val="20"/>
          <w:szCs w:val="20"/>
        </w:rPr>
        <w:t>i</w:t>
      </w:r>
      <w:proofErr w:type="spellEnd"/>
      <w:r w:rsidRPr="001A3CC6">
        <w:rPr>
          <w:rFonts w:ascii="Arial" w:hAnsi="Arial" w:cs="Arial"/>
          <w:sz w:val="20"/>
          <w:szCs w:val="20"/>
        </w:rPr>
        <w:t xml:space="preserve">) </w:t>
      </w:r>
      <w:r w:rsidR="008334F3" w:rsidRPr="001A3CC6">
        <w:rPr>
          <w:rFonts w:ascii="Arial" w:hAnsi="Arial" w:cs="Arial"/>
          <w:sz w:val="20"/>
          <w:szCs w:val="20"/>
        </w:rPr>
        <w:t xml:space="preserve">If the meter is not faulty, the electricity consumed between </w:t>
      </w:r>
      <w:proofErr w:type="gramStart"/>
      <w:r w:rsidR="008334F3" w:rsidRPr="001A3CC6">
        <w:rPr>
          <w:rFonts w:ascii="Arial" w:hAnsi="Arial" w:cs="Arial"/>
          <w:sz w:val="20"/>
          <w:szCs w:val="20"/>
        </w:rPr>
        <w:t>meters</w:t>
      </w:r>
      <w:proofErr w:type="gramEnd"/>
      <w:r w:rsidR="008334F3" w:rsidRPr="001A3CC6">
        <w:rPr>
          <w:rFonts w:ascii="Arial" w:hAnsi="Arial" w:cs="Arial"/>
          <w:sz w:val="20"/>
          <w:szCs w:val="20"/>
        </w:rPr>
        <w:t xml:space="preserve"> readings will be deemed to be consumed evenly during such meter reading dates.</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eastAsia="Arial" w:hAnsi="Arial" w:cs="Arial"/>
          <w:sz w:val="20"/>
          <w:szCs w:val="20"/>
        </w:rPr>
      </w:pPr>
      <w:r w:rsidRPr="001A3CC6">
        <w:rPr>
          <w:rFonts w:ascii="Arial" w:hAnsi="Arial" w:cs="Arial"/>
          <w:sz w:val="20"/>
          <w:szCs w:val="20"/>
        </w:rPr>
        <w:t xml:space="preserve">j) </w:t>
      </w:r>
      <w:r w:rsidR="008334F3" w:rsidRPr="001A3CC6">
        <w:rPr>
          <w:rFonts w:ascii="Arial" w:hAnsi="Arial" w:cs="Arial"/>
          <w:sz w:val="20"/>
          <w:szCs w:val="20"/>
        </w:rPr>
        <w:t xml:space="preserve">An account for a provisional sum for electricity will be rendered in months in which meters are not read. </w:t>
      </w:r>
      <w:r w:rsidR="008334F3" w:rsidRPr="001A3CC6">
        <w:rPr>
          <w:rFonts w:ascii="Arial" w:eastAsia="Arial" w:hAnsi="Arial" w:cs="Arial"/>
          <w:sz w:val="20"/>
          <w:szCs w:val="20"/>
        </w:rPr>
        <w:t>The provisional sum shall be assessed with due regard, wherever possible, to the average monthly value of fixed or minimum charges and electricity consumed upon the premises served by the meter and to any tariff changes that may have occurred.</w:t>
      </w:r>
    </w:p>
    <w:p w:rsidR="008334F3" w:rsidRPr="001A3CC6" w:rsidRDefault="008334F3" w:rsidP="00A24992">
      <w:pPr>
        <w:pStyle w:val="BodyText"/>
        <w:ind w:left="284" w:hanging="284"/>
        <w:jc w:val="both"/>
        <w:rPr>
          <w:rFonts w:eastAsia="Arial"/>
          <w:sz w:val="20"/>
          <w:szCs w:val="20"/>
          <w:lang w:val="en-ZA"/>
        </w:rPr>
      </w:pPr>
    </w:p>
    <w:p w:rsidR="008334F3" w:rsidRPr="001A3CC6" w:rsidRDefault="00A24992" w:rsidP="001A3CC6">
      <w:pPr>
        <w:pStyle w:val="BodyText"/>
        <w:ind w:left="284" w:hanging="284"/>
        <w:jc w:val="both"/>
        <w:rPr>
          <w:rFonts w:eastAsia="Arial"/>
          <w:sz w:val="20"/>
          <w:szCs w:val="20"/>
          <w:lang w:val="en-ZA"/>
        </w:rPr>
      </w:pPr>
      <w:r w:rsidRPr="001A3CC6">
        <w:rPr>
          <w:rFonts w:eastAsia="Arial"/>
          <w:sz w:val="20"/>
          <w:szCs w:val="20"/>
          <w:lang w:val="en-ZA"/>
        </w:rPr>
        <w:t xml:space="preserve">k) </w:t>
      </w:r>
      <w:r w:rsidR="008334F3" w:rsidRPr="001A3CC6">
        <w:rPr>
          <w:rFonts w:eastAsia="Arial"/>
          <w:sz w:val="20"/>
          <w:szCs w:val="20"/>
          <w:lang w:val="en-ZA"/>
        </w:rPr>
        <w:t>Where there has been no previous consumption</w:t>
      </w:r>
      <w:r w:rsidR="005E2738" w:rsidRPr="001A3CC6">
        <w:rPr>
          <w:rFonts w:eastAsia="Arial"/>
          <w:sz w:val="20"/>
          <w:szCs w:val="20"/>
          <w:lang w:val="en-ZA"/>
        </w:rPr>
        <w:t xml:space="preserve"> retail department will </w:t>
      </w:r>
      <w:r w:rsidR="00B3283A" w:rsidRPr="001A3CC6">
        <w:rPr>
          <w:rFonts w:eastAsia="Arial"/>
          <w:sz w:val="20"/>
          <w:szCs w:val="20"/>
          <w:lang w:val="en-ZA"/>
        </w:rPr>
        <w:t>investigate,</w:t>
      </w:r>
      <w:r w:rsidR="008334F3" w:rsidRPr="001A3CC6">
        <w:rPr>
          <w:rFonts w:eastAsia="Arial"/>
          <w:sz w:val="20"/>
          <w:szCs w:val="20"/>
          <w:lang w:val="en-ZA"/>
        </w:rPr>
        <w:t xml:space="preserve"> the Chief Financial Officer may determine the amount of the said provisional sum by reference to such consumption on other similar premises as he considers would constitute a reasonable guide.</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l) </w:t>
      </w:r>
      <w:r w:rsidR="008334F3" w:rsidRPr="001A3CC6">
        <w:rPr>
          <w:rFonts w:ascii="Arial" w:hAnsi="Arial" w:cs="Arial"/>
          <w:sz w:val="20"/>
          <w:szCs w:val="20"/>
        </w:rPr>
        <w:t xml:space="preserve">Meter readings shall be received from the service provider appointed to perform meter readings of both residential and business consumers. </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m) </w:t>
      </w:r>
      <w:r w:rsidR="008334F3" w:rsidRPr="001A3CC6">
        <w:rPr>
          <w:rFonts w:ascii="Arial" w:hAnsi="Arial" w:cs="Arial"/>
          <w:sz w:val="20"/>
          <w:szCs w:val="20"/>
        </w:rPr>
        <w:t>Monthly accounts must be rendered to the consumer which should be paid on the date stipulated on the account statement.</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A24992">
      <w:pPr>
        <w:pStyle w:val="ListParagraph"/>
        <w:numPr>
          <w:ilvl w:val="0"/>
          <w:numId w:val="23"/>
        </w:num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n) </w:t>
      </w:r>
      <w:r w:rsidR="008334F3" w:rsidRPr="001A3CC6">
        <w:rPr>
          <w:rFonts w:ascii="Arial" w:hAnsi="Arial" w:cs="Arial"/>
          <w:sz w:val="20"/>
          <w:szCs w:val="20"/>
        </w:rPr>
        <w:t>The consumer monthly account must be paid within a specified period.</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A24992">
      <w:pPr>
        <w:pStyle w:val="ListParagraph"/>
        <w:numPr>
          <w:ilvl w:val="0"/>
          <w:numId w:val="23"/>
        </w:num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o) </w:t>
      </w:r>
      <w:r w:rsidR="00556CF8" w:rsidRPr="001A3CC6">
        <w:rPr>
          <w:rFonts w:ascii="Arial" w:hAnsi="Arial" w:cs="Arial"/>
          <w:sz w:val="20"/>
          <w:szCs w:val="20"/>
        </w:rPr>
        <w:t>Once</w:t>
      </w:r>
      <w:r w:rsidR="008334F3" w:rsidRPr="001A3CC6">
        <w:rPr>
          <w:rFonts w:ascii="Arial" w:hAnsi="Arial" w:cs="Arial"/>
          <w:sz w:val="20"/>
          <w:szCs w:val="20"/>
        </w:rPr>
        <w:t xml:space="preserve"> the payment is made, a receipt must be issued to the customer by the debt collection personnel</w:t>
      </w:r>
      <w:r w:rsidR="00556CF8" w:rsidRPr="001A3CC6">
        <w:rPr>
          <w:rFonts w:ascii="Arial" w:hAnsi="Arial" w:cs="Arial"/>
          <w:sz w:val="20"/>
          <w:szCs w:val="20"/>
        </w:rPr>
        <w:t>.</w:t>
      </w:r>
    </w:p>
    <w:p w:rsidR="00556CF8" w:rsidRPr="001A3CC6" w:rsidRDefault="00556CF8" w:rsidP="00556CF8">
      <w:pPr>
        <w:pStyle w:val="ListParagraph"/>
        <w:rPr>
          <w:rFonts w:ascii="Arial" w:hAnsi="Arial" w:cs="Arial"/>
          <w:sz w:val="20"/>
          <w:szCs w:val="20"/>
        </w:rPr>
      </w:pPr>
    </w:p>
    <w:p w:rsidR="00BA7D20" w:rsidRPr="001A3CC6" w:rsidRDefault="00BA7D20" w:rsidP="00BA7D2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5</w:t>
      </w:r>
      <w:r w:rsidRPr="001A3CC6">
        <w:rPr>
          <w:rFonts w:ascii="Arial" w:hAnsi="Arial" w:cs="Arial"/>
          <w:sz w:val="20"/>
          <w:szCs w:val="20"/>
        </w:rPr>
        <w:t>:</w:t>
      </w:r>
      <w:r w:rsidRPr="001A3CC6">
        <w:rPr>
          <w:rFonts w:ascii="Arial" w:hAnsi="Arial" w:cs="Arial"/>
          <w:sz w:val="20"/>
          <w:szCs w:val="20"/>
        </w:rPr>
        <w:tab/>
        <w:t xml:space="preserve"> ELECTRICITY </w:t>
      </w:r>
      <w:r w:rsidR="00D740CE" w:rsidRPr="001A3CC6">
        <w:rPr>
          <w:rFonts w:ascii="Arial" w:hAnsi="Arial" w:cs="Arial"/>
          <w:sz w:val="20"/>
          <w:szCs w:val="20"/>
        </w:rPr>
        <w:t xml:space="preserve">SUPPLY </w:t>
      </w:r>
      <w:r w:rsidRPr="001A3CC6">
        <w:rPr>
          <w:rFonts w:ascii="Arial" w:hAnsi="Arial" w:cs="Arial"/>
          <w:sz w:val="20"/>
          <w:szCs w:val="20"/>
        </w:rPr>
        <w:t>DISCONNECTION</w:t>
      </w:r>
    </w:p>
    <w:p w:rsidR="00BA7D20" w:rsidRPr="001A3CC6" w:rsidRDefault="00BA7D20" w:rsidP="00BA7D20">
      <w:pPr>
        <w:spacing w:line="360" w:lineRule="auto"/>
        <w:jc w:val="both"/>
        <w:rPr>
          <w:rFonts w:ascii="Arial" w:hAnsi="Arial" w:cs="Arial"/>
          <w:b/>
          <w:sz w:val="20"/>
          <w:szCs w:val="20"/>
        </w:rPr>
      </w:pPr>
    </w:p>
    <w:p w:rsidR="00BA7D20" w:rsidRPr="001A3CC6" w:rsidRDefault="00BA7D20" w:rsidP="00556CF8">
      <w:pPr>
        <w:pStyle w:val="ListParagraph"/>
        <w:numPr>
          <w:ilvl w:val="0"/>
          <w:numId w:val="13"/>
        </w:numPr>
        <w:spacing w:line="360" w:lineRule="auto"/>
        <w:ind w:left="360"/>
        <w:jc w:val="both"/>
        <w:rPr>
          <w:rFonts w:ascii="Arial" w:eastAsia="Arial" w:hAnsi="Arial" w:cs="Arial"/>
          <w:sz w:val="20"/>
          <w:szCs w:val="20"/>
        </w:rPr>
      </w:pPr>
      <w:r w:rsidRPr="001A3CC6">
        <w:rPr>
          <w:rFonts w:ascii="Arial" w:eastAsia="Arial" w:hAnsi="Arial" w:cs="Arial"/>
          <w:sz w:val="20"/>
          <w:szCs w:val="20"/>
        </w:rPr>
        <w:t xml:space="preserve">The Chief Engineer Assistant </w:t>
      </w:r>
      <w:r w:rsidRPr="001A3CC6">
        <w:rPr>
          <w:rFonts w:ascii="Arial" w:hAnsi="Arial" w:cs="Arial"/>
          <w:sz w:val="20"/>
          <w:szCs w:val="20"/>
        </w:rPr>
        <w:t>[</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w:t>
      </w:r>
      <w:r w:rsidRPr="001A3CC6">
        <w:rPr>
          <w:rFonts w:ascii="Arial" w:eastAsia="Arial" w:hAnsi="Arial" w:cs="Arial"/>
          <w:sz w:val="20"/>
          <w:szCs w:val="20"/>
        </w:rPr>
        <w:t>may without notice, interrupt the supply of electricity to any premises for the purpose of carrying out emergency repairs to the supply or service mains.</w:t>
      </w:r>
    </w:p>
    <w:p w:rsidR="00BA7D20" w:rsidRPr="001A3CC6" w:rsidRDefault="00BA7D20" w:rsidP="00556CF8">
      <w:pPr>
        <w:spacing w:line="360" w:lineRule="auto"/>
        <w:jc w:val="both"/>
        <w:rPr>
          <w:rFonts w:ascii="Arial" w:hAnsi="Arial" w:cs="Arial"/>
          <w:sz w:val="20"/>
          <w:szCs w:val="20"/>
        </w:rPr>
      </w:pPr>
    </w:p>
    <w:p w:rsidR="00BA7D20" w:rsidRPr="001A3CC6" w:rsidRDefault="00BA7D20" w:rsidP="00556CF8">
      <w:pPr>
        <w:pStyle w:val="BodyText"/>
        <w:numPr>
          <w:ilvl w:val="0"/>
          <w:numId w:val="13"/>
        </w:numPr>
        <w:ind w:left="360"/>
        <w:jc w:val="both"/>
        <w:rPr>
          <w:sz w:val="20"/>
          <w:szCs w:val="20"/>
          <w:lang w:val="en-ZA"/>
        </w:rPr>
      </w:pPr>
      <w:r w:rsidRPr="001A3CC6">
        <w:rPr>
          <w:rFonts w:eastAsia="Arial"/>
          <w:sz w:val="20"/>
          <w:szCs w:val="20"/>
          <w:lang w:val="en-ZA"/>
        </w:rPr>
        <w:t xml:space="preserve">In certain instances, unless an application for the continuance of the supply to such premises has been lodged with the Chief Financial Officer or the Energy and Network Control division, the Chief </w:t>
      </w:r>
      <w:r w:rsidRPr="001A3CC6">
        <w:rPr>
          <w:rFonts w:eastAsia="Arial"/>
          <w:sz w:val="20"/>
          <w:szCs w:val="20"/>
          <w:lang w:val="en-ZA"/>
        </w:rPr>
        <w:lastRenderedPageBreak/>
        <w:t>Engineer Assistant shall be entitled to discon</w:t>
      </w:r>
      <w:r w:rsidRPr="001A3CC6">
        <w:rPr>
          <w:sz w:val="20"/>
          <w:szCs w:val="20"/>
          <w:lang w:val="en-ZA"/>
        </w:rPr>
        <w:t>nect the supply to the premises when he is permitted to do so.</w:t>
      </w:r>
    </w:p>
    <w:p w:rsidR="00556CF8" w:rsidRPr="001A3CC6" w:rsidRDefault="00556CF8" w:rsidP="00556CF8">
      <w:pPr>
        <w:pStyle w:val="ListParagraph"/>
        <w:rPr>
          <w:sz w:val="20"/>
          <w:szCs w:val="20"/>
          <w:lang w:val="en-ZA"/>
        </w:rPr>
      </w:pPr>
    </w:p>
    <w:p w:rsidR="00BA7D20" w:rsidRPr="001A3CC6" w:rsidRDefault="00BA7D20" w:rsidP="00556CF8">
      <w:pPr>
        <w:pStyle w:val="BodyText"/>
        <w:numPr>
          <w:ilvl w:val="0"/>
          <w:numId w:val="13"/>
        </w:numPr>
        <w:ind w:left="360"/>
        <w:jc w:val="both"/>
        <w:rPr>
          <w:sz w:val="20"/>
          <w:szCs w:val="20"/>
          <w:lang w:val="en-ZA"/>
        </w:rPr>
      </w:pPr>
      <w:proofErr w:type="spellStart"/>
      <w:r w:rsidRPr="001A3CC6">
        <w:rPr>
          <w:sz w:val="20"/>
          <w:szCs w:val="20"/>
          <w:lang w:val="en-ZA"/>
        </w:rPr>
        <w:t>Centlec</w:t>
      </w:r>
      <w:proofErr w:type="spellEnd"/>
      <w:r w:rsidRPr="001A3CC6">
        <w:rPr>
          <w:sz w:val="20"/>
          <w:szCs w:val="20"/>
          <w:lang w:val="en-ZA"/>
        </w:rPr>
        <w:t xml:space="preserve"> may disconnect the electricity due to the following reasons: </w:t>
      </w:r>
    </w:p>
    <w:p w:rsidR="00BA7D20" w:rsidRPr="001A3CC6" w:rsidRDefault="00BA7D20" w:rsidP="00BA7D20">
      <w:pPr>
        <w:pStyle w:val="BodyText"/>
        <w:jc w:val="both"/>
        <w:rPr>
          <w:sz w:val="20"/>
          <w:szCs w:val="20"/>
          <w:lang w:val="en-ZA"/>
        </w:rPr>
      </w:pPr>
    </w:p>
    <w:p w:rsidR="00BA7D20" w:rsidRPr="001A3CC6" w:rsidRDefault="008A57D4" w:rsidP="00556CF8">
      <w:pPr>
        <w:pStyle w:val="BodyText"/>
        <w:numPr>
          <w:ilvl w:val="0"/>
          <w:numId w:val="14"/>
        </w:numPr>
        <w:jc w:val="both"/>
        <w:rPr>
          <w:sz w:val="20"/>
          <w:szCs w:val="20"/>
          <w:lang w:val="en-ZA"/>
        </w:rPr>
      </w:pPr>
      <w:r w:rsidRPr="001A3CC6">
        <w:rPr>
          <w:sz w:val="20"/>
          <w:szCs w:val="20"/>
          <w:lang w:val="en-ZA"/>
        </w:rPr>
        <w:t>Non-</w:t>
      </w:r>
      <w:r w:rsidR="00BA7D20" w:rsidRPr="001A3CC6">
        <w:rPr>
          <w:sz w:val="20"/>
          <w:szCs w:val="20"/>
          <w:lang w:val="en-ZA"/>
        </w:rPr>
        <w:t>payment of electricity account;</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On request by the consumer;</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Safety and reliability issues; and</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Unauthorised use of electricity.</w:t>
      </w:r>
    </w:p>
    <w:p w:rsidR="00556CF8" w:rsidRPr="001A3CC6" w:rsidRDefault="00556CF8" w:rsidP="003B5C56">
      <w:pPr>
        <w:pStyle w:val="BodyText"/>
        <w:jc w:val="both"/>
        <w:rPr>
          <w:sz w:val="20"/>
          <w:szCs w:val="20"/>
          <w:lang w:val="en-ZA"/>
        </w:rPr>
      </w:pPr>
    </w:p>
    <w:p w:rsidR="00682EEC" w:rsidRPr="001A3CC6" w:rsidRDefault="00682EEC" w:rsidP="003B5C56">
      <w:pPr>
        <w:pStyle w:val="BodyText"/>
        <w:jc w:val="both"/>
        <w:rPr>
          <w:sz w:val="20"/>
          <w:szCs w:val="20"/>
          <w:lang w:val="en-ZA"/>
        </w:rPr>
      </w:pPr>
    </w:p>
    <w:p w:rsidR="003B5C56" w:rsidRPr="001A3CC6" w:rsidRDefault="00567067" w:rsidP="00556CF8">
      <w:pPr>
        <w:pStyle w:val="Heading2"/>
        <w:keepLines w:val="0"/>
        <w:numPr>
          <w:ilvl w:val="0"/>
          <w:numId w:val="15"/>
        </w:numPr>
        <w:spacing w:before="0" w:line="360" w:lineRule="auto"/>
        <w:ind w:left="426" w:hanging="426"/>
        <w:jc w:val="both"/>
        <w:rPr>
          <w:rFonts w:ascii="Arial" w:hAnsi="Arial"/>
          <w:color w:val="auto"/>
          <w:sz w:val="20"/>
          <w:szCs w:val="20"/>
        </w:rPr>
      </w:pPr>
      <w:bookmarkStart w:id="5" w:name="_Toc309194207"/>
      <w:r w:rsidRPr="001A3CC6">
        <w:rPr>
          <w:rFonts w:ascii="Arial" w:hAnsi="Arial"/>
          <w:color w:val="auto"/>
          <w:sz w:val="20"/>
          <w:szCs w:val="20"/>
        </w:rPr>
        <w:t>Disconnection due to n</w:t>
      </w:r>
      <w:r w:rsidR="008A57D4" w:rsidRPr="001A3CC6">
        <w:rPr>
          <w:rFonts w:ascii="Arial" w:hAnsi="Arial"/>
          <w:color w:val="auto"/>
          <w:sz w:val="20"/>
          <w:szCs w:val="20"/>
        </w:rPr>
        <w:t>on-payment</w:t>
      </w:r>
      <w:r w:rsidR="003B5C56" w:rsidRPr="001A3CC6">
        <w:rPr>
          <w:rFonts w:ascii="Arial" w:hAnsi="Arial"/>
          <w:color w:val="auto"/>
          <w:sz w:val="20"/>
          <w:szCs w:val="20"/>
        </w:rPr>
        <w:t xml:space="preserve"> of electricity</w:t>
      </w:r>
      <w:bookmarkEnd w:id="5"/>
      <w:r w:rsidRPr="001A3CC6">
        <w:rPr>
          <w:rFonts w:ascii="Arial" w:hAnsi="Arial"/>
          <w:color w:val="auto"/>
          <w:sz w:val="20"/>
          <w:szCs w:val="20"/>
        </w:rPr>
        <w:t xml:space="preserve"> account</w:t>
      </w:r>
    </w:p>
    <w:p w:rsidR="008A57D4" w:rsidRPr="001A3CC6" w:rsidRDefault="008A57D4"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If the payment is not made within the specified period, the electrical service to the customer must be terminated.</w:t>
      </w:r>
    </w:p>
    <w:p w:rsidR="003B5C56" w:rsidRPr="001A3CC6" w:rsidRDefault="003B5C56" w:rsidP="003B5C56">
      <w:pPr>
        <w:pStyle w:val="ListParagraph"/>
        <w:spacing w:line="360" w:lineRule="auto"/>
        <w:jc w:val="both"/>
        <w:rPr>
          <w:rFonts w:ascii="Arial" w:hAnsi="Arial" w:cs="Arial"/>
          <w:sz w:val="20"/>
          <w:szCs w:val="20"/>
          <w:lang w:val="en-ZA"/>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A disconnection notice will be issued in writing not less than seven days after the date specified on the account statement as the due date. Notice must be given by hand delivery or by mail. Both the customer and tenants of the customer will receive seven days’ notice before cut-off.</w:t>
      </w:r>
    </w:p>
    <w:p w:rsidR="003B5C56" w:rsidRPr="001A3CC6" w:rsidRDefault="003B5C56" w:rsidP="003B5C56">
      <w:pPr>
        <w:autoSpaceDE w:val="0"/>
        <w:autoSpaceDN w:val="0"/>
        <w:adjustRightInd w:val="0"/>
        <w:spacing w:line="360" w:lineRule="auto"/>
        <w:ind w:left="720"/>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Prior to the disconnection of the electricity service, a representative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(i.e. customer care personnel) will make reasonable efforts to establish direct contact with the customer. The personnel should also where possible, notify the occupants of each separately occupied unit in the premises. </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electricity service will not be disconnected by reason of the non-payment of electricity account until seven days after a disconnection notice has been given to the customer.</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reserves the right to physically disconnect or limit the amount of electricity that a customer can consume.</w:t>
      </w:r>
    </w:p>
    <w:p w:rsidR="00B91A0A" w:rsidRPr="001A3CC6" w:rsidRDefault="00B91A0A" w:rsidP="00B91A0A">
      <w:pPr>
        <w:pStyle w:val="ListParagraph"/>
        <w:rPr>
          <w:rFonts w:ascii="Arial" w:hAnsi="Arial" w:cs="Arial"/>
          <w:sz w:val="20"/>
          <w:szCs w:val="20"/>
        </w:rPr>
      </w:pPr>
    </w:p>
    <w:p w:rsidR="00BE7305" w:rsidRPr="001A3CC6" w:rsidRDefault="00BE7305" w:rsidP="008A57D4"/>
    <w:p w:rsidR="00BE7305" w:rsidRPr="001A3CC6" w:rsidRDefault="00AD29CD" w:rsidP="00567067">
      <w:pPr>
        <w:pStyle w:val="Heading2"/>
        <w:keepLines w:val="0"/>
        <w:numPr>
          <w:ilvl w:val="0"/>
          <w:numId w:val="15"/>
        </w:numPr>
        <w:spacing w:before="0" w:line="360" w:lineRule="auto"/>
        <w:ind w:left="426" w:hanging="426"/>
        <w:jc w:val="both"/>
        <w:rPr>
          <w:rFonts w:ascii="Arial" w:hAnsi="Arial"/>
          <w:color w:val="auto"/>
          <w:sz w:val="20"/>
          <w:szCs w:val="20"/>
        </w:rPr>
      </w:pPr>
      <w:r w:rsidRPr="001A3CC6">
        <w:rPr>
          <w:rFonts w:ascii="Arial" w:hAnsi="Arial"/>
          <w:color w:val="auto"/>
          <w:sz w:val="20"/>
          <w:szCs w:val="20"/>
        </w:rPr>
        <w:t xml:space="preserve">Disconnection on consumer’s </w:t>
      </w:r>
      <w:r w:rsidR="00567067" w:rsidRPr="001A3CC6">
        <w:rPr>
          <w:rFonts w:ascii="Arial" w:hAnsi="Arial"/>
          <w:color w:val="auto"/>
          <w:sz w:val="20"/>
          <w:szCs w:val="20"/>
        </w:rPr>
        <w:t>request</w:t>
      </w:r>
    </w:p>
    <w:p w:rsidR="00AD29CD" w:rsidRPr="001A3CC6" w:rsidRDefault="00AD29CD" w:rsidP="00AD29CD"/>
    <w:p w:rsidR="003B5C56" w:rsidRPr="001A3CC6" w:rsidRDefault="003B5C56" w:rsidP="00556CF8">
      <w:pPr>
        <w:pStyle w:val="ListParagraph"/>
        <w:numPr>
          <w:ilvl w:val="0"/>
          <w:numId w:val="18"/>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has established a process for the disconnection of an electrical service and may require a written request from the consumer. Within 30 days from the date of the service requisition, the customer may apply for a refund of the consumer deposit he paid to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w:t>
      </w:r>
    </w:p>
    <w:p w:rsidR="003B5C56" w:rsidRPr="001A3CC6" w:rsidRDefault="003B5C56" w:rsidP="003B5C56">
      <w:pPr>
        <w:autoSpaceDE w:val="0"/>
        <w:autoSpaceDN w:val="0"/>
        <w:adjustRightInd w:val="0"/>
        <w:spacing w:line="360" w:lineRule="auto"/>
        <w:jc w:val="both"/>
        <w:rPr>
          <w:rFonts w:ascii="Arial" w:hAnsi="Arial" w:cs="Arial"/>
          <w:bCs/>
          <w:sz w:val="20"/>
          <w:szCs w:val="20"/>
        </w:rPr>
      </w:pPr>
    </w:p>
    <w:p w:rsidR="003B5C56" w:rsidRPr="001A3CC6" w:rsidRDefault="003B5C56" w:rsidP="00AD29CD">
      <w:pPr>
        <w:pStyle w:val="ListParagraph"/>
        <w:numPr>
          <w:ilvl w:val="0"/>
          <w:numId w:val="18"/>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lastRenderedPageBreak/>
        <w:t>Centlec</w:t>
      </w:r>
      <w:proofErr w:type="spellEnd"/>
      <w:r w:rsidRPr="001A3CC6">
        <w:rPr>
          <w:rFonts w:ascii="Arial" w:hAnsi="Arial" w:cs="Arial"/>
          <w:sz w:val="20"/>
          <w:szCs w:val="20"/>
        </w:rPr>
        <w:t xml:space="preserve"> shall respond to a customer’s request for a disconnection of an electrical service in a prompt and efficient manner.</w:t>
      </w:r>
      <w:r w:rsidR="00AD29CD" w:rsidRPr="001A3CC6">
        <w:t xml:space="preserve"> </w:t>
      </w:r>
    </w:p>
    <w:p w:rsidR="003B5C56" w:rsidRPr="001A3CC6" w:rsidRDefault="003B5C56" w:rsidP="003B5C56">
      <w:pPr>
        <w:pStyle w:val="ListParagraph"/>
        <w:spacing w:line="360" w:lineRule="auto"/>
        <w:ind w:left="0"/>
        <w:jc w:val="both"/>
        <w:rPr>
          <w:rFonts w:ascii="Arial" w:hAnsi="Arial" w:cs="Arial"/>
          <w:bCs/>
          <w:sz w:val="20"/>
          <w:szCs w:val="20"/>
          <w:lang w:val="en-ZA"/>
        </w:rPr>
      </w:pPr>
    </w:p>
    <w:p w:rsidR="003B5C56" w:rsidRPr="001A3CC6" w:rsidRDefault="003B5C56" w:rsidP="00556CF8">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A consumer who has given notice of termination of supply may claim a refund of the amount deposited by him, or the residual amount after the deduction of any amount owing by him for electricity supplied or services rendered.</w:t>
      </w:r>
    </w:p>
    <w:p w:rsidR="003B5C56" w:rsidRPr="001A3CC6" w:rsidRDefault="003B5C56" w:rsidP="003B5C56">
      <w:pPr>
        <w:autoSpaceDE w:val="0"/>
        <w:autoSpaceDN w:val="0"/>
        <w:adjustRightInd w:val="0"/>
        <w:spacing w:line="360" w:lineRule="auto"/>
        <w:jc w:val="both"/>
        <w:rPr>
          <w:rFonts w:ascii="Arial" w:eastAsia="Arial" w:hAnsi="Arial" w:cs="Arial"/>
          <w:sz w:val="20"/>
          <w:szCs w:val="20"/>
        </w:rPr>
      </w:pPr>
    </w:p>
    <w:p w:rsidR="003B5C56" w:rsidRPr="001A3CC6" w:rsidRDefault="003B5C56" w:rsidP="00556CF8">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The Chief Financial Officer shall make payment of the amount due within 30 days from the date of the receipt of any such claim.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 xml:space="preserve">The deposit shall be forfeited to </w:t>
      </w:r>
      <w:proofErr w:type="spellStart"/>
      <w:r w:rsidRPr="001A3CC6">
        <w:rPr>
          <w:rFonts w:ascii="Arial" w:eastAsia="Arial" w:hAnsi="Arial" w:cs="Arial"/>
          <w:sz w:val="20"/>
          <w:szCs w:val="20"/>
        </w:rPr>
        <w:t>Centlec</w:t>
      </w:r>
      <w:proofErr w:type="spellEnd"/>
      <w:r w:rsidRPr="001A3CC6">
        <w:rPr>
          <w:rFonts w:ascii="Arial" w:eastAsia="Arial" w:hAnsi="Arial" w:cs="Arial"/>
          <w:sz w:val="20"/>
          <w:szCs w:val="20"/>
        </w:rPr>
        <w:t xml:space="preserve"> where no claim for a refund </w:t>
      </w:r>
      <w:r w:rsidR="00A62CE6" w:rsidRPr="001A3CC6">
        <w:rPr>
          <w:rFonts w:ascii="Arial" w:eastAsia="Arial" w:hAnsi="Arial" w:cs="Arial"/>
          <w:sz w:val="20"/>
          <w:szCs w:val="20"/>
        </w:rPr>
        <w:t xml:space="preserve">of the amount deposited is made </w:t>
      </w:r>
      <w:r w:rsidR="00A62CE6" w:rsidRPr="001A3CC6">
        <w:rPr>
          <w:rFonts w:ascii="Arial" w:eastAsia="Arial" w:hAnsi="Arial" w:cs="Arial"/>
          <w:sz w:val="20"/>
          <w:szCs w:val="20"/>
          <w:lang w:val="en-ZA"/>
        </w:rPr>
        <w:t>within</w:t>
      </w:r>
      <w:r w:rsidRPr="001A3CC6">
        <w:rPr>
          <w:rFonts w:ascii="Arial" w:eastAsia="Arial" w:hAnsi="Arial" w:cs="Arial"/>
          <w:sz w:val="20"/>
          <w:szCs w:val="20"/>
          <w:lang w:val="en-ZA"/>
        </w:rPr>
        <w:t xml:space="preserve"> 30 days of the date of the termination of the supply, and no interest shall accrue after the expiration of such period; or</w:t>
      </w:r>
    </w:p>
    <w:p w:rsidR="003B5C56" w:rsidRPr="001A3CC6" w:rsidRDefault="003B5C56" w:rsidP="003B5C56">
      <w:pPr>
        <w:pStyle w:val="ListParagraph"/>
        <w:spacing w:line="360" w:lineRule="auto"/>
        <w:jc w:val="both"/>
        <w:rPr>
          <w:rFonts w:ascii="Arial" w:eastAsia="Arial" w:hAnsi="Arial" w:cs="Arial"/>
          <w:sz w:val="20"/>
          <w:szCs w:val="20"/>
          <w:lang w:val="en-ZA"/>
        </w:rPr>
      </w:pPr>
    </w:p>
    <w:p w:rsidR="00567067" w:rsidRPr="001A3CC6" w:rsidRDefault="003B5C56" w:rsidP="00567067">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If a claim is made after the expiration of 30 days from the date of termination of supply, the Chief Financial Officer may in his absolute discretion, refund such amount.</w:t>
      </w:r>
    </w:p>
    <w:p w:rsidR="00567067" w:rsidRPr="001A3CC6" w:rsidRDefault="00567067" w:rsidP="00567067">
      <w:pPr>
        <w:pStyle w:val="ListParagraph"/>
      </w:pPr>
    </w:p>
    <w:p w:rsidR="00567067" w:rsidRPr="001A3CC6" w:rsidRDefault="00567067" w:rsidP="00567067">
      <w:pPr>
        <w:pStyle w:val="ListParagraph"/>
        <w:numPr>
          <w:ilvl w:val="0"/>
          <w:numId w:val="18"/>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Temporary disconnection of supply is allowed to a consumer on his request, subject to the following terms and conditions:</w:t>
      </w:r>
    </w:p>
    <w:p w:rsidR="00567067" w:rsidRPr="001A3CC6" w:rsidRDefault="00567067" w:rsidP="00567067">
      <w:pPr>
        <w:spacing w:line="360" w:lineRule="auto"/>
        <w:rPr>
          <w:rFonts w:ascii="Arial" w:hAnsi="Arial" w:cs="Arial"/>
          <w:sz w:val="20"/>
          <w:szCs w:val="20"/>
        </w:rPr>
      </w:pPr>
    </w:p>
    <w:p w:rsidR="00567067" w:rsidRPr="001A3CC6" w:rsidRDefault="00567067" w:rsidP="00567067">
      <w:pPr>
        <w:pStyle w:val="ListParagraph"/>
        <w:numPr>
          <w:ilvl w:val="0"/>
          <w:numId w:val="28"/>
        </w:numPr>
        <w:spacing w:line="360" w:lineRule="auto"/>
        <w:rPr>
          <w:rFonts w:ascii="Arial" w:hAnsi="Arial" w:cs="Arial"/>
          <w:sz w:val="20"/>
          <w:szCs w:val="20"/>
        </w:rPr>
      </w:pPr>
      <w:r w:rsidRPr="001A3CC6">
        <w:rPr>
          <w:rFonts w:ascii="Arial" w:hAnsi="Arial" w:cs="Arial"/>
          <w:sz w:val="20"/>
          <w:szCs w:val="20"/>
        </w:rPr>
        <w:t>that the consumer has paid the final bill up to the day immediately preceding the intended date of request for temporary disconnection, and</w:t>
      </w:r>
    </w:p>
    <w:p w:rsidR="00567067" w:rsidRPr="001A3CC6" w:rsidRDefault="00567067" w:rsidP="00567067">
      <w:pPr>
        <w:pStyle w:val="ListParagraph"/>
        <w:numPr>
          <w:ilvl w:val="0"/>
          <w:numId w:val="28"/>
        </w:numPr>
        <w:spacing w:line="360" w:lineRule="auto"/>
        <w:rPr>
          <w:rFonts w:ascii="Arial" w:hAnsi="Arial" w:cs="Arial"/>
          <w:sz w:val="20"/>
          <w:szCs w:val="20"/>
        </w:rPr>
      </w:pPr>
      <w:r w:rsidRPr="001A3CC6">
        <w:rPr>
          <w:rFonts w:ascii="Arial" w:hAnsi="Arial" w:cs="Arial"/>
          <w:sz w:val="20"/>
          <w:szCs w:val="20"/>
        </w:rPr>
        <w:t>that no disconnection charges or reconnection fees shall be charged if the consumer gets the connection restored immediately after the expiry of the period of disconnection allowed to him/her;</w:t>
      </w:r>
    </w:p>
    <w:p w:rsidR="00567067" w:rsidRPr="001A3CC6" w:rsidRDefault="00567067" w:rsidP="00567067">
      <w:pPr>
        <w:spacing w:line="360" w:lineRule="auto"/>
        <w:rPr>
          <w:rFonts w:ascii="Arial" w:hAnsi="Arial" w:cs="Arial"/>
          <w:sz w:val="20"/>
          <w:szCs w:val="20"/>
        </w:rPr>
      </w:pPr>
    </w:p>
    <w:p w:rsidR="00567067" w:rsidRPr="001A3CC6" w:rsidRDefault="00567067" w:rsidP="008A040A">
      <w:pPr>
        <w:pStyle w:val="ListParagraph"/>
        <w:numPr>
          <w:ilvl w:val="0"/>
          <w:numId w:val="15"/>
        </w:numPr>
        <w:autoSpaceDE w:val="0"/>
        <w:autoSpaceDN w:val="0"/>
        <w:adjustRightInd w:val="0"/>
        <w:spacing w:line="360" w:lineRule="auto"/>
        <w:ind w:left="426" w:hanging="426"/>
        <w:jc w:val="both"/>
        <w:rPr>
          <w:rFonts w:ascii="Arial" w:hAnsi="Arial" w:cs="Arial"/>
          <w:b/>
          <w:sz w:val="20"/>
          <w:szCs w:val="20"/>
        </w:rPr>
      </w:pPr>
      <w:r w:rsidRPr="001A3CC6">
        <w:rPr>
          <w:rFonts w:ascii="Arial" w:hAnsi="Arial" w:cs="Arial"/>
          <w:b/>
          <w:sz w:val="20"/>
          <w:szCs w:val="20"/>
        </w:rPr>
        <w:t>Disconnection Methods</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567067" w:rsidRPr="001A3CC6" w:rsidRDefault="00567067" w:rsidP="002E4EB0">
      <w:pPr>
        <w:pStyle w:val="ListParagraph"/>
        <w:numPr>
          <w:ilvl w:val="0"/>
          <w:numId w:val="29"/>
        </w:numPr>
        <w:autoSpaceDE w:val="0"/>
        <w:autoSpaceDN w:val="0"/>
        <w:adjustRightInd w:val="0"/>
        <w:spacing w:line="360" w:lineRule="auto"/>
        <w:jc w:val="both"/>
        <w:rPr>
          <w:rFonts w:ascii="Arial" w:hAnsi="Arial" w:cs="Arial"/>
          <w:sz w:val="20"/>
          <w:szCs w:val="20"/>
        </w:rPr>
      </w:pPr>
      <w:proofErr w:type="gramStart"/>
      <w:r w:rsidRPr="001A3CC6">
        <w:rPr>
          <w:rFonts w:ascii="Arial" w:hAnsi="Arial" w:cs="Arial"/>
          <w:sz w:val="20"/>
          <w:szCs w:val="20"/>
        </w:rPr>
        <w:t>The  disconnection</w:t>
      </w:r>
      <w:proofErr w:type="gramEnd"/>
      <w:r w:rsidRPr="001A3CC6">
        <w:rPr>
          <w:rFonts w:ascii="Arial" w:hAnsi="Arial" w:cs="Arial"/>
          <w:sz w:val="20"/>
          <w:szCs w:val="20"/>
        </w:rPr>
        <w:t xml:space="preserve">  of  meters  may  be  done  in  many  different  ways  by  implementing different  specific  methods.  In order for personnel who conduct disconnections to distinguish between the methods in use, the methods utilized can be grouped under </w:t>
      </w:r>
      <w:r w:rsidR="008A040A" w:rsidRPr="001A3CC6">
        <w:rPr>
          <w:rFonts w:ascii="Arial" w:hAnsi="Arial" w:cs="Arial"/>
          <w:sz w:val="20"/>
          <w:szCs w:val="20"/>
        </w:rPr>
        <w:t xml:space="preserve">following </w:t>
      </w:r>
      <w:r w:rsidRPr="001A3CC6">
        <w:rPr>
          <w:rFonts w:ascii="Arial" w:hAnsi="Arial" w:cs="Arial"/>
          <w:sz w:val="20"/>
          <w:szCs w:val="20"/>
        </w:rPr>
        <w:t xml:space="preserve">three </w:t>
      </w:r>
      <w:r w:rsidR="008A040A" w:rsidRPr="001A3CC6">
        <w:rPr>
          <w:rFonts w:ascii="Arial" w:hAnsi="Arial" w:cs="Arial"/>
          <w:sz w:val="20"/>
          <w:szCs w:val="20"/>
        </w:rPr>
        <w:t>categories,</w:t>
      </w:r>
      <w:r w:rsidRPr="001A3CC6">
        <w:rPr>
          <w:rFonts w:ascii="Arial" w:hAnsi="Arial" w:cs="Arial"/>
          <w:sz w:val="20"/>
          <w:szCs w:val="20"/>
        </w:rPr>
        <w:t xml:space="preserve"> i.e.</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firstLine="720"/>
        <w:jc w:val="both"/>
        <w:rPr>
          <w:rFonts w:ascii="Arial" w:hAnsi="Arial" w:cs="Arial"/>
          <w:b/>
          <w:sz w:val="20"/>
          <w:szCs w:val="20"/>
          <w:u w:val="single"/>
        </w:rPr>
      </w:pPr>
      <w:r w:rsidRPr="001A3CC6">
        <w:rPr>
          <w:rFonts w:ascii="Arial" w:hAnsi="Arial" w:cs="Arial"/>
          <w:b/>
          <w:sz w:val="20"/>
          <w:szCs w:val="20"/>
          <w:u w:val="single"/>
        </w:rPr>
        <w:t>S</w:t>
      </w:r>
      <w:r w:rsidR="00567067" w:rsidRPr="001A3CC6">
        <w:rPr>
          <w:rFonts w:ascii="Arial" w:hAnsi="Arial" w:cs="Arial"/>
          <w:b/>
          <w:sz w:val="20"/>
          <w:szCs w:val="20"/>
          <w:u w:val="single"/>
        </w:rPr>
        <w:t>oft disconnection</w:t>
      </w:r>
      <w:r w:rsidRPr="001A3CC6">
        <w:rPr>
          <w:rFonts w:ascii="Arial" w:hAnsi="Arial" w:cs="Arial"/>
          <w:b/>
          <w:sz w:val="20"/>
          <w:szCs w:val="20"/>
          <w:u w:val="single"/>
        </w:rPr>
        <w:t xml:space="preserve">: </w:t>
      </w:r>
    </w:p>
    <w:p w:rsidR="00567067" w:rsidRPr="001A3CC6" w:rsidRDefault="002E4EB0" w:rsidP="002E4EB0">
      <w:pPr>
        <w:autoSpaceDE w:val="0"/>
        <w:autoSpaceDN w:val="0"/>
        <w:adjustRightInd w:val="0"/>
        <w:spacing w:line="360" w:lineRule="auto"/>
        <w:ind w:left="709" w:firstLine="11"/>
        <w:jc w:val="both"/>
        <w:rPr>
          <w:rFonts w:ascii="Arial" w:hAnsi="Arial" w:cs="Arial"/>
          <w:sz w:val="20"/>
          <w:szCs w:val="20"/>
        </w:rPr>
      </w:pPr>
      <w:r w:rsidRPr="001A3CC6">
        <w:rPr>
          <w:rFonts w:ascii="Arial" w:hAnsi="Arial" w:cs="Arial"/>
          <w:sz w:val="20"/>
          <w:szCs w:val="20"/>
        </w:rPr>
        <w:t xml:space="preserve">This is </w:t>
      </w:r>
      <w:r w:rsidR="00567067" w:rsidRPr="001A3CC6">
        <w:rPr>
          <w:rFonts w:ascii="Arial" w:hAnsi="Arial" w:cs="Arial"/>
          <w:sz w:val="20"/>
          <w:szCs w:val="20"/>
        </w:rPr>
        <w:t>when the electricity supply to a premise is disconnect</w:t>
      </w:r>
      <w:r w:rsidRPr="001A3CC6">
        <w:rPr>
          <w:rFonts w:ascii="Arial" w:hAnsi="Arial" w:cs="Arial"/>
          <w:sz w:val="20"/>
          <w:szCs w:val="20"/>
        </w:rPr>
        <w:t xml:space="preserve">ed by switching off the circuit </w:t>
      </w:r>
      <w:r w:rsidR="00567067" w:rsidRPr="001A3CC6">
        <w:rPr>
          <w:rFonts w:ascii="Arial" w:hAnsi="Arial" w:cs="Arial"/>
          <w:sz w:val="20"/>
          <w:szCs w:val="20"/>
        </w:rPr>
        <w:t xml:space="preserve">breaker on the side of the house, or in the meter box, or up </w:t>
      </w:r>
      <w:r w:rsidRPr="001A3CC6">
        <w:rPr>
          <w:rFonts w:ascii="Arial" w:hAnsi="Arial" w:cs="Arial"/>
          <w:sz w:val="20"/>
          <w:szCs w:val="20"/>
        </w:rPr>
        <w:t xml:space="preserve">on </w:t>
      </w:r>
      <w:r w:rsidR="00567067" w:rsidRPr="001A3CC6">
        <w:rPr>
          <w:rFonts w:ascii="Arial" w:hAnsi="Arial" w:cs="Arial"/>
          <w:sz w:val="20"/>
          <w:szCs w:val="20"/>
        </w:rPr>
        <w:t>the pole</w:t>
      </w:r>
      <w:r w:rsidRPr="001A3CC6">
        <w:rPr>
          <w:rFonts w:ascii="Arial" w:hAnsi="Arial" w:cs="Arial"/>
          <w:sz w:val="20"/>
          <w:szCs w:val="20"/>
        </w:rPr>
        <w:t xml:space="preserve">. </w:t>
      </w:r>
      <w:r w:rsidR="00567067" w:rsidRPr="001A3CC6">
        <w:rPr>
          <w:rFonts w:ascii="Arial" w:hAnsi="Arial" w:cs="Arial"/>
          <w:sz w:val="20"/>
          <w:szCs w:val="20"/>
        </w:rPr>
        <w:t xml:space="preserve"> The switch should be sealed in the off position in order to prevent the consumer from freely switching on the supply.</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left="709"/>
        <w:jc w:val="both"/>
        <w:rPr>
          <w:rFonts w:ascii="Arial" w:hAnsi="Arial" w:cs="Arial"/>
          <w:b/>
          <w:sz w:val="20"/>
          <w:szCs w:val="20"/>
          <w:u w:val="single"/>
        </w:rPr>
      </w:pPr>
      <w:r w:rsidRPr="001A3CC6">
        <w:rPr>
          <w:rFonts w:ascii="Arial" w:hAnsi="Arial" w:cs="Arial"/>
          <w:b/>
          <w:sz w:val="20"/>
          <w:szCs w:val="20"/>
          <w:u w:val="single"/>
        </w:rPr>
        <w:lastRenderedPageBreak/>
        <w:t>Hard disconnection:</w:t>
      </w:r>
    </w:p>
    <w:p w:rsidR="00567067" w:rsidRPr="001A3CC6" w:rsidRDefault="002E4EB0" w:rsidP="002E4EB0">
      <w:pPr>
        <w:autoSpaceDE w:val="0"/>
        <w:autoSpaceDN w:val="0"/>
        <w:adjustRightInd w:val="0"/>
        <w:spacing w:line="360" w:lineRule="auto"/>
        <w:ind w:left="709"/>
        <w:jc w:val="both"/>
        <w:rPr>
          <w:rFonts w:ascii="Arial" w:hAnsi="Arial" w:cs="Arial"/>
          <w:sz w:val="20"/>
          <w:szCs w:val="20"/>
        </w:rPr>
      </w:pPr>
      <w:r w:rsidRPr="001A3CC6">
        <w:rPr>
          <w:rFonts w:ascii="Arial" w:hAnsi="Arial" w:cs="Arial"/>
          <w:sz w:val="20"/>
          <w:szCs w:val="20"/>
        </w:rPr>
        <w:t xml:space="preserve">This </w:t>
      </w:r>
      <w:r w:rsidR="00567067" w:rsidRPr="001A3CC6">
        <w:rPr>
          <w:rFonts w:ascii="Arial" w:hAnsi="Arial" w:cs="Arial"/>
          <w:sz w:val="20"/>
          <w:szCs w:val="20"/>
        </w:rPr>
        <w:t>when the electricity supply to a premise is disconnected by removing a wire from the supply side of the meter, removing the jumpers, cutting off the metal inner of a wire and screwing it back, cutting the supply cable, disconnecting the supply cable and burying it in the ground,</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firstLine="709"/>
        <w:jc w:val="both"/>
        <w:rPr>
          <w:rFonts w:ascii="Arial" w:hAnsi="Arial" w:cs="Arial"/>
          <w:b/>
          <w:sz w:val="20"/>
          <w:szCs w:val="20"/>
          <w:u w:val="single"/>
        </w:rPr>
      </w:pPr>
      <w:r w:rsidRPr="001A3CC6">
        <w:rPr>
          <w:rFonts w:ascii="Arial" w:hAnsi="Arial" w:cs="Arial"/>
          <w:b/>
          <w:sz w:val="20"/>
          <w:szCs w:val="20"/>
          <w:u w:val="single"/>
        </w:rPr>
        <w:t>S</w:t>
      </w:r>
      <w:r w:rsidR="00567067" w:rsidRPr="001A3CC6">
        <w:rPr>
          <w:rFonts w:ascii="Arial" w:hAnsi="Arial" w:cs="Arial"/>
          <w:b/>
          <w:sz w:val="20"/>
          <w:szCs w:val="20"/>
          <w:u w:val="single"/>
        </w:rPr>
        <w:t xml:space="preserve">ervice removal: </w:t>
      </w:r>
    </w:p>
    <w:p w:rsidR="00567067" w:rsidRPr="001A3CC6" w:rsidRDefault="002E4EB0" w:rsidP="002E4EB0">
      <w:pPr>
        <w:autoSpaceDE w:val="0"/>
        <w:autoSpaceDN w:val="0"/>
        <w:adjustRightInd w:val="0"/>
        <w:spacing w:line="360" w:lineRule="auto"/>
        <w:ind w:left="709"/>
        <w:jc w:val="both"/>
        <w:rPr>
          <w:rFonts w:ascii="Arial" w:hAnsi="Arial" w:cs="Arial"/>
          <w:sz w:val="20"/>
          <w:szCs w:val="20"/>
        </w:rPr>
      </w:pPr>
      <w:r w:rsidRPr="001A3CC6">
        <w:rPr>
          <w:rFonts w:ascii="Arial" w:hAnsi="Arial" w:cs="Arial"/>
          <w:sz w:val="20"/>
          <w:szCs w:val="20"/>
        </w:rPr>
        <w:t>This method is applicable when the entity decides</w:t>
      </w:r>
      <w:r w:rsidR="00567067" w:rsidRPr="001A3CC6">
        <w:rPr>
          <w:rFonts w:ascii="Arial" w:hAnsi="Arial" w:cs="Arial"/>
          <w:sz w:val="20"/>
          <w:szCs w:val="20"/>
        </w:rPr>
        <w:t xml:space="preserve"> to remove the entire electricity service of a consumer</w:t>
      </w:r>
      <w:r w:rsidRPr="001A3CC6">
        <w:rPr>
          <w:rFonts w:ascii="Arial" w:hAnsi="Arial" w:cs="Arial"/>
          <w:sz w:val="20"/>
          <w:szCs w:val="20"/>
        </w:rPr>
        <w:t>. In this case</w:t>
      </w:r>
      <w:r w:rsidR="00567067" w:rsidRPr="001A3CC6">
        <w:rPr>
          <w:rFonts w:ascii="Arial" w:hAnsi="Arial" w:cs="Arial"/>
          <w:sz w:val="20"/>
          <w:szCs w:val="20"/>
        </w:rPr>
        <w:t xml:space="preserve">, the supply cable, the circuit-breaker, the backing board (prepaid meter) and the meter </w:t>
      </w:r>
      <w:r w:rsidRPr="001A3CC6">
        <w:rPr>
          <w:rFonts w:ascii="Arial" w:hAnsi="Arial" w:cs="Arial"/>
          <w:sz w:val="20"/>
          <w:szCs w:val="20"/>
        </w:rPr>
        <w:t xml:space="preserve">must </w:t>
      </w:r>
      <w:r w:rsidR="00567067" w:rsidRPr="001A3CC6">
        <w:rPr>
          <w:rFonts w:ascii="Arial" w:hAnsi="Arial" w:cs="Arial"/>
          <w:sz w:val="20"/>
          <w:szCs w:val="20"/>
        </w:rPr>
        <w:t>be removed at the same time</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567067" w:rsidRPr="001A3CC6" w:rsidRDefault="00567067" w:rsidP="00567067">
      <w:pPr>
        <w:rPr>
          <w:rFonts w:ascii="Arial" w:hAnsi="Arial" w:cs="Arial"/>
          <w:sz w:val="20"/>
          <w:szCs w:val="20"/>
        </w:rPr>
      </w:pPr>
    </w:p>
    <w:p w:rsidR="00567067" w:rsidRPr="001A3CC6" w:rsidRDefault="002E4EB0" w:rsidP="002E4EB0">
      <w:pPr>
        <w:pStyle w:val="ListParagraph"/>
        <w:numPr>
          <w:ilvl w:val="0"/>
          <w:numId w:val="2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w:t>
      </w:r>
      <w:r w:rsidR="00567067" w:rsidRPr="001A3CC6">
        <w:rPr>
          <w:rFonts w:ascii="Arial" w:hAnsi="Arial" w:cs="Arial"/>
          <w:sz w:val="20"/>
          <w:szCs w:val="20"/>
        </w:rPr>
        <w:t>he</w:t>
      </w:r>
      <w:r w:rsidRPr="001A3CC6">
        <w:rPr>
          <w:rFonts w:ascii="Arial" w:hAnsi="Arial" w:cs="Arial"/>
          <w:sz w:val="20"/>
          <w:szCs w:val="20"/>
        </w:rPr>
        <w:t xml:space="preserve"> </w:t>
      </w:r>
      <w:r w:rsidR="00567067" w:rsidRPr="001A3CC6">
        <w:rPr>
          <w:rFonts w:ascii="Arial" w:hAnsi="Arial" w:cs="Arial"/>
          <w:sz w:val="20"/>
          <w:szCs w:val="20"/>
        </w:rPr>
        <w:t xml:space="preserve">different disconnection methods </w:t>
      </w:r>
      <w:r w:rsidRPr="001A3CC6">
        <w:rPr>
          <w:rFonts w:ascii="Arial" w:hAnsi="Arial" w:cs="Arial"/>
          <w:sz w:val="20"/>
          <w:szCs w:val="20"/>
        </w:rPr>
        <w:t xml:space="preserve">shall </w:t>
      </w:r>
      <w:r w:rsidR="00567067" w:rsidRPr="001A3CC6">
        <w:rPr>
          <w:rFonts w:ascii="Arial" w:hAnsi="Arial" w:cs="Arial"/>
          <w:sz w:val="20"/>
          <w:szCs w:val="20"/>
        </w:rPr>
        <w:t>be used as follows:</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S</w:t>
      </w:r>
      <w:r w:rsidR="00567067" w:rsidRPr="001A3CC6">
        <w:rPr>
          <w:rFonts w:ascii="Arial" w:hAnsi="Arial" w:cs="Arial"/>
          <w:b/>
          <w:sz w:val="20"/>
          <w:szCs w:val="20"/>
        </w:rPr>
        <w:t>oft disconnection</w:t>
      </w:r>
      <w:r w:rsidR="00567067" w:rsidRPr="001A3CC6">
        <w:rPr>
          <w:rFonts w:ascii="Arial" w:hAnsi="Arial" w:cs="Arial"/>
          <w:sz w:val="20"/>
          <w:szCs w:val="20"/>
        </w:rPr>
        <w:t xml:space="preserve"> in the case of non-payment and first tamper in non-volatile areas;</w:t>
      </w:r>
    </w:p>
    <w:p w:rsidR="002E4EB0" w:rsidRPr="001A3CC6" w:rsidRDefault="002E4EB0" w:rsidP="002E4EB0">
      <w:pPr>
        <w:pStyle w:val="ListParagraph"/>
        <w:autoSpaceDE w:val="0"/>
        <w:autoSpaceDN w:val="0"/>
        <w:adjustRightInd w:val="0"/>
        <w:spacing w:line="360" w:lineRule="auto"/>
        <w:ind w:left="993"/>
        <w:jc w:val="both"/>
        <w:rPr>
          <w:rFonts w:ascii="Arial" w:hAnsi="Arial" w:cs="Arial"/>
          <w:sz w:val="20"/>
          <w:szCs w:val="20"/>
        </w:rPr>
      </w:pPr>
    </w:p>
    <w:p w:rsidR="002E4EB0"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H</w:t>
      </w:r>
      <w:r w:rsidR="00567067" w:rsidRPr="001A3CC6">
        <w:rPr>
          <w:rFonts w:ascii="Arial" w:hAnsi="Arial" w:cs="Arial"/>
          <w:b/>
          <w:sz w:val="20"/>
          <w:szCs w:val="20"/>
        </w:rPr>
        <w:t>ard disconnection</w:t>
      </w:r>
      <w:r w:rsidR="00567067" w:rsidRPr="001A3CC6">
        <w:rPr>
          <w:rFonts w:ascii="Arial" w:hAnsi="Arial" w:cs="Arial"/>
          <w:sz w:val="20"/>
          <w:szCs w:val="20"/>
        </w:rPr>
        <w:t xml:space="preserve"> in the case of second tampers and non-payment consumers who have reconnected themselves after a soft disconnection;</w:t>
      </w:r>
    </w:p>
    <w:p w:rsidR="002E4EB0" w:rsidRPr="001A3CC6" w:rsidRDefault="002E4EB0" w:rsidP="002E4EB0">
      <w:pPr>
        <w:pStyle w:val="ListParagraph"/>
        <w:rPr>
          <w:rFonts w:ascii="Arial" w:hAnsi="Arial" w:cs="Arial"/>
          <w:sz w:val="20"/>
          <w:szCs w:val="20"/>
        </w:rPr>
      </w:pPr>
    </w:p>
    <w:p w:rsidR="00567067"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R</w:t>
      </w:r>
      <w:r w:rsidR="00567067" w:rsidRPr="001A3CC6">
        <w:rPr>
          <w:rFonts w:ascii="Arial" w:hAnsi="Arial" w:cs="Arial"/>
          <w:b/>
          <w:sz w:val="20"/>
          <w:szCs w:val="20"/>
        </w:rPr>
        <w:t>emoval of service</w:t>
      </w:r>
      <w:r w:rsidR="00567067" w:rsidRPr="001A3CC6">
        <w:rPr>
          <w:rFonts w:ascii="Arial" w:hAnsi="Arial" w:cs="Arial"/>
          <w:sz w:val="20"/>
          <w:szCs w:val="20"/>
        </w:rPr>
        <w:t xml:space="preserve"> in the case of third tampers, malicious damage to the installation, access to the property refused by the consumer, even after he or she had been notified in accordance with local by-</w:t>
      </w:r>
      <w:proofErr w:type="gramStart"/>
      <w:r w:rsidR="00567067" w:rsidRPr="001A3CC6">
        <w:rPr>
          <w:rFonts w:ascii="Arial" w:hAnsi="Arial" w:cs="Arial"/>
          <w:sz w:val="20"/>
          <w:szCs w:val="20"/>
        </w:rPr>
        <w:t>laws  to</w:t>
      </w:r>
      <w:proofErr w:type="gramEnd"/>
      <w:r w:rsidR="00567067" w:rsidRPr="001A3CC6">
        <w:rPr>
          <w:rFonts w:ascii="Arial" w:hAnsi="Arial" w:cs="Arial"/>
          <w:sz w:val="20"/>
          <w:szCs w:val="20"/>
        </w:rPr>
        <w:t xml:space="preserve"> provide access for the inspection of metering devices,</w:t>
      </w:r>
    </w:p>
    <w:p w:rsidR="002E4EB0" w:rsidRPr="001A3CC6" w:rsidRDefault="002E4EB0" w:rsidP="002E4EB0">
      <w:pPr>
        <w:pStyle w:val="ListParagraph"/>
        <w:autoSpaceDE w:val="0"/>
        <w:autoSpaceDN w:val="0"/>
        <w:adjustRightInd w:val="0"/>
        <w:spacing w:line="360" w:lineRule="auto"/>
        <w:jc w:val="both"/>
        <w:rPr>
          <w:rFonts w:ascii="Arial" w:hAnsi="Arial" w:cs="Arial"/>
          <w:sz w:val="20"/>
          <w:szCs w:val="20"/>
        </w:rPr>
      </w:pPr>
    </w:p>
    <w:p w:rsidR="00567067" w:rsidRPr="001A3CC6" w:rsidRDefault="00567067" w:rsidP="002E4EB0">
      <w:pPr>
        <w:pStyle w:val="ListParagraph"/>
        <w:numPr>
          <w:ilvl w:val="0"/>
          <w:numId w:val="2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When a supply is being disconnected,</w:t>
      </w:r>
      <w:r w:rsidR="00796397" w:rsidRPr="001A3CC6">
        <w:rPr>
          <w:rFonts w:ascii="Arial" w:hAnsi="Arial" w:cs="Arial"/>
          <w:sz w:val="20"/>
          <w:szCs w:val="20"/>
        </w:rPr>
        <w:t xml:space="preserve"> the following shall be applicable:</w:t>
      </w:r>
    </w:p>
    <w:p w:rsidR="00567067" w:rsidRPr="001A3CC6" w:rsidRDefault="00567067" w:rsidP="00567067">
      <w:pPr>
        <w:pStyle w:val="ListParagraph"/>
        <w:autoSpaceDE w:val="0"/>
        <w:autoSpaceDN w:val="0"/>
        <w:adjustRightInd w:val="0"/>
        <w:spacing w:line="360" w:lineRule="auto"/>
        <w:jc w:val="both"/>
        <w:rPr>
          <w:rFonts w:ascii="Arial" w:hAnsi="Arial" w:cs="Arial"/>
          <w:sz w:val="20"/>
          <w:szCs w:val="20"/>
        </w:rPr>
      </w:pPr>
    </w:p>
    <w:p w:rsidR="0079639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disconnection shall be done in accordance with NRS 047-1;</w:t>
      </w:r>
    </w:p>
    <w:p w:rsidR="0079639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notice of disconnection shall have been given before the disconnection is done (according to flow chart to management of Disconnection); and</w:t>
      </w:r>
    </w:p>
    <w:p w:rsidR="0056706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account shall be taken of any extenuating circumstances</w:t>
      </w:r>
    </w:p>
    <w:p w:rsidR="00567067" w:rsidRPr="001A3CC6" w:rsidRDefault="00567067" w:rsidP="003B5C56">
      <w:pPr>
        <w:pStyle w:val="ListParagraph"/>
        <w:spacing w:line="360" w:lineRule="auto"/>
        <w:ind w:left="0"/>
        <w:jc w:val="both"/>
        <w:rPr>
          <w:rFonts w:ascii="Arial" w:hAnsi="Arial" w:cs="Arial"/>
          <w:bCs/>
          <w:sz w:val="20"/>
          <w:szCs w:val="20"/>
          <w:lang w:val="en-ZA"/>
        </w:rPr>
      </w:pPr>
    </w:p>
    <w:p w:rsidR="003B5C56" w:rsidRPr="001A3CC6" w:rsidRDefault="003B5C56" w:rsidP="00567067">
      <w:pPr>
        <w:pStyle w:val="Heading2"/>
        <w:keepLines w:val="0"/>
        <w:numPr>
          <w:ilvl w:val="0"/>
          <w:numId w:val="15"/>
        </w:numPr>
        <w:spacing w:before="0" w:line="360" w:lineRule="auto"/>
        <w:ind w:left="426" w:hanging="426"/>
        <w:jc w:val="both"/>
        <w:rPr>
          <w:rFonts w:ascii="Arial" w:hAnsi="Arial"/>
          <w:color w:val="auto"/>
          <w:sz w:val="20"/>
          <w:szCs w:val="20"/>
        </w:rPr>
      </w:pPr>
      <w:bookmarkStart w:id="6" w:name="_Toc309194209"/>
      <w:r w:rsidRPr="001A3CC6">
        <w:rPr>
          <w:rFonts w:ascii="Arial" w:hAnsi="Arial"/>
          <w:color w:val="auto"/>
          <w:sz w:val="20"/>
          <w:szCs w:val="20"/>
        </w:rPr>
        <w:t>Safety and reliability</w:t>
      </w:r>
      <w:bookmarkEnd w:id="6"/>
    </w:p>
    <w:p w:rsidR="008A57D4" w:rsidRPr="001A3CC6" w:rsidRDefault="008A57D4" w:rsidP="008A57D4"/>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has established a process for ensuring the safety and reliability of the distribution system.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respond to and take reasonable steps to investigate all consumer power quality complaints and report to the consumer on the results of the investigation.</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may direct a consumer connected to its distribution system to take corrective or preventive action on the consumer’s electric system when there is a direct hazard to the public or the </w:t>
      </w:r>
      <w:r w:rsidRPr="001A3CC6">
        <w:rPr>
          <w:rFonts w:ascii="Arial" w:hAnsi="Arial" w:cs="Arial"/>
          <w:sz w:val="20"/>
          <w:szCs w:val="20"/>
        </w:rPr>
        <w:lastRenderedPageBreak/>
        <w:t xml:space="preserve">consumer is causing or could cause adverse effects on the reliability of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distribution system.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may require that any consumer conditions that adversely affect the distribution system be corrected immediately by the consumer and at the consumer’s expense.</w:t>
      </w:r>
    </w:p>
    <w:p w:rsidR="002067A6" w:rsidRPr="001A3CC6" w:rsidRDefault="002067A6" w:rsidP="008A57D4">
      <w:pPr>
        <w:pStyle w:val="Heading2"/>
        <w:keepLines w:val="0"/>
        <w:spacing w:before="0" w:line="360" w:lineRule="auto"/>
        <w:jc w:val="both"/>
        <w:rPr>
          <w:rFonts w:ascii="Arial" w:hAnsi="Arial"/>
          <w:color w:val="auto"/>
          <w:sz w:val="20"/>
          <w:szCs w:val="20"/>
        </w:rPr>
      </w:pPr>
      <w:bookmarkStart w:id="7" w:name="_Toc309194210"/>
    </w:p>
    <w:p w:rsidR="00D740CE" w:rsidRPr="001A3CC6" w:rsidRDefault="00D740CE" w:rsidP="00D740CE"/>
    <w:p w:rsidR="003B5C56" w:rsidRPr="001A3CC6" w:rsidRDefault="003B5C56" w:rsidP="00567067">
      <w:pPr>
        <w:pStyle w:val="Heading2"/>
        <w:keepLines w:val="0"/>
        <w:numPr>
          <w:ilvl w:val="0"/>
          <w:numId w:val="15"/>
        </w:numPr>
        <w:spacing w:before="0" w:line="360" w:lineRule="auto"/>
        <w:ind w:left="426" w:hanging="426"/>
        <w:jc w:val="both"/>
        <w:rPr>
          <w:rFonts w:ascii="Arial" w:hAnsi="Arial"/>
          <w:color w:val="auto"/>
          <w:sz w:val="20"/>
          <w:szCs w:val="20"/>
        </w:rPr>
      </w:pPr>
      <w:proofErr w:type="spellStart"/>
      <w:r w:rsidRPr="001A3CC6">
        <w:rPr>
          <w:rFonts w:ascii="Arial" w:hAnsi="Arial"/>
          <w:color w:val="auto"/>
          <w:sz w:val="20"/>
          <w:szCs w:val="20"/>
        </w:rPr>
        <w:t>Unauthorised</w:t>
      </w:r>
      <w:proofErr w:type="spellEnd"/>
      <w:r w:rsidRPr="001A3CC6">
        <w:rPr>
          <w:rFonts w:ascii="Arial" w:hAnsi="Arial"/>
          <w:color w:val="auto"/>
          <w:sz w:val="20"/>
          <w:szCs w:val="20"/>
        </w:rPr>
        <w:t xml:space="preserve"> use of electricity</w:t>
      </w:r>
      <w:bookmarkEnd w:id="7"/>
    </w:p>
    <w:p w:rsidR="008A57D4" w:rsidRPr="001A3CC6" w:rsidRDefault="008A57D4"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has established a process that management and staff can follow if it is discovered that there is unauthorized use of electricity.</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use its discretion in taking action to mitigate unauthorized energy use.</w:t>
      </w:r>
    </w:p>
    <w:p w:rsidR="00A62CE6" w:rsidRPr="001A3CC6" w:rsidRDefault="00A62CE6" w:rsidP="00A62CE6">
      <w:pPr>
        <w:pStyle w:val="ListParagraph"/>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use its discretion in taking action to mitigate unauthorized energy use. Upon identification of possible unauthorized energy use,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notify, if appropriate, the SAPS, and other legal authorities/ entities.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monitor losses and unaccounted for energy use on an annual basis to detect any upward trends.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may recover from the parties responsible for the unauthorized energy use all energy and other applicable charges incurred by the distributor arising from the unauthorized energy use, including inspection, administration fees and repair costs.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Default="00A62CE6" w:rsidP="003B5C5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w:t>
      </w:r>
      <w:r w:rsidR="003B5C56" w:rsidRPr="001A3CC6">
        <w:rPr>
          <w:rFonts w:ascii="Arial" w:hAnsi="Arial" w:cs="Arial"/>
          <w:sz w:val="20"/>
          <w:szCs w:val="20"/>
        </w:rPr>
        <w:t xml:space="preserve">he </w:t>
      </w:r>
      <w:r w:rsidR="002E4EB0" w:rsidRPr="001A3CC6">
        <w:rPr>
          <w:rFonts w:ascii="Arial" w:hAnsi="Arial" w:cs="Arial"/>
          <w:sz w:val="20"/>
          <w:szCs w:val="20"/>
        </w:rPr>
        <w:t>amount</w:t>
      </w:r>
      <w:r w:rsidR="003B5C56" w:rsidRPr="001A3CC6">
        <w:rPr>
          <w:rFonts w:ascii="Arial" w:hAnsi="Arial" w:cs="Arial"/>
          <w:sz w:val="20"/>
          <w:szCs w:val="20"/>
        </w:rPr>
        <w:t xml:space="preserve"> of </w:t>
      </w:r>
      <w:proofErr w:type="spellStart"/>
      <w:r w:rsidR="003B5C56" w:rsidRPr="001A3CC6">
        <w:rPr>
          <w:rFonts w:ascii="Arial" w:hAnsi="Arial" w:cs="Arial"/>
          <w:sz w:val="20"/>
          <w:szCs w:val="20"/>
        </w:rPr>
        <w:t>unauthorised</w:t>
      </w:r>
      <w:proofErr w:type="spellEnd"/>
      <w:r w:rsidR="003B5C56" w:rsidRPr="001A3CC6">
        <w:rPr>
          <w:rFonts w:ascii="Arial" w:hAnsi="Arial" w:cs="Arial"/>
          <w:sz w:val="20"/>
          <w:szCs w:val="20"/>
        </w:rPr>
        <w:t xml:space="preserve"> </w:t>
      </w:r>
      <w:r w:rsidR="00797899" w:rsidRPr="001A3CC6">
        <w:rPr>
          <w:rFonts w:ascii="Arial" w:hAnsi="Arial" w:cs="Arial"/>
          <w:sz w:val="20"/>
          <w:szCs w:val="20"/>
        </w:rPr>
        <w:t xml:space="preserve">use of electricity </w:t>
      </w:r>
      <w:r w:rsidRPr="001A3CC6">
        <w:rPr>
          <w:rFonts w:ascii="Arial" w:hAnsi="Arial" w:cs="Arial"/>
          <w:sz w:val="20"/>
          <w:szCs w:val="20"/>
        </w:rPr>
        <w:t xml:space="preserve">shall be determined </w:t>
      </w:r>
      <w:r w:rsidR="003B5C56" w:rsidRPr="001A3CC6">
        <w:rPr>
          <w:rFonts w:ascii="Arial" w:hAnsi="Arial" w:cs="Arial"/>
          <w:sz w:val="20"/>
          <w:szCs w:val="20"/>
        </w:rPr>
        <w:t>and disclose such usage in the Financial Statements on annual basis as a distribution loss.</w:t>
      </w:r>
    </w:p>
    <w:p w:rsidR="002F598F" w:rsidRPr="002F598F" w:rsidRDefault="002F598F" w:rsidP="002F598F">
      <w:pPr>
        <w:pStyle w:val="ListParagraph"/>
        <w:rPr>
          <w:rFonts w:ascii="Arial" w:hAnsi="Arial" w:cs="Arial"/>
          <w:sz w:val="20"/>
          <w:szCs w:val="20"/>
        </w:rPr>
      </w:pPr>
    </w:p>
    <w:p w:rsidR="002F598F" w:rsidRPr="001A3CC6" w:rsidRDefault="002F598F" w:rsidP="002F598F">
      <w:pPr>
        <w:pStyle w:val="ListParagraph"/>
        <w:autoSpaceDE w:val="0"/>
        <w:autoSpaceDN w:val="0"/>
        <w:adjustRightInd w:val="0"/>
        <w:spacing w:line="360" w:lineRule="auto"/>
        <w:jc w:val="both"/>
        <w:rPr>
          <w:rFonts w:ascii="Arial" w:hAnsi="Arial" w:cs="Arial"/>
          <w:sz w:val="20"/>
          <w:szCs w:val="20"/>
        </w:rPr>
      </w:pPr>
    </w:p>
    <w:p w:rsidR="002819F1" w:rsidRPr="001A3CC6" w:rsidRDefault="002819F1" w:rsidP="002819F1">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6</w:t>
      </w:r>
      <w:r w:rsidRPr="001A3CC6">
        <w:rPr>
          <w:rFonts w:ascii="Arial" w:hAnsi="Arial" w:cs="Arial"/>
          <w:sz w:val="20"/>
          <w:szCs w:val="20"/>
        </w:rPr>
        <w:t>:</w:t>
      </w:r>
      <w:r w:rsidRPr="001A3CC6">
        <w:rPr>
          <w:rFonts w:ascii="Arial" w:hAnsi="Arial" w:cs="Arial"/>
          <w:sz w:val="20"/>
          <w:szCs w:val="20"/>
        </w:rPr>
        <w:tab/>
        <w:t xml:space="preserve"> ELECTRICITY </w:t>
      </w:r>
      <w:r w:rsidR="00D740CE" w:rsidRPr="001A3CC6">
        <w:rPr>
          <w:rFonts w:ascii="Arial" w:hAnsi="Arial" w:cs="Arial"/>
          <w:sz w:val="20"/>
          <w:szCs w:val="20"/>
        </w:rPr>
        <w:t xml:space="preserve">SUPPLY </w:t>
      </w:r>
      <w:r w:rsidR="003B5C56" w:rsidRPr="001A3CC6">
        <w:rPr>
          <w:rFonts w:ascii="Arial" w:hAnsi="Arial" w:cs="Arial"/>
          <w:sz w:val="20"/>
          <w:szCs w:val="20"/>
        </w:rPr>
        <w:t xml:space="preserve">RECONNECTION </w:t>
      </w:r>
    </w:p>
    <w:p w:rsidR="00145B2C" w:rsidRPr="001A3CC6" w:rsidRDefault="00145B2C" w:rsidP="00145B2C"/>
    <w:p w:rsidR="00145B2C" w:rsidRPr="001A3CC6" w:rsidRDefault="00145B2C" w:rsidP="00145B2C">
      <w:pPr>
        <w:rPr>
          <w:rFonts w:ascii="Arial" w:hAnsi="Arial" w:cs="Arial"/>
          <w:sz w:val="20"/>
          <w:szCs w:val="20"/>
        </w:rPr>
      </w:pPr>
      <w:r w:rsidRPr="001A3CC6">
        <w:rPr>
          <w:rFonts w:ascii="Arial" w:hAnsi="Arial" w:cs="Arial"/>
          <w:sz w:val="20"/>
          <w:szCs w:val="20"/>
        </w:rPr>
        <w:t>The following are vital components when a supply is being reconnected:</w:t>
      </w:r>
    </w:p>
    <w:p w:rsidR="00145B2C" w:rsidRPr="001A3CC6" w:rsidRDefault="00145B2C" w:rsidP="00145B2C"/>
    <w:p w:rsidR="00D740CE" w:rsidRPr="001A3CC6" w:rsidRDefault="003B5C56" w:rsidP="00D740CE">
      <w:pPr>
        <w:pStyle w:val="ListParagraph"/>
        <w:numPr>
          <w:ilvl w:val="0"/>
          <w:numId w:val="35"/>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consumer must pay the prescribed reconnection fee and outstanding amount in full or make arrangements for payment. Where the electricity service has been disconnected in order to collect the account and then reconnected, a reconnection of service charge may be applied to the customer’s account.</w:t>
      </w:r>
    </w:p>
    <w:p w:rsidR="00D740CE" w:rsidRPr="001A3CC6" w:rsidRDefault="00D740CE" w:rsidP="00D740CE">
      <w:pPr>
        <w:pStyle w:val="ListParagraph"/>
        <w:autoSpaceDE w:val="0"/>
        <w:autoSpaceDN w:val="0"/>
        <w:adjustRightInd w:val="0"/>
        <w:spacing w:line="360" w:lineRule="auto"/>
        <w:jc w:val="both"/>
        <w:rPr>
          <w:rFonts w:ascii="Arial" w:hAnsi="Arial" w:cs="Arial"/>
          <w:sz w:val="20"/>
          <w:szCs w:val="20"/>
        </w:rPr>
      </w:pPr>
    </w:p>
    <w:p w:rsidR="003B5C56" w:rsidRPr="002F598F" w:rsidRDefault="003B5C56" w:rsidP="00A62CE6">
      <w:pPr>
        <w:pStyle w:val="ListParagraph"/>
        <w:numPr>
          <w:ilvl w:val="0"/>
          <w:numId w:val="35"/>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lastRenderedPageBreak/>
        <w:t xml:space="preserve">If the consumer is unable to pay prescribed reconnection fee, </w:t>
      </w: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refer to debt collection procedures. This is done to effectively manage the risk of bad debts.</w:t>
      </w:r>
    </w:p>
    <w:p w:rsidR="003B5C56" w:rsidRPr="001A3CC6" w:rsidRDefault="003B5C56" w:rsidP="00567067">
      <w:pPr>
        <w:pStyle w:val="ListParagraph"/>
        <w:numPr>
          <w:ilvl w:val="0"/>
          <w:numId w:val="27"/>
        </w:numPr>
        <w:autoSpaceDE w:val="0"/>
        <w:autoSpaceDN w:val="0"/>
        <w:adjustRightInd w:val="0"/>
        <w:spacing w:line="360" w:lineRule="auto"/>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have the right to refuse the reconnection of an electrical service if there is an outstanding amount of money owed by the consumer or if the connection is found to have an adverse effect on the safety and/or reliability of the distribution system.</w:t>
      </w:r>
    </w:p>
    <w:p w:rsidR="003B5C56" w:rsidRPr="001A3CC6" w:rsidRDefault="003B5C56" w:rsidP="00A62CE6">
      <w:pPr>
        <w:autoSpaceDE w:val="0"/>
        <w:autoSpaceDN w:val="0"/>
        <w:adjustRightInd w:val="0"/>
        <w:spacing w:line="360" w:lineRule="auto"/>
        <w:jc w:val="both"/>
        <w:rPr>
          <w:rFonts w:ascii="Arial" w:hAnsi="Arial" w:cs="Arial"/>
          <w:sz w:val="20"/>
          <w:szCs w:val="20"/>
        </w:rPr>
      </w:pPr>
    </w:p>
    <w:p w:rsidR="003B5C56" w:rsidRPr="001A3CC6" w:rsidRDefault="003B5C56" w:rsidP="00567067">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hAnsi="Arial" w:cs="Arial"/>
          <w:sz w:val="20"/>
          <w:szCs w:val="20"/>
        </w:rPr>
        <w:t xml:space="preserve">In case of indigent customers, arrangements can be made to convert the credit electricity meters to prepaid electricity meters. The arrangement for payment of debt will be determined for the payment of arrears on the prepayment system. Arrears in respect of electricity will be placed on a non-interest bearing debtors account, no legal action or disconnection will be taken until sufficient funds are available to write off the respective debts. </w:t>
      </w:r>
    </w:p>
    <w:p w:rsidR="003B5C56" w:rsidRPr="001A3CC6" w:rsidRDefault="003B5C56" w:rsidP="00A62CE6">
      <w:pPr>
        <w:autoSpaceDE w:val="0"/>
        <w:autoSpaceDN w:val="0"/>
        <w:adjustRightInd w:val="0"/>
        <w:spacing w:line="360" w:lineRule="auto"/>
        <w:jc w:val="both"/>
        <w:rPr>
          <w:rFonts w:ascii="Arial" w:hAnsi="Arial" w:cs="Arial"/>
          <w:sz w:val="20"/>
          <w:szCs w:val="20"/>
        </w:rPr>
      </w:pPr>
    </w:p>
    <w:p w:rsidR="008C2A6E" w:rsidRPr="001A3CC6" w:rsidRDefault="003B5C56" w:rsidP="008C2A6E">
      <w:pPr>
        <w:pStyle w:val="ListParagraph"/>
        <w:numPr>
          <w:ilvl w:val="0"/>
          <w:numId w:val="27"/>
        </w:numPr>
        <w:autoSpaceDE w:val="0"/>
        <w:autoSpaceDN w:val="0"/>
        <w:adjustRightInd w:val="0"/>
        <w:spacing w:line="360" w:lineRule="auto"/>
        <w:ind w:left="360"/>
        <w:jc w:val="both"/>
        <w:rPr>
          <w:rFonts w:ascii="Arial" w:hAnsi="Arial" w:cs="Arial"/>
          <w:sz w:val="20"/>
          <w:szCs w:val="20"/>
        </w:rPr>
      </w:pPr>
      <w:proofErr w:type="spellStart"/>
      <w:r w:rsidRPr="001A3CC6">
        <w:rPr>
          <w:rFonts w:ascii="Arial" w:hAnsi="Arial" w:cs="Arial"/>
          <w:sz w:val="20"/>
          <w:szCs w:val="20"/>
        </w:rPr>
        <w:t>Centlec</w:t>
      </w:r>
      <w:proofErr w:type="spellEnd"/>
      <w:r w:rsidRPr="001A3CC6">
        <w:rPr>
          <w:rFonts w:ascii="Arial" w:hAnsi="Arial" w:cs="Arial"/>
          <w:sz w:val="20"/>
          <w:szCs w:val="20"/>
        </w:rPr>
        <w:t xml:space="preserve"> shall insist that a responsible representative of the property be present when electrical service is energized or reconnected.</w:t>
      </w:r>
    </w:p>
    <w:p w:rsidR="008C2A6E" w:rsidRPr="001A3CC6" w:rsidRDefault="008C2A6E" w:rsidP="008C2A6E">
      <w:pPr>
        <w:pStyle w:val="ListParagraph"/>
        <w:rPr>
          <w:rFonts w:ascii="Arial" w:eastAsia="Arial" w:hAnsi="Arial" w:cs="Arial"/>
          <w:sz w:val="20"/>
          <w:szCs w:val="20"/>
        </w:rPr>
      </w:pPr>
    </w:p>
    <w:p w:rsidR="008C2A6E" w:rsidRPr="001A3CC6" w:rsidRDefault="00145B2C" w:rsidP="00D740CE">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eastAsia="Arial" w:hAnsi="Arial" w:cs="Arial"/>
          <w:sz w:val="20"/>
          <w:szCs w:val="20"/>
        </w:rPr>
        <w:t xml:space="preserve">All </w:t>
      </w:r>
      <w:r w:rsidR="00D740CE" w:rsidRPr="001A3CC6">
        <w:rPr>
          <w:rFonts w:ascii="Arial" w:eastAsia="Arial" w:hAnsi="Arial" w:cs="Arial"/>
          <w:sz w:val="20"/>
          <w:szCs w:val="20"/>
        </w:rPr>
        <w:t>consumers who have been</w:t>
      </w:r>
      <w:r w:rsidRPr="001A3CC6">
        <w:rPr>
          <w:rFonts w:ascii="Arial" w:eastAsia="Arial" w:hAnsi="Arial" w:cs="Arial"/>
          <w:sz w:val="20"/>
          <w:szCs w:val="20"/>
        </w:rPr>
        <w:t xml:space="preserve"> disconnected </w:t>
      </w:r>
      <w:r w:rsidR="00D740CE" w:rsidRPr="001A3CC6">
        <w:rPr>
          <w:rFonts w:ascii="Arial" w:eastAsia="Arial" w:hAnsi="Arial" w:cs="Arial"/>
          <w:sz w:val="20"/>
          <w:szCs w:val="20"/>
        </w:rPr>
        <w:t xml:space="preserve">for a </w:t>
      </w:r>
      <w:r w:rsidRPr="001A3CC6">
        <w:rPr>
          <w:rFonts w:ascii="Arial" w:eastAsia="Arial" w:hAnsi="Arial" w:cs="Arial"/>
          <w:sz w:val="20"/>
          <w:szCs w:val="20"/>
        </w:rPr>
        <w:t>period beyond three years from the date of</w:t>
      </w:r>
      <w:r w:rsidR="00D740CE" w:rsidRPr="001A3CC6">
        <w:rPr>
          <w:rFonts w:ascii="Arial" w:eastAsia="Arial" w:hAnsi="Arial" w:cs="Arial"/>
          <w:sz w:val="20"/>
          <w:szCs w:val="20"/>
        </w:rPr>
        <w:t xml:space="preserve"> d</w:t>
      </w:r>
      <w:r w:rsidRPr="001A3CC6">
        <w:rPr>
          <w:rFonts w:ascii="Arial" w:eastAsia="Arial" w:hAnsi="Arial" w:cs="Arial"/>
          <w:sz w:val="20"/>
          <w:szCs w:val="20"/>
        </w:rPr>
        <w:t>isconnection shall have the option to apply for new connection in the same premises subject to</w:t>
      </w:r>
      <w:r w:rsidR="00D740CE" w:rsidRPr="001A3CC6">
        <w:rPr>
          <w:rFonts w:ascii="Arial" w:eastAsia="Arial" w:hAnsi="Arial" w:cs="Arial"/>
          <w:sz w:val="20"/>
          <w:szCs w:val="20"/>
        </w:rPr>
        <w:t xml:space="preserve"> </w:t>
      </w:r>
      <w:r w:rsidRPr="001A3CC6">
        <w:rPr>
          <w:rFonts w:ascii="Arial" w:eastAsia="Arial" w:hAnsi="Arial" w:cs="Arial"/>
          <w:sz w:val="20"/>
          <w:szCs w:val="20"/>
        </w:rPr>
        <w:t>clearance of all dues outstanding against previously disconnected connection. In such cases</w:t>
      </w:r>
      <w:r w:rsidR="00D740CE" w:rsidRPr="001A3CC6">
        <w:rPr>
          <w:rFonts w:ascii="Arial" w:eastAsia="Arial" w:hAnsi="Arial" w:cs="Arial"/>
          <w:sz w:val="20"/>
          <w:szCs w:val="20"/>
        </w:rPr>
        <w:t xml:space="preserve"> </w:t>
      </w:r>
      <w:r w:rsidRPr="001A3CC6">
        <w:rPr>
          <w:rFonts w:ascii="Arial" w:eastAsia="Arial" w:hAnsi="Arial" w:cs="Arial"/>
          <w:sz w:val="20"/>
          <w:szCs w:val="20"/>
        </w:rPr>
        <w:t>nothing on account of fixed charges/minimum charges for disconnected period shall be debited</w:t>
      </w:r>
      <w:r w:rsidR="00D740CE" w:rsidRPr="001A3CC6">
        <w:rPr>
          <w:rFonts w:ascii="Arial" w:eastAsia="Arial" w:hAnsi="Arial" w:cs="Arial"/>
          <w:sz w:val="20"/>
          <w:szCs w:val="20"/>
        </w:rPr>
        <w:t xml:space="preserve"> </w:t>
      </w:r>
      <w:r w:rsidRPr="001A3CC6">
        <w:rPr>
          <w:rFonts w:ascii="Arial" w:eastAsia="Arial" w:hAnsi="Arial" w:cs="Arial"/>
          <w:sz w:val="20"/>
          <w:szCs w:val="20"/>
        </w:rPr>
        <w:t>against the premises previously disconnected, if new connection is sought instead of</w:t>
      </w:r>
      <w:r w:rsidR="00D740CE" w:rsidRPr="001A3CC6">
        <w:rPr>
          <w:rFonts w:ascii="Arial" w:eastAsia="Arial" w:hAnsi="Arial" w:cs="Arial"/>
          <w:sz w:val="20"/>
          <w:szCs w:val="20"/>
        </w:rPr>
        <w:t xml:space="preserve"> </w:t>
      </w:r>
      <w:r w:rsidRPr="001A3CC6">
        <w:rPr>
          <w:rFonts w:ascii="Arial" w:eastAsia="Arial" w:hAnsi="Arial" w:cs="Arial"/>
          <w:sz w:val="20"/>
          <w:szCs w:val="20"/>
        </w:rPr>
        <w:t xml:space="preserve">“Reconnection”. For this </w:t>
      </w:r>
      <w:proofErr w:type="gramStart"/>
      <w:r w:rsidRPr="001A3CC6">
        <w:rPr>
          <w:rFonts w:ascii="Arial" w:eastAsia="Arial" w:hAnsi="Arial" w:cs="Arial"/>
          <w:sz w:val="20"/>
          <w:szCs w:val="20"/>
        </w:rPr>
        <w:t>purpose</w:t>
      </w:r>
      <w:proofErr w:type="gramEnd"/>
      <w:r w:rsidRPr="001A3CC6">
        <w:rPr>
          <w:rFonts w:ascii="Arial" w:eastAsia="Arial" w:hAnsi="Arial" w:cs="Arial"/>
          <w:sz w:val="20"/>
          <w:szCs w:val="20"/>
        </w:rPr>
        <w:t xml:space="preserve"> the security amount originally deposited by the consumer shall</w:t>
      </w:r>
      <w:r w:rsidR="00D740CE" w:rsidRPr="001A3CC6">
        <w:rPr>
          <w:rFonts w:ascii="Arial" w:eastAsia="Arial" w:hAnsi="Arial" w:cs="Arial"/>
          <w:sz w:val="20"/>
          <w:szCs w:val="20"/>
        </w:rPr>
        <w:t xml:space="preserve"> </w:t>
      </w:r>
      <w:r w:rsidRPr="001A3CC6">
        <w:rPr>
          <w:rFonts w:ascii="Arial" w:eastAsia="Arial" w:hAnsi="Arial" w:cs="Arial"/>
          <w:sz w:val="20"/>
          <w:szCs w:val="20"/>
        </w:rPr>
        <w:t>be adjusted against the arrears of the previous account number and the arrear bill of balance</w:t>
      </w:r>
      <w:r w:rsidR="00D740CE" w:rsidRPr="001A3CC6">
        <w:rPr>
          <w:rFonts w:ascii="Arial" w:eastAsia="Arial" w:hAnsi="Arial" w:cs="Arial"/>
          <w:sz w:val="20"/>
          <w:szCs w:val="20"/>
        </w:rPr>
        <w:t xml:space="preserve"> </w:t>
      </w:r>
      <w:r w:rsidRPr="001A3CC6">
        <w:rPr>
          <w:rFonts w:ascii="Arial" w:eastAsia="Arial" w:hAnsi="Arial" w:cs="Arial"/>
          <w:sz w:val="20"/>
          <w:szCs w:val="20"/>
        </w:rPr>
        <w:t>amount to be served to the consumer. Upon payment of the balance amount, the consumer can</w:t>
      </w:r>
      <w:r w:rsidR="00D740CE" w:rsidRPr="001A3CC6">
        <w:rPr>
          <w:rFonts w:ascii="Arial" w:eastAsia="Arial" w:hAnsi="Arial" w:cs="Arial"/>
          <w:sz w:val="20"/>
          <w:szCs w:val="20"/>
        </w:rPr>
        <w:t xml:space="preserve"> </w:t>
      </w:r>
      <w:r w:rsidRPr="001A3CC6">
        <w:rPr>
          <w:rFonts w:ascii="Arial" w:eastAsia="Arial" w:hAnsi="Arial" w:cs="Arial"/>
          <w:sz w:val="20"/>
          <w:szCs w:val="20"/>
        </w:rPr>
        <w:t xml:space="preserve">apply for a new connection </w:t>
      </w:r>
      <w:r w:rsidR="00D740CE" w:rsidRPr="001A3CC6">
        <w:rPr>
          <w:rFonts w:ascii="Arial" w:eastAsia="Arial" w:hAnsi="Arial" w:cs="Arial"/>
          <w:sz w:val="20"/>
          <w:szCs w:val="20"/>
        </w:rPr>
        <w:t>in terms of this</w:t>
      </w:r>
      <w:r w:rsidRPr="001A3CC6">
        <w:rPr>
          <w:rFonts w:ascii="Arial" w:eastAsia="Arial" w:hAnsi="Arial" w:cs="Arial"/>
          <w:sz w:val="20"/>
          <w:szCs w:val="20"/>
        </w:rPr>
        <w:t xml:space="preserve"> policy. </w:t>
      </w:r>
      <w:proofErr w:type="gramStart"/>
      <w:r w:rsidRPr="001A3CC6">
        <w:rPr>
          <w:rFonts w:ascii="Arial" w:eastAsia="Arial" w:hAnsi="Arial" w:cs="Arial"/>
          <w:sz w:val="20"/>
          <w:szCs w:val="20"/>
        </w:rPr>
        <w:t>However</w:t>
      </w:r>
      <w:proofErr w:type="gramEnd"/>
      <w:r w:rsidRPr="001A3CC6">
        <w:rPr>
          <w:rFonts w:ascii="Arial" w:eastAsia="Arial" w:hAnsi="Arial" w:cs="Arial"/>
          <w:sz w:val="20"/>
          <w:szCs w:val="20"/>
        </w:rPr>
        <w:t xml:space="preserve"> no</w:t>
      </w:r>
      <w:r w:rsidR="00D740CE" w:rsidRPr="001A3CC6">
        <w:rPr>
          <w:rFonts w:ascii="Arial" w:eastAsia="Arial" w:hAnsi="Arial" w:cs="Arial"/>
          <w:sz w:val="20"/>
          <w:szCs w:val="20"/>
        </w:rPr>
        <w:t xml:space="preserve"> </w:t>
      </w:r>
      <w:r w:rsidRPr="001A3CC6">
        <w:rPr>
          <w:rFonts w:ascii="Arial" w:eastAsia="Arial" w:hAnsi="Arial" w:cs="Arial"/>
          <w:sz w:val="20"/>
          <w:szCs w:val="20"/>
        </w:rPr>
        <w:t>relief shall be given to the consumer on account of his</w:t>
      </w:r>
      <w:r w:rsidR="008C2A6E" w:rsidRPr="001A3CC6">
        <w:rPr>
          <w:rFonts w:ascii="Arial" w:eastAsia="Arial" w:hAnsi="Arial" w:cs="Arial"/>
          <w:sz w:val="20"/>
          <w:szCs w:val="20"/>
        </w:rPr>
        <w:t>/her</w:t>
      </w:r>
      <w:r w:rsidRPr="001A3CC6">
        <w:rPr>
          <w:rFonts w:ascii="Arial" w:eastAsia="Arial" w:hAnsi="Arial" w:cs="Arial"/>
          <w:sz w:val="20"/>
          <w:szCs w:val="20"/>
        </w:rPr>
        <w:t xml:space="preserve"> removed material of the previous account</w:t>
      </w:r>
      <w:r w:rsidR="008C2A6E" w:rsidRPr="001A3CC6">
        <w:rPr>
          <w:rFonts w:ascii="Arial" w:eastAsia="Arial" w:hAnsi="Arial" w:cs="Arial"/>
          <w:sz w:val="20"/>
          <w:szCs w:val="20"/>
        </w:rPr>
        <w:t xml:space="preserve">. </w:t>
      </w:r>
    </w:p>
    <w:p w:rsidR="008C2A6E" w:rsidRPr="001A3CC6" w:rsidRDefault="008C2A6E" w:rsidP="008C2A6E">
      <w:pPr>
        <w:pStyle w:val="ListParagraph"/>
      </w:pPr>
    </w:p>
    <w:p w:rsidR="00F45086" w:rsidRDefault="008C2A6E" w:rsidP="00322FFF">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hAnsi="Arial" w:cs="Arial"/>
          <w:sz w:val="20"/>
          <w:szCs w:val="20"/>
        </w:rPr>
        <w:t xml:space="preserve">Where required by </w:t>
      </w:r>
      <w:proofErr w:type="spellStart"/>
      <w:r w:rsidRPr="001A3CC6">
        <w:rPr>
          <w:rFonts w:ascii="Arial" w:hAnsi="Arial" w:cs="Arial"/>
          <w:sz w:val="20"/>
          <w:szCs w:val="20"/>
        </w:rPr>
        <w:t>Centlec</w:t>
      </w:r>
      <w:proofErr w:type="spellEnd"/>
      <w:r w:rsidR="00D740CE" w:rsidRPr="001A3CC6">
        <w:rPr>
          <w:rFonts w:ascii="Arial" w:hAnsi="Arial" w:cs="Arial"/>
          <w:sz w:val="20"/>
          <w:szCs w:val="20"/>
        </w:rPr>
        <w:t>, a certificate of compliance shall be issued</w:t>
      </w:r>
      <w:r w:rsidRPr="001A3CC6">
        <w:rPr>
          <w:rFonts w:ascii="Arial" w:hAnsi="Arial" w:cs="Arial"/>
          <w:sz w:val="20"/>
          <w:szCs w:val="20"/>
        </w:rPr>
        <w:t xml:space="preserve"> to at the cost of the consumer.</w:t>
      </w:r>
    </w:p>
    <w:p w:rsidR="002F598F" w:rsidRPr="002F598F" w:rsidRDefault="002F598F" w:rsidP="002F598F">
      <w:pPr>
        <w:pStyle w:val="ListParagraph"/>
        <w:rPr>
          <w:rFonts w:ascii="Arial" w:hAnsi="Arial" w:cs="Arial"/>
          <w:sz w:val="20"/>
          <w:szCs w:val="20"/>
        </w:rPr>
      </w:pPr>
    </w:p>
    <w:p w:rsidR="002F598F" w:rsidRPr="001A3CC6" w:rsidRDefault="002F598F" w:rsidP="002F598F">
      <w:pPr>
        <w:pStyle w:val="ListParagraph"/>
        <w:autoSpaceDE w:val="0"/>
        <w:autoSpaceDN w:val="0"/>
        <w:adjustRightInd w:val="0"/>
        <w:spacing w:line="360" w:lineRule="auto"/>
        <w:ind w:left="360"/>
        <w:jc w:val="both"/>
        <w:rPr>
          <w:rFonts w:ascii="Arial" w:hAnsi="Arial" w:cs="Arial"/>
          <w:sz w:val="20"/>
          <w:szCs w:val="20"/>
        </w:rPr>
      </w:pPr>
    </w:p>
    <w:p w:rsidR="00A62CE6" w:rsidRPr="001A3CC6" w:rsidRDefault="00A62CE6" w:rsidP="00A62CE6">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7</w:t>
      </w:r>
      <w:r w:rsidRPr="001A3CC6">
        <w:rPr>
          <w:rFonts w:ascii="Arial" w:hAnsi="Arial" w:cs="Arial"/>
          <w:sz w:val="20"/>
          <w:szCs w:val="20"/>
        </w:rPr>
        <w:t>:</w:t>
      </w:r>
      <w:r w:rsidRPr="001A3CC6">
        <w:rPr>
          <w:rFonts w:ascii="Arial" w:hAnsi="Arial" w:cs="Arial"/>
          <w:sz w:val="20"/>
          <w:szCs w:val="20"/>
        </w:rPr>
        <w:tab/>
        <w:t xml:space="preserve">REVIEW </w:t>
      </w:r>
      <w:r w:rsidR="002F598F">
        <w:rPr>
          <w:rFonts w:ascii="Arial" w:hAnsi="Arial" w:cs="Arial"/>
          <w:sz w:val="20"/>
          <w:szCs w:val="20"/>
        </w:rPr>
        <w:t>PROCESS</w:t>
      </w:r>
      <w:r w:rsidRPr="001A3CC6">
        <w:rPr>
          <w:rFonts w:ascii="Arial" w:hAnsi="Arial" w:cs="Arial"/>
          <w:sz w:val="20"/>
          <w:szCs w:val="20"/>
        </w:rPr>
        <w:t xml:space="preserve">  </w:t>
      </w:r>
    </w:p>
    <w:p w:rsidR="00A62CE6" w:rsidRPr="001A3CC6" w:rsidRDefault="00A62CE6" w:rsidP="00A62CE6">
      <w:pPr>
        <w:spacing w:line="360" w:lineRule="auto"/>
        <w:jc w:val="both"/>
        <w:rPr>
          <w:rFonts w:ascii="Arial" w:hAnsi="Arial" w:cs="Arial"/>
          <w:b/>
          <w:sz w:val="20"/>
          <w:szCs w:val="20"/>
        </w:rPr>
      </w:pPr>
    </w:p>
    <w:p w:rsidR="00F844F9" w:rsidRPr="001A3CC6" w:rsidRDefault="00F844F9" w:rsidP="00322FFF">
      <w:pPr>
        <w:spacing w:line="360" w:lineRule="auto"/>
        <w:jc w:val="both"/>
        <w:rPr>
          <w:rFonts w:ascii="Arial" w:hAnsi="Arial" w:cs="Arial"/>
          <w:sz w:val="20"/>
          <w:szCs w:val="20"/>
        </w:rPr>
      </w:pPr>
      <w:r w:rsidRPr="001A3CC6">
        <w:rPr>
          <w:rFonts w:ascii="Arial" w:hAnsi="Arial" w:cs="Arial"/>
          <w:sz w:val="20"/>
          <w:szCs w:val="20"/>
        </w:rPr>
        <w:t xml:space="preserve">This policy and underlying strategies will be reviewed at least annually, or as necessary, to ensure its continued application and relevance. </w:t>
      </w:r>
    </w:p>
    <w:p w:rsidR="00F844F9" w:rsidRPr="001A3CC6" w:rsidRDefault="00F844F9" w:rsidP="00322FFF">
      <w:pPr>
        <w:spacing w:line="360" w:lineRule="auto"/>
        <w:jc w:val="both"/>
        <w:rPr>
          <w:rFonts w:ascii="Arial" w:hAnsi="Arial" w:cs="Arial"/>
          <w:sz w:val="20"/>
          <w:szCs w:val="20"/>
        </w:rPr>
      </w:pPr>
    </w:p>
    <w:p w:rsidR="00F844F9" w:rsidRPr="001A3CC6" w:rsidRDefault="00F844F9" w:rsidP="00322FFF">
      <w:pPr>
        <w:spacing w:line="360" w:lineRule="auto"/>
        <w:jc w:val="both"/>
        <w:rPr>
          <w:rFonts w:ascii="Arial" w:hAnsi="Arial" w:cs="Arial"/>
          <w:b/>
          <w:sz w:val="20"/>
          <w:szCs w:val="20"/>
        </w:rPr>
      </w:pPr>
    </w:p>
    <w:sectPr w:rsidR="00F844F9" w:rsidRPr="001A3CC6" w:rsidSect="002500C8">
      <w:headerReference w:type="even" r:id="rId10"/>
      <w:headerReference w:type="default" r:id="rId11"/>
      <w:footerReference w:type="even" r:id="rId12"/>
      <w:footerReference w:type="default" r:id="rId13"/>
      <w:headerReference w:type="first" r:id="rId14"/>
      <w:footerReference w:type="first" r:id="rId15"/>
      <w:pgSz w:w="12240" w:h="15840"/>
      <w:pgMar w:top="1440" w:right="1183"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6A4" w:rsidRDefault="005636A4" w:rsidP="00FF7BE3">
      <w:r>
        <w:separator/>
      </w:r>
    </w:p>
  </w:endnote>
  <w:endnote w:type="continuationSeparator" w:id="0">
    <w:p w:rsidR="005636A4" w:rsidRDefault="005636A4"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556CF8" w:rsidRPr="00556CF8" w:rsidRDefault="00556CF8">
        <w:pPr>
          <w:pStyle w:val="Footer"/>
          <w:jc w:val="right"/>
          <w:rPr>
            <w:rFonts w:ascii="Arial" w:hAnsi="Arial" w:cs="Arial"/>
            <w:sz w:val="20"/>
            <w:szCs w:val="20"/>
            <w:u w:val="single"/>
          </w:rPr>
        </w:pPr>
        <w:r w:rsidRPr="00556CF8">
          <w:rPr>
            <w:rFonts w:ascii="Arial" w:hAnsi="Arial" w:cs="Arial"/>
            <w:sz w:val="20"/>
            <w:szCs w:val="20"/>
            <w:u w:val="single"/>
          </w:rPr>
          <w:tab/>
        </w:r>
        <w:r w:rsidRPr="00556CF8">
          <w:rPr>
            <w:rFonts w:ascii="Arial" w:hAnsi="Arial" w:cs="Arial"/>
            <w:sz w:val="20"/>
            <w:szCs w:val="20"/>
            <w:u w:val="single"/>
          </w:rPr>
          <w:tab/>
        </w:r>
      </w:p>
      <w:p w:rsidR="002C375D" w:rsidRPr="00556CF8" w:rsidRDefault="002C375D">
        <w:pPr>
          <w:pStyle w:val="Footer"/>
          <w:jc w:val="right"/>
          <w:rPr>
            <w:rFonts w:ascii="Arial" w:hAnsi="Arial" w:cs="Arial"/>
            <w:sz w:val="20"/>
            <w:szCs w:val="20"/>
          </w:rPr>
        </w:pPr>
        <w:r w:rsidRPr="00556CF8">
          <w:rPr>
            <w:rFonts w:ascii="Arial" w:hAnsi="Arial" w:cs="Arial"/>
            <w:sz w:val="20"/>
            <w:szCs w:val="20"/>
          </w:rPr>
          <w:t xml:space="preserve">Page | </w:t>
        </w:r>
        <w:r w:rsidRPr="00556CF8">
          <w:rPr>
            <w:rFonts w:ascii="Arial" w:hAnsi="Arial" w:cs="Arial"/>
            <w:sz w:val="20"/>
            <w:szCs w:val="20"/>
          </w:rPr>
          <w:fldChar w:fldCharType="begin"/>
        </w:r>
        <w:r w:rsidRPr="00556CF8">
          <w:rPr>
            <w:rFonts w:ascii="Arial" w:hAnsi="Arial" w:cs="Arial"/>
            <w:sz w:val="20"/>
            <w:szCs w:val="20"/>
          </w:rPr>
          <w:instrText xml:space="preserve"> PAGE   \* MERGEFORMAT </w:instrText>
        </w:r>
        <w:r w:rsidRPr="00556CF8">
          <w:rPr>
            <w:rFonts w:ascii="Arial" w:hAnsi="Arial" w:cs="Arial"/>
            <w:sz w:val="20"/>
            <w:szCs w:val="20"/>
          </w:rPr>
          <w:fldChar w:fldCharType="separate"/>
        </w:r>
        <w:r w:rsidR="0002427E">
          <w:rPr>
            <w:rFonts w:ascii="Arial" w:hAnsi="Arial" w:cs="Arial"/>
            <w:noProof/>
            <w:sz w:val="20"/>
            <w:szCs w:val="20"/>
          </w:rPr>
          <w:t>12</w:t>
        </w:r>
        <w:r w:rsidRPr="00556CF8">
          <w:rPr>
            <w:rFonts w:ascii="Arial" w:hAnsi="Arial" w:cs="Arial"/>
            <w:sz w:val="20"/>
            <w:szCs w:val="20"/>
          </w:rPr>
          <w:fldChar w:fldCharType="end"/>
        </w:r>
        <w:r w:rsidRPr="00556CF8">
          <w:rPr>
            <w:rFonts w:ascii="Arial" w:hAnsi="Arial" w:cs="Arial"/>
            <w:sz w:val="20"/>
            <w:szCs w:val="20"/>
          </w:rPr>
          <w:t xml:space="preserve"> </w:t>
        </w:r>
      </w:p>
    </w:sdtContent>
  </w:sdt>
  <w:p w:rsidR="002C375D" w:rsidRDefault="002C37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6A4" w:rsidRDefault="005636A4" w:rsidP="00FF7BE3">
      <w:r>
        <w:separator/>
      </w:r>
    </w:p>
  </w:footnote>
  <w:footnote w:type="continuationSeparator" w:id="0">
    <w:p w:rsidR="005636A4" w:rsidRDefault="005636A4"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F8" w:rsidRPr="00556CF8" w:rsidRDefault="00556CF8" w:rsidP="00556CF8">
    <w:pPr>
      <w:pStyle w:val="Header"/>
      <w:rPr>
        <w:rFonts w:ascii="Arial" w:hAnsi="Arial" w:cs="Arial"/>
        <w:color w:val="000000" w:themeColor="text1"/>
        <w:sz w:val="28"/>
        <w:szCs w:val="28"/>
        <w:lang w:val="en-GB"/>
      </w:rPr>
    </w:pPr>
    <w:proofErr w:type="spellStart"/>
    <w:r w:rsidRPr="00556CF8">
      <w:rPr>
        <w:rFonts w:ascii="Arial" w:hAnsi="Arial" w:cs="Arial"/>
        <w:color w:val="000000" w:themeColor="text1"/>
        <w:sz w:val="28"/>
        <w:szCs w:val="28"/>
        <w:lang w:val="en-GB"/>
      </w:rPr>
      <w:t>Centlec</w:t>
    </w:r>
    <w:proofErr w:type="spellEnd"/>
    <w:r w:rsidRPr="00556CF8">
      <w:rPr>
        <w:rFonts w:ascii="Arial" w:hAnsi="Arial" w:cs="Arial"/>
        <w:color w:val="000000" w:themeColor="text1"/>
        <w:sz w:val="28"/>
        <w:szCs w:val="28"/>
        <w:lang w:val="en-GB"/>
      </w:rPr>
      <w:t xml:space="preserve"> (</w:t>
    </w:r>
    <w:proofErr w:type="spellStart"/>
    <w:r w:rsidRPr="00556CF8">
      <w:rPr>
        <w:rFonts w:ascii="Arial" w:hAnsi="Arial" w:cs="Arial"/>
        <w:color w:val="000000" w:themeColor="text1"/>
        <w:sz w:val="28"/>
        <w:szCs w:val="28"/>
        <w:lang w:val="en-GB"/>
      </w:rPr>
      <w:t>Soc</w:t>
    </w:r>
    <w:proofErr w:type="spellEnd"/>
    <w:r w:rsidRPr="00556CF8">
      <w:rPr>
        <w:rFonts w:ascii="Arial" w:hAnsi="Arial" w:cs="Arial"/>
        <w:color w:val="000000" w:themeColor="text1"/>
        <w:sz w:val="28"/>
        <w:szCs w:val="28"/>
        <w:lang w:val="en-GB"/>
      </w:rPr>
      <w:t>) Ltd - Connection &amp; Disconnection Policy</w:t>
    </w:r>
  </w:p>
  <w:p w:rsidR="002C375D" w:rsidRPr="00556CF8" w:rsidRDefault="002C375D" w:rsidP="00C95844">
    <w:pPr>
      <w:pStyle w:val="Header"/>
      <w:rPr>
        <w:rFonts w:ascii="Arial" w:hAnsi="Arial" w:cs="Arial"/>
        <w:color w:val="000000" w:themeColor="text1"/>
        <w:u w:val="single"/>
        <w:lang w:val="en-GB"/>
      </w:rPr>
    </w:pPr>
    <w:r w:rsidRPr="00556CF8">
      <w:rPr>
        <w:rFonts w:ascii="Arial" w:hAnsi="Arial" w:cs="Arial"/>
        <w:color w:val="000000" w:themeColor="text1"/>
        <w:u w:val="single"/>
        <w:lang w:val="en-GB"/>
      </w:rPr>
      <w:tab/>
    </w:r>
    <w:r w:rsidRPr="00556CF8">
      <w:rPr>
        <w:rFonts w:ascii="Arial" w:hAnsi="Arial" w:cs="Arial"/>
        <w:color w:val="000000" w:themeColor="text1"/>
        <w:u w:val="single"/>
        <w:lang w:val="en-GB"/>
      </w:rPr>
      <w:tab/>
    </w:r>
  </w:p>
  <w:p w:rsidR="002C375D" w:rsidRDefault="002C37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15:restartNumberingAfterBreak="0">
    <w:nsid w:val="010B3B6D"/>
    <w:multiLevelType w:val="hybridMultilevel"/>
    <w:tmpl w:val="35DA78FA"/>
    <w:lvl w:ilvl="0" w:tplc="B3B6DF76">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8843C2"/>
    <w:multiLevelType w:val="hybridMultilevel"/>
    <w:tmpl w:val="58D41DA2"/>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4086472"/>
    <w:multiLevelType w:val="hybridMultilevel"/>
    <w:tmpl w:val="1BBC4F12"/>
    <w:lvl w:ilvl="0" w:tplc="25EAD21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65925F0"/>
    <w:multiLevelType w:val="hybridMultilevel"/>
    <w:tmpl w:val="1DE6791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7574E06"/>
    <w:multiLevelType w:val="hybridMultilevel"/>
    <w:tmpl w:val="96A24394"/>
    <w:lvl w:ilvl="0" w:tplc="2540833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EC667B7"/>
    <w:multiLevelType w:val="hybridMultilevel"/>
    <w:tmpl w:val="6770B806"/>
    <w:lvl w:ilvl="0" w:tplc="52ACE6BA">
      <w:start w:val="1"/>
      <w:numFmt w:val="lowerRoman"/>
      <w:lvlText w:val="(i%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10165C19"/>
    <w:multiLevelType w:val="hybridMultilevel"/>
    <w:tmpl w:val="E0EEAAF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0966E1B"/>
    <w:multiLevelType w:val="hybridMultilevel"/>
    <w:tmpl w:val="AF8E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041741"/>
    <w:multiLevelType w:val="hybridMultilevel"/>
    <w:tmpl w:val="874AC9CC"/>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4E54BC8"/>
    <w:multiLevelType w:val="hybridMultilevel"/>
    <w:tmpl w:val="DC74CF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B846DD"/>
    <w:multiLevelType w:val="hybridMultilevel"/>
    <w:tmpl w:val="87D0E1D6"/>
    <w:lvl w:ilvl="0" w:tplc="BE6825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1FD0FCB"/>
    <w:multiLevelType w:val="hybridMultilevel"/>
    <w:tmpl w:val="F4A4C6B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9F2EA6"/>
    <w:multiLevelType w:val="hybridMultilevel"/>
    <w:tmpl w:val="444C8A1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6042E65"/>
    <w:multiLevelType w:val="hybridMultilevel"/>
    <w:tmpl w:val="30A6B1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DE0FCA"/>
    <w:multiLevelType w:val="hybridMultilevel"/>
    <w:tmpl w:val="D438F33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30200709"/>
    <w:multiLevelType w:val="hybridMultilevel"/>
    <w:tmpl w:val="84C868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40674DB"/>
    <w:multiLevelType w:val="hybridMultilevel"/>
    <w:tmpl w:val="8A7EA46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853BE3"/>
    <w:multiLevelType w:val="hybridMultilevel"/>
    <w:tmpl w:val="517C7D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20" w15:restartNumberingAfterBreak="0">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C6EBD"/>
    <w:multiLevelType w:val="hybridMultilevel"/>
    <w:tmpl w:val="F0BA98D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0191457"/>
    <w:multiLevelType w:val="hybridMultilevel"/>
    <w:tmpl w:val="108C18D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8C9679E"/>
    <w:multiLevelType w:val="hybridMultilevel"/>
    <w:tmpl w:val="E59889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E953CF0"/>
    <w:multiLevelType w:val="hybridMultilevel"/>
    <w:tmpl w:val="0FE2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EBD5161"/>
    <w:multiLevelType w:val="hybridMultilevel"/>
    <w:tmpl w:val="87D0E1D6"/>
    <w:lvl w:ilvl="0" w:tplc="BE6825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7" w15:restartNumberingAfterBreak="0">
    <w:nsid w:val="64D9242B"/>
    <w:multiLevelType w:val="hybridMultilevel"/>
    <w:tmpl w:val="486EFB32"/>
    <w:lvl w:ilvl="0" w:tplc="1C090019">
      <w:start w:val="1"/>
      <w:numFmt w:val="lowerLetter"/>
      <w:lvlText w:val="%1."/>
      <w:lvlJc w:val="left"/>
      <w:pPr>
        <w:ind w:left="720" w:hanging="360"/>
      </w:pPr>
    </w:lvl>
    <w:lvl w:ilvl="1" w:tplc="4D72A69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72225C"/>
    <w:multiLevelType w:val="hybridMultilevel"/>
    <w:tmpl w:val="E59889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D843B77"/>
    <w:multiLevelType w:val="hybridMultilevel"/>
    <w:tmpl w:val="0D642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FA44284"/>
    <w:multiLevelType w:val="hybridMultilevel"/>
    <w:tmpl w:val="F4A4C6B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73C03FF"/>
    <w:multiLevelType w:val="hybridMultilevel"/>
    <w:tmpl w:val="23A84118"/>
    <w:lvl w:ilvl="0" w:tplc="93C2F698">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74E4AEB"/>
    <w:multiLevelType w:val="hybridMultilevel"/>
    <w:tmpl w:val="565688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7A83455"/>
    <w:multiLevelType w:val="hybridMultilevel"/>
    <w:tmpl w:val="2398C82A"/>
    <w:lvl w:ilvl="0" w:tplc="FCB8E614">
      <w:start w:val="3"/>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7D83679D"/>
    <w:multiLevelType w:val="hybridMultilevel"/>
    <w:tmpl w:val="40C092D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7D9C2EFC"/>
    <w:multiLevelType w:val="hybridMultilevel"/>
    <w:tmpl w:val="4802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
    <w:abstractNumId w:val="28"/>
  </w:num>
  <w:num w:numId="3">
    <w:abstractNumId w:val="20"/>
  </w:num>
  <w:num w:numId="4">
    <w:abstractNumId w:val="26"/>
  </w:num>
  <w:num w:numId="5">
    <w:abstractNumId w:val="19"/>
  </w:num>
  <w:num w:numId="6">
    <w:abstractNumId w:val="10"/>
  </w:num>
  <w:num w:numId="7">
    <w:abstractNumId w:val="30"/>
  </w:num>
  <w:num w:numId="8">
    <w:abstractNumId w:val="24"/>
  </w:num>
  <w:num w:numId="9">
    <w:abstractNumId w:val="35"/>
  </w:num>
  <w:num w:numId="10">
    <w:abstractNumId w:val="9"/>
  </w:num>
  <w:num w:numId="11">
    <w:abstractNumId w:val="4"/>
  </w:num>
  <w:num w:numId="12">
    <w:abstractNumId w:val="31"/>
  </w:num>
  <w:num w:numId="13">
    <w:abstractNumId w:val="23"/>
  </w:num>
  <w:num w:numId="14">
    <w:abstractNumId w:val="1"/>
  </w:num>
  <w:num w:numId="15">
    <w:abstractNumId w:val="11"/>
  </w:num>
  <w:num w:numId="16">
    <w:abstractNumId w:val="18"/>
  </w:num>
  <w:num w:numId="17">
    <w:abstractNumId w:val="17"/>
  </w:num>
  <w:num w:numId="18">
    <w:abstractNumId w:val="32"/>
  </w:num>
  <w:num w:numId="19">
    <w:abstractNumId w:val="22"/>
  </w:num>
  <w:num w:numId="20">
    <w:abstractNumId w:val="21"/>
  </w:num>
  <w:num w:numId="21">
    <w:abstractNumId w:val="14"/>
  </w:num>
  <w:num w:numId="22">
    <w:abstractNumId w:val="8"/>
  </w:num>
  <w:num w:numId="23">
    <w:abstractNumId w:val="12"/>
  </w:num>
  <w:num w:numId="24">
    <w:abstractNumId w:val="25"/>
  </w:num>
  <w:num w:numId="25">
    <w:abstractNumId w:val="36"/>
  </w:num>
  <w:num w:numId="26">
    <w:abstractNumId w:val="13"/>
  </w:num>
  <w:num w:numId="27">
    <w:abstractNumId w:val="29"/>
  </w:num>
  <w:num w:numId="28">
    <w:abstractNumId w:val="2"/>
  </w:num>
  <w:num w:numId="29">
    <w:abstractNumId w:val="27"/>
  </w:num>
  <w:num w:numId="30">
    <w:abstractNumId w:val="15"/>
  </w:num>
  <w:num w:numId="31">
    <w:abstractNumId w:val="5"/>
  </w:num>
  <w:num w:numId="32">
    <w:abstractNumId w:val="34"/>
  </w:num>
  <w:num w:numId="33">
    <w:abstractNumId w:val="6"/>
  </w:num>
  <w:num w:numId="34">
    <w:abstractNumId w:val="3"/>
  </w:num>
  <w:num w:numId="35">
    <w:abstractNumId w:val="33"/>
  </w:num>
  <w:num w:numId="36">
    <w:abstractNumId w:val="16"/>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1508B"/>
    <w:rsid w:val="00022ABF"/>
    <w:rsid w:val="0002427E"/>
    <w:rsid w:val="00025D72"/>
    <w:rsid w:val="000273C1"/>
    <w:rsid w:val="00030E14"/>
    <w:rsid w:val="00036208"/>
    <w:rsid w:val="00042ADE"/>
    <w:rsid w:val="00044C41"/>
    <w:rsid w:val="00051203"/>
    <w:rsid w:val="00057766"/>
    <w:rsid w:val="00060077"/>
    <w:rsid w:val="000606DA"/>
    <w:rsid w:val="00060F87"/>
    <w:rsid w:val="00063E36"/>
    <w:rsid w:val="0006568A"/>
    <w:rsid w:val="0007057F"/>
    <w:rsid w:val="00073915"/>
    <w:rsid w:val="00073934"/>
    <w:rsid w:val="00074EA3"/>
    <w:rsid w:val="00080B8F"/>
    <w:rsid w:val="00096DC9"/>
    <w:rsid w:val="000B3CE7"/>
    <w:rsid w:val="000B7663"/>
    <w:rsid w:val="000C0364"/>
    <w:rsid w:val="000C26D8"/>
    <w:rsid w:val="000C5B6C"/>
    <w:rsid w:val="000C68C8"/>
    <w:rsid w:val="000D3CE1"/>
    <w:rsid w:val="000D5847"/>
    <w:rsid w:val="000E1403"/>
    <w:rsid w:val="000E2556"/>
    <w:rsid w:val="000E3691"/>
    <w:rsid w:val="000E3EE8"/>
    <w:rsid w:val="000E4353"/>
    <w:rsid w:val="000E62F5"/>
    <w:rsid w:val="000F24CB"/>
    <w:rsid w:val="00104A17"/>
    <w:rsid w:val="0011081B"/>
    <w:rsid w:val="001117CC"/>
    <w:rsid w:val="0011366B"/>
    <w:rsid w:val="0011789C"/>
    <w:rsid w:val="00134606"/>
    <w:rsid w:val="001356A9"/>
    <w:rsid w:val="0014168A"/>
    <w:rsid w:val="00141892"/>
    <w:rsid w:val="00145B2C"/>
    <w:rsid w:val="00150C16"/>
    <w:rsid w:val="001539CC"/>
    <w:rsid w:val="001547E1"/>
    <w:rsid w:val="001617BC"/>
    <w:rsid w:val="00162FBA"/>
    <w:rsid w:val="00163677"/>
    <w:rsid w:val="001653F1"/>
    <w:rsid w:val="001747DA"/>
    <w:rsid w:val="001768F6"/>
    <w:rsid w:val="00177571"/>
    <w:rsid w:val="001807D4"/>
    <w:rsid w:val="0018339A"/>
    <w:rsid w:val="00192803"/>
    <w:rsid w:val="001935C7"/>
    <w:rsid w:val="001A00FE"/>
    <w:rsid w:val="001A0A32"/>
    <w:rsid w:val="001A3804"/>
    <w:rsid w:val="001A3CC6"/>
    <w:rsid w:val="001B0E0F"/>
    <w:rsid w:val="001B4340"/>
    <w:rsid w:val="001B5471"/>
    <w:rsid w:val="001C2CF0"/>
    <w:rsid w:val="001C6D93"/>
    <w:rsid w:val="001D5ABE"/>
    <w:rsid w:val="001D68C8"/>
    <w:rsid w:val="001D6E42"/>
    <w:rsid w:val="001E10C1"/>
    <w:rsid w:val="001E2DD0"/>
    <w:rsid w:val="001E3913"/>
    <w:rsid w:val="001E740C"/>
    <w:rsid w:val="001E78F4"/>
    <w:rsid w:val="00201BE0"/>
    <w:rsid w:val="00201FC5"/>
    <w:rsid w:val="00202BEA"/>
    <w:rsid w:val="00203AD1"/>
    <w:rsid w:val="002067A6"/>
    <w:rsid w:val="00207C91"/>
    <w:rsid w:val="00222E2D"/>
    <w:rsid w:val="00227F12"/>
    <w:rsid w:val="002328BE"/>
    <w:rsid w:val="00234B79"/>
    <w:rsid w:val="0023527F"/>
    <w:rsid w:val="00236015"/>
    <w:rsid w:val="0024548F"/>
    <w:rsid w:val="00247DF6"/>
    <w:rsid w:val="002500C8"/>
    <w:rsid w:val="002514A2"/>
    <w:rsid w:val="00252D8F"/>
    <w:rsid w:val="00252EC7"/>
    <w:rsid w:val="002562E0"/>
    <w:rsid w:val="00257971"/>
    <w:rsid w:val="00260385"/>
    <w:rsid w:val="00262E2C"/>
    <w:rsid w:val="00272953"/>
    <w:rsid w:val="002819F1"/>
    <w:rsid w:val="00281DDF"/>
    <w:rsid w:val="002874BE"/>
    <w:rsid w:val="00287658"/>
    <w:rsid w:val="002913B2"/>
    <w:rsid w:val="00293F19"/>
    <w:rsid w:val="002975D3"/>
    <w:rsid w:val="002A0EFF"/>
    <w:rsid w:val="002A23E3"/>
    <w:rsid w:val="002B78CA"/>
    <w:rsid w:val="002C2520"/>
    <w:rsid w:val="002C375D"/>
    <w:rsid w:val="002C735B"/>
    <w:rsid w:val="002D6D8F"/>
    <w:rsid w:val="002E02AA"/>
    <w:rsid w:val="002E2710"/>
    <w:rsid w:val="002E4EB0"/>
    <w:rsid w:val="002E53B1"/>
    <w:rsid w:val="002F13E4"/>
    <w:rsid w:val="002F1732"/>
    <w:rsid w:val="002F29AF"/>
    <w:rsid w:val="002F598F"/>
    <w:rsid w:val="002F7678"/>
    <w:rsid w:val="00300B90"/>
    <w:rsid w:val="00301D0F"/>
    <w:rsid w:val="00301E57"/>
    <w:rsid w:val="003024B9"/>
    <w:rsid w:val="00302609"/>
    <w:rsid w:val="00310B50"/>
    <w:rsid w:val="00311B8F"/>
    <w:rsid w:val="00312BAD"/>
    <w:rsid w:val="00317EAA"/>
    <w:rsid w:val="00322FFF"/>
    <w:rsid w:val="00323DEE"/>
    <w:rsid w:val="003278D9"/>
    <w:rsid w:val="00327B9B"/>
    <w:rsid w:val="00330042"/>
    <w:rsid w:val="0033422C"/>
    <w:rsid w:val="003411BA"/>
    <w:rsid w:val="00345322"/>
    <w:rsid w:val="00346810"/>
    <w:rsid w:val="00353C83"/>
    <w:rsid w:val="003645DE"/>
    <w:rsid w:val="003660FC"/>
    <w:rsid w:val="00370B4D"/>
    <w:rsid w:val="00382F91"/>
    <w:rsid w:val="00383B41"/>
    <w:rsid w:val="003852D7"/>
    <w:rsid w:val="00387A38"/>
    <w:rsid w:val="003918C7"/>
    <w:rsid w:val="00394C1C"/>
    <w:rsid w:val="00394EE5"/>
    <w:rsid w:val="003A2432"/>
    <w:rsid w:val="003A2C9F"/>
    <w:rsid w:val="003A54AB"/>
    <w:rsid w:val="003A71D4"/>
    <w:rsid w:val="003B4ADC"/>
    <w:rsid w:val="003B5C56"/>
    <w:rsid w:val="003C01AA"/>
    <w:rsid w:val="003C0C67"/>
    <w:rsid w:val="003C117B"/>
    <w:rsid w:val="003C6B81"/>
    <w:rsid w:val="003D563D"/>
    <w:rsid w:val="003D7259"/>
    <w:rsid w:val="003D751B"/>
    <w:rsid w:val="003E3ADC"/>
    <w:rsid w:val="003E6D1C"/>
    <w:rsid w:val="003F14A4"/>
    <w:rsid w:val="004003F9"/>
    <w:rsid w:val="004020A1"/>
    <w:rsid w:val="00404ECB"/>
    <w:rsid w:val="0041213C"/>
    <w:rsid w:val="00413959"/>
    <w:rsid w:val="00415D7E"/>
    <w:rsid w:val="00420054"/>
    <w:rsid w:val="00425618"/>
    <w:rsid w:val="00426050"/>
    <w:rsid w:val="00431016"/>
    <w:rsid w:val="0043647C"/>
    <w:rsid w:val="004411F0"/>
    <w:rsid w:val="00446F89"/>
    <w:rsid w:val="00447E5F"/>
    <w:rsid w:val="00450A0A"/>
    <w:rsid w:val="00467FEE"/>
    <w:rsid w:val="00473563"/>
    <w:rsid w:val="004774E4"/>
    <w:rsid w:val="00477A2D"/>
    <w:rsid w:val="004819A8"/>
    <w:rsid w:val="00483499"/>
    <w:rsid w:val="004865BD"/>
    <w:rsid w:val="00490350"/>
    <w:rsid w:val="004925F4"/>
    <w:rsid w:val="004952A4"/>
    <w:rsid w:val="00495CC0"/>
    <w:rsid w:val="004A01F1"/>
    <w:rsid w:val="004A4A36"/>
    <w:rsid w:val="004A4B0C"/>
    <w:rsid w:val="004A7AF8"/>
    <w:rsid w:val="004A7FFB"/>
    <w:rsid w:val="004B1B5C"/>
    <w:rsid w:val="004C1087"/>
    <w:rsid w:val="004C1C53"/>
    <w:rsid w:val="004C6DFE"/>
    <w:rsid w:val="004D2F61"/>
    <w:rsid w:val="004D3E16"/>
    <w:rsid w:val="004D771F"/>
    <w:rsid w:val="004E1BF9"/>
    <w:rsid w:val="004E2564"/>
    <w:rsid w:val="004E3067"/>
    <w:rsid w:val="004E3179"/>
    <w:rsid w:val="004F3860"/>
    <w:rsid w:val="004F3F1F"/>
    <w:rsid w:val="004F4204"/>
    <w:rsid w:val="004F4726"/>
    <w:rsid w:val="00501641"/>
    <w:rsid w:val="00506209"/>
    <w:rsid w:val="00512426"/>
    <w:rsid w:val="00521ECD"/>
    <w:rsid w:val="00522F16"/>
    <w:rsid w:val="0052356C"/>
    <w:rsid w:val="0053485D"/>
    <w:rsid w:val="00540493"/>
    <w:rsid w:val="00542BCC"/>
    <w:rsid w:val="005474E3"/>
    <w:rsid w:val="00556CF8"/>
    <w:rsid w:val="0056009A"/>
    <w:rsid w:val="00560E14"/>
    <w:rsid w:val="005613E2"/>
    <w:rsid w:val="005636A4"/>
    <w:rsid w:val="00567067"/>
    <w:rsid w:val="005716E1"/>
    <w:rsid w:val="00572CEB"/>
    <w:rsid w:val="00573B8F"/>
    <w:rsid w:val="00575356"/>
    <w:rsid w:val="005770AC"/>
    <w:rsid w:val="00582348"/>
    <w:rsid w:val="005A70FE"/>
    <w:rsid w:val="005B0D4F"/>
    <w:rsid w:val="005B44B2"/>
    <w:rsid w:val="005B5663"/>
    <w:rsid w:val="005C07C9"/>
    <w:rsid w:val="005C0BBA"/>
    <w:rsid w:val="005C594F"/>
    <w:rsid w:val="005D0941"/>
    <w:rsid w:val="005E0CDD"/>
    <w:rsid w:val="005E2738"/>
    <w:rsid w:val="005F27A9"/>
    <w:rsid w:val="005F31DF"/>
    <w:rsid w:val="0060328C"/>
    <w:rsid w:val="006053B4"/>
    <w:rsid w:val="00610605"/>
    <w:rsid w:val="00611DE5"/>
    <w:rsid w:val="0061419B"/>
    <w:rsid w:val="006169E7"/>
    <w:rsid w:val="00617B7F"/>
    <w:rsid w:val="00633599"/>
    <w:rsid w:val="00635907"/>
    <w:rsid w:val="006371DA"/>
    <w:rsid w:val="0063792D"/>
    <w:rsid w:val="00637E43"/>
    <w:rsid w:val="0064451E"/>
    <w:rsid w:val="006503EB"/>
    <w:rsid w:val="006503ED"/>
    <w:rsid w:val="006533AA"/>
    <w:rsid w:val="006548FA"/>
    <w:rsid w:val="00656A82"/>
    <w:rsid w:val="006607C3"/>
    <w:rsid w:val="0066331E"/>
    <w:rsid w:val="006666E7"/>
    <w:rsid w:val="006669D9"/>
    <w:rsid w:val="006704CB"/>
    <w:rsid w:val="00674C89"/>
    <w:rsid w:val="0068039A"/>
    <w:rsid w:val="00682EEC"/>
    <w:rsid w:val="00685B72"/>
    <w:rsid w:val="00686EBA"/>
    <w:rsid w:val="006875CE"/>
    <w:rsid w:val="00687CAC"/>
    <w:rsid w:val="006929CF"/>
    <w:rsid w:val="0069600C"/>
    <w:rsid w:val="00696037"/>
    <w:rsid w:val="006A0980"/>
    <w:rsid w:val="006A6D8D"/>
    <w:rsid w:val="006B1BE2"/>
    <w:rsid w:val="006B3973"/>
    <w:rsid w:val="006B41CD"/>
    <w:rsid w:val="006C6044"/>
    <w:rsid w:val="006C6EF8"/>
    <w:rsid w:val="006D67D7"/>
    <w:rsid w:val="006E0A44"/>
    <w:rsid w:val="006E42D3"/>
    <w:rsid w:val="006F01D7"/>
    <w:rsid w:val="006F467B"/>
    <w:rsid w:val="00700440"/>
    <w:rsid w:val="00704838"/>
    <w:rsid w:val="0070682A"/>
    <w:rsid w:val="007071A2"/>
    <w:rsid w:val="00717565"/>
    <w:rsid w:val="00717B78"/>
    <w:rsid w:val="0072075A"/>
    <w:rsid w:val="007250FA"/>
    <w:rsid w:val="00731D04"/>
    <w:rsid w:val="007355DD"/>
    <w:rsid w:val="007426C0"/>
    <w:rsid w:val="007438D1"/>
    <w:rsid w:val="00743C8A"/>
    <w:rsid w:val="00744ADB"/>
    <w:rsid w:val="007540AC"/>
    <w:rsid w:val="00755272"/>
    <w:rsid w:val="00762903"/>
    <w:rsid w:val="00766777"/>
    <w:rsid w:val="00770648"/>
    <w:rsid w:val="00770BF7"/>
    <w:rsid w:val="00772F61"/>
    <w:rsid w:val="00781E11"/>
    <w:rsid w:val="007823C1"/>
    <w:rsid w:val="007870D7"/>
    <w:rsid w:val="007900B3"/>
    <w:rsid w:val="00794BDF"/>
    <w:rsid w:val="007957B0"/>
    <w:rsid w:val="00796397"/>
    <w:rsid w:val="00797899"/>
    <w:rsid w:val="007A338F"/>
    <w:rsid w:val="007A3709"/>
    <w:rsid w:val="007A5E98"/>
    <w:rsid w:val="007A6B96"/>
    <w:rsid w:val="007B30AB"/>
    <w:rsid w:val="007B3BCB"/>
    <w:rsid w:val="007B56B2"/>
    <w:rsid w:val="007B6C5D"/>
    <w:rsid w:val="007C1ECC"/>
    <w:rsid w:val="007C343C"/>
    <w:rsid w:val="007C3AC3"/>
    <w:rsid w:val="007E2CB5"/>
    <w:rsid w:val="007E39DC"/>
    <w:rsid w:val="007E3CD4"/>
    <w:rsid w:val="007E6C1D"/>
    <w:rsid w:val="007F0AAB"/>
    <w:rsid w:val="007F1EE6"/>
    <w:rsid w:val="007F4816"/>
    <w:rsid w:val="007F5C5E"/>
    <w:rsid w:val="007F6832"/>
    <w:rsid w:val="007F6CC2"/>
    <w:rsid w:val="007F7030"/>
    <w:rsid w:val="0080179F"/>
    <w:rsid w:val="008019C1"/>
    <w:rsid w:val="008038E5"/>
    <w:rsid w:val="00806ADA"/>
    <w:rsid w:val="00812C4C"/>
    <w:rsid w:val="00815D6E"/>
    <w:rsid w:val="00816A55"/>
    <w:rsid w:val="00816D69"/>
    <w:rsid w:val="0082089C"/>
    <w:rsid w:val="008218AE"/>
    <w:rsid w:val="00822719"/>
    <w:rsid w:val="00822AEB"/>
    <w:rsid w:val="00830217"/>
    <w:rsid w:val="008334F3"/>
    <w:rsid w:val="00834D80"/>
    <w:rsid w:val="00837C9D"/>
    <w:rsid w:val="00845190"/>
    <w:rsid w:val="00845DB4"/>
    <w:rsid w:val="00850947"/>
    <w:rsid w:val="00853341"/>
    <w:rsid w:val="00855D92"/>
    <w:rsid w:val="00865CBD"/>
    <w:rsid w:val="00867CEF"/>
    <w:rsid w:val="00870AD6"/>
    <w:rsid w:val="0087298D"/>
    <w:rsid w:val="008742C2"/>
    <w:rsid w:val="00882941"/>
    <w:rsid w:val="00887C38"/>
    <w:rsid w:val="0089327F"/>
    <w:rsid w:val="008A040A"/>
    <w:rsid w:val="008A57D4"/>
    <w:rsid w:val="008A65E1"/>
    <w:rsid w:val="008A6DFA"/>
    <w:rsid w:val="008C2A6E"/>
    <w:rsid w:val="008C3458"/>
    <w:rsid w:val="008D0CE8"/>
    <w:rsid w:val="008D1FC2"/>
    <w:rsid w:val="008D64C2"/>
    <w:rsid w:val="008E0D76"/>
    <w:rsid w:val="008E1D78"/>
    <w:rsid w:val="008E4840"/>
    <w:rsid w:val="008E5729"/>
    <w:rsid w:val="008F11F2"/>
    <w:rsid w:val="008F421B"/>
    <w:rsid w:val="00902F0D"/>
    <w:rsid w:val="0090318A"/>
    <w:rsid w:val="00903B38"/>
    <w:rsid w:val="00912017"/>
    <w:rsid w:val="00914225"/>
    <w:rsid w:val="009145EB"/>
    <w:rsid w:val="00923E38"/>
    <w:rsid w:val="00932366"/>
    <w:rsid w:val="009341B6"/>
    <w:rsid w:val="009411BE"/>
    <w:rsid w:val="0094462B"/>
    <w:rsid w:val="00964BD3"/>
    <w:rsid w:val="00973543"/>
    <w:rsid w:val="00975950"/>
    <w:rsid w:val="00985C1F"/>
    <w:rsid w:val="00986C63"/>
    <w:rsid w:val="0099244A"/>
    <w:rsid w:val="00994AF6"/>
    <w:rsid w:val="009A0FB3"/>
    <w:rsid w:val="009A2423"/>
    <w:rsid w:val="009A24B4"/>
    <w:rsid w:val="009B0CF7"/>
    <w:rsid w:val="009B502E"/>
    <w:rsid w:val="009C4698"/>
    <w:rsid w:val="009C5C6E"/>
    <w:rsid w:val="009C6900"/>
    <w:rsid w:val="009D4697"/>
    <w:rsid w:val="009D7AE7"/>
    <w:rsid w:val="009E3CB4"/>
    <w:rsid w:val="009E5B83"/>
    <w:rsid w:val="009F2983"/>
    <w:rsid w:val="00A03C64"/>
    <w:rsid w:val="00A04023"/>
    <w:rsid w:val="00A10A41"/>
    <w:rsid w:val="00A12207"/>
    <w:rsid w:val="00A14450"/>
    <w:rsid w:val="00A17BF7"/>
    <w:rsid w:val="00A24992"/>
    <w:rsid w:val="00A259B5"/>
    <w:rsid w:val="00A3040C"/>
    <w:rsid w:val="00A31BE3"/>
    <w:rsid w:val="00A40A8D"/>
    <w:rsid w:val="00A43A04"/>
    <w:rsid w:val="00A4578D"/>
    <w:rsid w:val="00A566D2"/>
    <w:rsid w:val="00A56703"/>
    <w:rsid w:val="00A6030E"/>
    <w:rsid w:val="00A60D32"/>
    <w:rsid w:val="00A615AF"/>
    <w:rsid w:val="00A62CE6"/>
    <w:rsid w:val="00A62ED6"/>
    <w:rsid w:val="00A64840"/>
    <w:rsid w:val="00A64976"/>
    <w:rsid w:val="00A71718"/>
    <w:rsid w:val="00A71F0A"/>
    <w:rsid w:val="00A7393C"/>
    <w:rsid w:val="00A7401C"/>
    <w:rsid w:val="00A8656F"/>
    <w:rsid w:val="00A86707"/>
    <w:rsid w:val="00A9134E"/>
    <w:rsid w:val="00A92540"/>
    <w:rsid w:val="00A95FDA"/>
    <w:rsid w:val="00AA0D32"/>
    <w:rsid w:val="00AA2B14"/>
    <w:rsid w:val="00AA4104"/>
    <w:rsid w:val="00AA4123"/>
    <w:rsid w:val="00AA526B"/>
    <w:rsid w:val="00AA5749"/>
    <w:rsid w:val="00AA6ED1"/>
    <w:rsid w:val="00AA7CD2"/>
    <w:rsid w:val="00AB0EE4"/>
    <w:rsid w:val="00AB7A8D"/>
    <w:rsid w:val="00AC02C0"/>
    <w:rsid w:val="00AC27FE"/>
    <w:rsid w:val="00AC2AAC"/>
    <w:rsid w:val="00AC6DD4"/>
    <w:rsid w:val="00AD29CD"/>
    <w:rsid w:val="00AD389E"/>
    <w:rsid w:val="00AD44DC"/>
    <w:rsid w:val="00AE142A"/>
    <w:rsid w:val="00AE1CCD"/>
    <w:rsid w:val="00AE51FC"/>
    <w:rsid w:val="00AF2CE1"/>
    <w:rsid w:val="00B022EF"/>
    <w:rsid w:val="00B032A4"/>
    <w:rsid w:val="00B044F4"/>
    <w:rsid w:val="00B06470"/>
    <w:rsid w:val="00B06CE0"/>
    <w:rsid w:val="00B06FE6"/>
    <w:rsid w:val="00B104CC"/>
    <w:rsid w:val="00B10E7C"/>
    <w:rsid w:val="00B15447"/>
    <w:rsid w:val="00B167DF"/>
    <w:rsid w:val="00B16F55"/>
    <w:rsid w:val="00B26BAC"/>
    <w:rsid w:val="00B26D7A"/>
    <w:rsid w:val="00B324BA"/>
    <w:rsid w:val="00B3283A"/>
    <w:rsid w:val="00B40815"/>
    <w:rsid w:val="00B418EB"/>
    <w:rsid w:val="00B50948"/>
    <w:rsid w:val="00B50B89"/>
    <w:rsid w:val="00B50F50"/>
    <w:rsid w:val="00B52B9A"/>
    <w:rsid w:val="00B643A5"/>
    <w:rsid w:val="00B70CC6"/>
    <w:rsid w:val="00B73991"/>
    <w:rsid w:val="00B83283"/>
    <w:rsid w:val="00B84558"/>
    <w:rsid w:val="00B8553D"/>
    <w:rsid w:val="00B85AFE"/>
    <w:rsid w:val="00B901A0"/>
    <w:rsid w:val="00B90BC8"/>
    <w:rsid w:val="00B91A0A"/>
    <w:rsid w:val="00B93A58"/>
    <w:rsid w:val="00B948A2"/>
    <w:rsid w:val="00B97A82"/>
    <w:rsid w:val="00BA1EC2"/>
    <w:rsid w:val="00BA4550"/>
    <w:rsid w:val="00BA46B6"/>
    <w:rsid w:val="00BA7D20"/>
    <w:rsid w:val="00BB03DE"/>
    <w:rsid w:val="00BB5CFF"/>
    <w:rsid w:val="00BC1448"/>
    <w:rsid w:val="00BC2B56"/>
    <w:rsid w:val="00BC5A05"/>
    <w:rsid w:val="00BD043B"/>
    <w:rsid w:val="00BD4861"/>
    <w:rsid w:val="00BD51F3"/>
    <w:rsid w:val="00BD7A3E"/>
    <w:rsid w:val="00BD7EFE"/>
    <w:rsid w:val="00BE15CC"/>
    <w:rsid w:val="00BE7305"/>
    <w:rsid w:val="00BF5E7E"/>
    <w:rsid w:val="00BF6D33"/>
    <w:rsid w:val="00C0129B"/>
    <w:rsid w:val="00C03BC5"/>
    <w:rsid w:val="00C04C3B"/>
    <w:rsid w:val="00C11262"/>
    <w:rsid w:val="00C2411F"/>
    <w:rsid w:val="00C262D9"/>
    <w:rsid w:val="00C31BF1"/>
    <w:rsid w:val="00C3338E"/>
    <w:rsid w:val="00C344E4"/>
    <w:rsid w:val="00C34956"/>
    <w:rsid w:val="00C366C5"/>
    <w:rsid w:val="00C378A6"/>
    <w:rsid w:val="00C44090"/>
    <w:rsid w:val="00C55BB9"/>
    <w:rsid w:val="00C568AD"/>
    <w:rsid w:val="00C56A85"/>
    <w:rsid w:val="00C61B09"/>
    <w:rsid w:val="00C63C5B"/>
    <w:rsid w:val="00C6565B"/>
    <w:rsid w:val="00C719D2"/>
    <w:rsid w:val="00C82C01"/>
    <w:rsid w:val="00C90347"/>
    <w:rsid w:val="00C9227B"/>
    <w:rsid w:val="00C92F8C"/>
    <w:rsid w:val="00C95844"/>
    <w:rsid w:val="00CA5E28"/>
    <w:rsid w:val="00CC62C8"/>
    <w:rsid w:val="00CC78AD"/>
    <w:rsid w:val="00CD1591"/>
    <w:rsid w:val="00CD32B6"/>
    <w:rsid w:val="00CD55C2"/>
    <w:rsid w:val="00CD7113"/>
    <w:rsid w:val="00CD72D7"/>
    <w:rsid w:val="00CD7E95"/>
    <w:rsid w:val="00CE4E24"/>
    <w:rsid w:val="00CE76A4"/>
    <w:rsid w:val="00CF179D"/>
    <w:rsid w:val="00CF61B6"/>
    <w:rsid w:val="00D01AD4"/>
    <w:rsid w:val="00D0263B"/>
    <w:rsid w:val="00D04DB3"/>
    <w:rsid w:val="00D06821"/>
    <w:rsid w:val="00D13847"/>
    <w:rsid w:val="00D14AF1"/>
    <w:rsid w:val="00D26352"/>
    <w:rsid w:val="00D26F25"/>
    <w:rsid w:val="00D31D3E"/>
    <w:rsid w:val="00D3322C"/>
    <w:rsid w:val="00D354EF"/>
    <w:rsid w:val="00D361C3"/>
    <w:rsid w:val="00D44266"/>
    <w:rsid w:val="00D4639F"/>
    <w:rsid w:val="00D475FD"/>
    <w:rsid w:val="00D50837"/>
    <w:rsid w:val="00D51B3D"/>
    <w:rsid w:val="00D531F6"/>
    <w:rsid w:val="00D547BA"/>
    <w:rsid w:val="00D60444"/>
    <w:rsid w:val="00D60B00"/>
    <w:rsid w:val="00D65B03"/>
    <w:rsid w:val="00D676BC"/>
    <w:rsid w:val="00D740CE"/>
    <w:rsid w:val="00D84B71"/>
    <w:rsid w:val="00D97002"/>
    <w:rsid w:val="00DB2F01"/>
    <w:rsid w:val="00DB3DFA"/>
    <w:rsid w:val="00DB7B34"/>
    <w:rsid w:val="00DC3510"/>
    <w:rsid w:val="00DC437D"/>
    <w:rsid w:val="00DC4E58"/>
    <w:rsid w:val="00DC7AED"/>
    <w:rsid w:val="00DD1342"/>
    <w:rsid w:val="00DD73E4"/>
    <w:rsid w:val="00DE3B51"/>
    <w:rsid w:val="00DF6C49"/>
    <w:rsid w:val="00E05231"/>
    <w:rsid w:val="00E071F1"/>
    <w:rsid w:val="00E16673"/>
    <w:rsid w:val="00E239B5"/>
    <w:rsid w:val="00E26C29"/>
    <w:rsid w:val="00E305C1"/>
    <w:rsid w:val="00E314C1"/>
    <w:rsid w:val="00E34790"/>
    <w:rsid w:val="00E43A5F"/>
    <w:rsid w:val="00E4488F"/>
    <w:rsid w:val="00E461E7"/>
    <w:rsid w:val="00E52123"/>
    <w:rsid w:val="00E528D8"/>
    <w:rsid w:val="00E601A7"/>
    <w:rsid w:val="00E60DBF"/>
    <w:rsid w:val="00E620F8"/>
    <w:rsid w:val="00E621DA"/>
    <w:rsid w:val="00E635F3"/>
    <w:rsid w:val="00E653FD"/>
    <w:rsid w:val="00E67138"/>
    <w:rsid w:val="00E73CBD"/>
    <w:rsid w:val="00E808C3"/>
    <w:rsid w:val="00E83679"/>
    <w:rsid w:val="00E83746"/>
    <w:rsid w:val="00E94AD6"/>
    <w:rsid w:val="00E962C0"/>
    <w:rsid w:val="00E96A18"/>
    <w:rsid w:val="00E96E1E"/>
    <w:rsid w:val="00EA1B40"/>
    <w:rsid w:val="00EA2D9D"/>
    <w:rsid w:val="00EA2E4D"/>
    <w:rsid w:val="00EA6BA1"/>
    <w:rsid w:val="00EB3586"/>
    <w:rsid w:val="00EB4118"/>
    <w:rsid w:val="00EC08F4"/>
    <w:rsid w:val="00EC7574"/>
    <w:rsid w:val="00ED1A9A"/>
    <w:rsid w:val="00ED2BEC"/>
    <w:rsid w:val="00ED7B6D"/>
    <w:rsid w:val="00EF513E"/>
    <w:rsid w:val="00EF684B"/>
    <w:rsid w:val="00EF7DEE"/>
    <w:rsid w:val="00F05046"/>
    <w:rsid w:val="00F0548D"/>
    <w:rsid w:val="00F079EE"/>
    <w:rsid w:val="00F110CD"/>
    <w:rsid w:val="00F13B7D"/>
    <w:rsid w:val="00F21ED9"/>
    <w:rsid w:val="00F22ECA"/>
    <w:rsid w:val="00F30CCA"/>
    <w:rsid w:val="00F30E26"/>
    <w:rsid w:val="00F37DF1"/>
    <w:rsid w:val="00F401B8"/>
    <w:rsid w:val="00F45086"/>
    <w:rsid w:val="00F46C34"/>
    <w:rsid w:val="00F564E4"/>
    <w:rsid w:val="00F63286"/>
    <w:rsid w:val="00F64F16"/>
    <w:rsid w:val="00F73F71"/>
    <w:rsid w:val="00F74636"/>
    <w:rsid w:val="00F8307F"/>
    <w:rsid w:val="00F844F9"/>
    <w:rsid w:val="00F9018A"/>
    <w:rsid w:val="00FA442B"/>
    <w:rsid w:val="00FA5619"/>
    <w:rsid w:val="00FA722C"/>
    <w:rsid w:val="00FA77E2"/>
    <w:rsid w:val="00FB71BC"/>
    <w:rsid w:val="00FC0C85"/>
    <w:rsid w:val="00FC12E7"/>
    <w:rsid w:val="00FC2B1F"/>
    <w:rsid w:val="00FC6A06"/>
    <w:rsid w:val="00FD23F2"/>
    <w:rsid w:val="00FD6C3C"/>
    <w:rsid w:val="00FE07A4"/>
    <w:rsid w:val="00FE29FB"/>
    <w:rsid w:val="00FE6E5C"/>
    <w:rsid w:val="00FE783A"/>
    <w:rsid w:val="00FF2A43"/>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614C4"/>
  <w15:docId w15:val="{E8165DA6-3EEC-44C7-AE7E-0E71AEE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uiPriority w:val="9"/>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unhideWhenUsed/>
    <w:qFormat/>
    <w:rsid w:val="00A1445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44F9"/>
    <w:pPr>
      <w:spacing w:before="240" w:after="60"/>
      <w:outlineLvl w:val="5"/>
    </w:pPr>
    <w:rPr>
      <w:b/>
      <w:bCs/>
      <w:sz w:val="22"/>
      <w:szCs w:val="22"/>
      <w:lang w:val="en-ZA"/>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4ADC"/>
    <w:rPr>
      <w:rFonts w:ascii="Arial" w:hAnsi="Arial" w:cs="Arial"/>
      <w:sz w:val="24"/>
      <w:szCs w:val="24"/>
      <w:u w:val="single"/>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6Char">
    <w:name w:val="Heading 6 Char"/>
    <w:basedOn w:val="DefaultParagraphFont"/>
    <w:link w:val="Heading6"/>
    <w:rsid w:val="00F844F9"/>
    <w:rPr>
      <w:b/>
      <w:bCs/>
      <w:sz w:val="22"/>
      <w:szCs w:val="22"/>
      <w:lang w:val="en-ZA"/>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paragraph" w:styleId="ListParagraph">
    <w:name w:val="List Paragraph"/>
    <w:basedOn w:val="Normal"/>
    <w:uiPriority w:val="99"/>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styleId="CommentReference">
    <w:name w:val="annotation reference"/>
    <w:basedOn w:val="DefaultParagraphFont"/>
    <w:rsid w:val="0068039A"/>
    <w:rPr>
      <w:sz w:val="16"/>
      <w:szCs w:val="16"/>
    </w:rPr>
  </w:style>
  <w:style w:type="paragraph" w:styleId="CommentText">
    <w:name w:val="annotation text"/>
    <w:basedOn w:val="Normal"/>
    <w:link w:val="CommentTextChar"/>
    <w:rsid w:val="0068039A"/>
    <w:rPr>
      <w:sz w:val="20"/>
      <w:szCs w:val="20"/>
    </w:rPr>
  </w:style>
  <w:style w:type="character" w:customStyle="1" w:styleId="CommentTextChar">
    <w:name w:val="Comment Text Char"/>
    <w:basedOn w:val="DefaultParagraphFont"/>
    <w:link w:val="CommentText"/>
    <w:rsid w:val="0068039A"/>
  </w:style>
  <w:style w:type="paragraph" w:styleId="CommentSubject">
    <w:name w:val="annotation subject"/>
    <w:basedOn w:val="CommentText"/>
    <w:next w:val="CommentText"/>
    <w:link w:val="CommentSubjectChar"/>
    <w:rsid w:val="0068039A"/>
    <w:rPr>
      <w:b/>
      <w:bCs/>
    </w:rPr>
  </w:style>
  <w:style w:type="character" w:customStyle="1" w:styleId="CommentSubjectChar">
    <w:name w:val="Comment Subject Char"/>
    <w:basedOn w:val="CommentTextChar"/>
    <w:link w:val="CommentSubject"/>
    <w:rsid w:val="0068039A"/>
    <w:rPr>
      <w:b/>
      <w:bCs/>
    </w:rPr>
  </w:style>
  <w:style w:type="paragraph" w:customStyle="1" w:styleId="-TTRI">
    <w:name w:val="-TTRI"/>
    <w:rsid w:val="001C2CF0"/>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FR1">
    <w:name w:val="FR1"/>
    <w:rsid w:val="00F844F9"/>
    <w:pPr>
      <w:widowControl w:val="0"/>
      <w:autoSpaceDE w:val="0"/>
      <w:autoSpaceDN w:val="0"/>
      <w:adjustRightInd w:val="0"/>
      <w:spacing w:before="120"/>
      <w:ind w:left="1360"/>
    </w:pPr>
    <w:rPr>
      <w:rFonts w:ascii="Arial" w:hAnsi="Arial"/>
      <w:sz w:val="24"/>
      <w:szCs w:val="24"/>
    </w:rPr>
  </w:style>
  <w:style w:type="paragraph" w:customStyle="1" w:styleId="Quick1">
    <w:name w:val="Quick 1."/>
    <w:basedOn w:val="Normal"/>
    <w:rsid w:val="00F844F9"/>
    <w:pPr>
      <w:widowControl w:val="0"/>
      <w:numPr>
        <w:numId w:val="1"/>
      </w:numPr>
      <w:tabs>
        <w:tab w:val="clear" w:pos="360"/>
      </w:tabs>
      <w:autoSpaceDE w:val="0"/>
      <w:autoSpaceDN w:val="0"/>
      <w:adjustRightInd w:val="0"/>
      <w:ind w:left="720" w:hanging="720"/>
    </w:pPr>
    <w:rPr>
      <w:sz w:val="20"/>
      <w:lang w:val="en-ZA"/>
    </w:rPr>
  </w:style>
  <w:style w:type="paragraph" w:customStyle="1" w:styleId="Quick">
    <w:name w:val="Quick ­"/>
    <w:basedOn w:val="Normal"/>
    <w:rsid w:val="00F844F9"/>
    <w:pPr>
      <w:widowControl w:val="0"/>
      <w:autoSpaceDE w:val="0"/>
      <w:autoSpaceDN w:val="0"/>
      <w:adjustRightInd w:val="0"/>
      <w:ind w:left="2160" w:hanging="720"/>
    </w:pPr>
    <w:rPr>
      <w:sz w:val="20"/>
      <w:lang w:val="en-ZA"/>
    </w:rPr>
  </w:style>
  <w:style w:type="paragraph" w:styleId="BodyTextIndent2">
    <w:name w:val="Body Text Indent 2"/>
    <w:basedOn w:val="Normal"/>
    <w:link w:val="BodyTextIndent2Char"/>
    <w:rsid w:val="00F844F9"/>
    <w:pPr>
      <w:widowControl w:val="0"/>
      <w:autoSpaceDE w:val="0"/>
      <w:autoSpaceDN w:val="0"/>
      <w:adjustRightInd w:val="0"/>
      <w:ind w:left="2160" w:hanging="720"/>
      <w:jc w:val="both"/>
    </w:pPr>
    <w:rPr>
      <w:lang w:val="en-ZA"/>
    </w:rPr>
  </w:style>
  <w:style w:type="character" w:customStyle="1" w:styleId="BodyTextIndent2Char">
    <w:name w:val="Body Text Indent 2 Char"/>
    <w:basedOn w:val="DefaultParagraphFont"/>
    <w:link w:val="BodyTextIndent2"/>
    <w:rsid w:val="00F844F9"/>
    <w:rPr>
      <w:sz w:val="24"/>
      <w:szCs w:val="24"/>
      <w:lang w:val="en-ZA"/>
    </w:rPr>
  </w:style>
  <w:style w:type="character" w:styleId="PageNumber">
    <w:name w:val="page number"/>
    <w:rsid w:val="00F844F9"/>
    <w:rPr>
      <w:rFonts w:cs="Times New Roman"/>
    </w:rPr>
  </w:style>
  <w:style w:type="paragraph" w:styleId="BodyText3">
    <w:name w:val="Body Text 3"/>
    <w:basedOn w:val="Normal"/>
    <w:link w:val="BodyText3Char"/>
    <w:rsid w:val="00F844F9"/>
    <w:pPr>
      <w:spacing w:after="120"/>
    </w:pPr>
    <w:rPr>
      <w:sz w:val="16"/>
      <w:szCs w:val="16"/>
      <w:lang w:val="en-ZA"/>
    </w:rPr>
  </w:style>
  <w:style w:type="character" w:customStyle="1" w:styleId="BodyText3Char">
    <w:name w:val="Body Text 3 Char"/>
    <w:basedOn w:val="DefaultParagraphFont"/>
    <w:link w:val="BodyText3"/>
    <w:rsid w:val="00F844F9"/>
    <w:rPr>
      <w:sz w:val="16"/>
      <w:szCs w:val="16"/>
      <w:lang w:val="en-ZA"/>
    </w:rPr>
  </w:style>
  <w:style w:type="paragraph" w:customStyle="1" w:styleId="a">
    <w:name w:val="_"/>
    <w:basedOn w:val="Normal"/>
    <w:rsid w:val="00F844F9"/>
    <w:pPr>
      <w:widowControl w:val="0"/>
      <w:autoSpaceDE w:val="0"/>
      <w:autoSpaceDN w:val="0"/>
      <w:adjustRightInd w:val="0"/>
      <w:ind w:left="2880" w:hanging="720"/>
    </w:pPr>
    <w:rPr>
      <w:sz w:val="20"/>
      <w:lang w:val="en-ZA"/>
    </w:rPr>
  </w:style>
  <w:style w:type="paragraph" w:customStyle="1" w:styleId="Level4">
    <w:name w:val="Level 4"/>
    <w:basedOn w:val="Normal"/>
    <w:rsid w:val="00F844F9"/>
    <w:pPr>
      <w:widowControl w:val="0"/>
      <w:autoSpaceDE w:val="0"/>
      <w:autoSpaceDN w:val="0"/>
      <w:adjustRightInd w:val="0"/>
      <w:ind w:left="2880" w:hanging="720"/>
    </w:pPr>
    <w:rPr>
      <w:sz w:val="20"/>
      <w:lang w:val="en-ZA"/>
    </w:rPr>
  </w:style>
  <w:style w:type="paragraph" w:styleId="NormalWeb">
    <w:name w:val="Normal (Web)"/>
    <w:basedOn w:val="Normal"/>
    <w:rsid w:val="00F844F9"/>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F844F9"/>
    <w:pPr>
      <w:tabs>
        <w:tab w:val="left" w:pos="2268"/>
        <w:tab w:val="left" w:pos="2835"/>
      </w:tabs>
      <w:autoSpaceDE w:val="0"/>
      <w:autoSpaceDN w:val="0"/>
      <w:adjustRightInd w:val="0"/>
      <w:spacing w:before="120" w:after="120"/>
      <w:ind w:left="2835" w:hanging="567"/>
      <w:jc w:val="both"/>
    </w:pPr>
    <w:rPr>
      <w:rFonts w:ascii="Arial" w:hAnsi="Arial"/>
      <w:lang w:val="en-ZA"/>
    </w:rPr>
  </w:style>
  <w:style w:type="paragraph" w:customStyle="1" w:styleId="bullet">
    <w:name w:val="bullet (.)"/>
    <w:basedOn w:val="Normal"/>
    <w:autoRedefine/>
    <w:rsid w:val="00F844F9"/>
    <w:pPr>
      <w:numPr>
        <w:ilvl w:val="1"/>
        <w:numId w:val="3"/>
      </w:numPr>
      <w:tabs>
        <w:tab w:val="left" w:pos="2835"/>
        <w:tab w:val="left" w:pos="3402"/>
      </w:tabs>
      <w:autoSpaceDE w:val="0"/>
      <w:autoSpaceDN w:val="0"/>
      <w:adjustRightInd w:val="0"/>
      <w:spacing w:before="120" w:after="120"/>
      <w:ind w:left="3402" w:hanging="567"/>
      <w:jc w:val="both"/>
    </w:pPr>
    <w:rPr>
      <w:rFonts w:ascii="Arial" w:hAnsi="Arial" w:cs="Arial"/>
      <w:lang w:val="en-ZA"/>
    </w:rPr>
  </w:style>
  <w:style w:type="paragraph" w:styleId="TOC9">
    <w:name w:val="toc 9"/>
    <w:basedOn w:val="Normal"/>
    <w:next w:val="Normal"/>
    <w:autoRedefine/>
    <w:rsid w:val="00F844F9"/>
    <w:pPr>
      <w:ind w:left="1600"/>
    </w:pPr>
    <w:rPr>
      <w:sz w:val="20"/>
      <w:szCs w:val="21"/>
      <w:lang w:val="en-ZA"/>
    </w:rPr>
  </w:style>
  <w:style w:type="paragraph" w:customStyle="1" w:styleId="BulletTextIndenta">
    <w:name w:val="Bullet Text Indent (a)"/>
    <w:basedOn w:val="Normal"/>
    <w:rsid w:val="00F844F9"/>
    <w:pPr>
      <w:spacing w:after="120"/>
      <w:ind w:left="720"/>
    </w:pPr>
    <w:rPr>
      <w:rFonts w:ascii="Arial" w:hAnsi="Arial"/>
      <w:sz w:val="20"/>
      <w:lang w:val="en-ZA"/>
    </w:rPr>
  </w:style>
  <w:style w:type="paragraph" w:customStyle="1" w:styleId="Bullet1BI">
    <w:name w:val="Bullet (1) BI"/>
    <w:basedOn w:val="Bullet-IB"/>
    <w:rsid w:val="00F844F9"/>
    <w:pPr>
      <w:numPr>
        <w:numId w:val="4"/>
      </w:numPr>
      <w:tabs>
        <w:tab w:val="clear" w:pos="2268"/>
        <w:tab w:val="left" w:pos="3402"/>
      </w:tabs>
      <w:ind w:left="3402"/>
    </w:pPr>
    <w:rPr>
      <w:bCs/>
    </w:rPr>
  </w:style>
  <w:style w:type="paragraph" w:customStyle="1" w:styleId="Bullet1">
    <w:name w:val="Bullet (1)"/>
    <w:basedOn w:val="Normal"/>
    <w:rsid w:val="00F844F9"/>
    <w:pPr>
      <w:tabs>
        <w:tab w:val="left" w:pos="2552"/>
        <w:tab w:val="left" w:pos="3119"/>
      </w:tabs>
      <w:spacing w:before="120" w:after="120"/>
      <w:ind w:left="3119" w:hanging="567"/>
      <w:jc w:val="both"/>
    </w:pPr>
    <w:rPr>
      <w:rFonts w:ascii="Arial" w:hAnsi="Arial" w:cs="Arial"/>
      <w:bCs/>
      <w:lang w:val="en-ZA"/>
    </w:rPr>
  </w:style>
  <w:style w:type="paragraph" w:customStyle="1" w:styleId="ABLOCKPARA">
    <w:name w:val="A BLOCK PARA"/>
    <w:basedOn w:val="Normal"/>
    <w:rsid w:val="00F844F9"/>
    <w:pPr>
      <w:jc w:val="both"/>
    </w:pPr>
    <w:rPr>
      <w:rFonts w:ascii="Book Antiqua" w:hAnsi="Book Antiqua"/>
      <w:sz w:val="22"/>
      <w:szCs w:val="20"/>
      <w:lang w:val="en-ZA"/>
    </w:rPr>
  </w:style>
  <w:style w:type="character" w:styleId="Emphasis">
    <w:name w:val="Emphasis"/>
    <w:qFormat/>
    <w:rsid w:val="00F844F9"/>
    <w:rPr>
      <w:rFonts w:ascii="Times New Roman" w:hAnsi="Times New Roman" w:cs="Times New Roman"/>
      <w:b/>
      <w:bCs/>
      <w:color w:val="000066"/>
      <w:sz w:val="24"/>
      <w:szCs w:val="24"/>
    </w:rPr>
  </w:style>
  <w:style w:type="paragraph" w:customStyle="1" w:styleId="ac-01para">
    <w:name w:val="ac-01para"/>
    <w:basedOn w:val="Normal"/>
    <w:rsid w:val="00F844F9"/>
    <w:pPr>
      <w:spacing w:before="180"/>
      <w:ind w:left="567" w:hanging="567"/>
      <w:jc w:val="both"/>
    </w:pPr>
    <w:rPr>
      <w:rFonts w:ascii="Verdana" w:hAnsi="Verdana"/>
      <w:color w:val="000000"/>
      <w:sz w:val="18"/>
      <w:szCs w:val="18"/>
      <w:lang w:val="en-ZA"/>
    </w:rPr>
  </w:style>
  <w:style w:type="paragraph" w:customStyle="1" w:styleId="ac-a-01para">
    <w:name w:val="ac-a-01para"/>
    <w:basedOn w:val="Normal"/>
    <w:rsid w:val="00F844F9"/>
    <w:pPr>
      <w:spacing w:before="180"/>
      <w:ind w:left="1134" w:hanging="1134"/>
      <w:jc w:val="both"/>
    </w:pPr>
    <w:rPr>
      <w:rFonts w:ascii="Verdana" w:hAnsi="Verdana"/>
      <w:color w:val="000000"/>
      <w:sz w:val="18"/>
      <w:szCs w:val="18"/>
      <w:lang w:val="en-ZA"/>
    </w:rPr>
  </w:style>
  <w:style w:type="paragraph" w:customStyle="1" w:styleId="ac-head4">
    <w:name w:val="ac-head4"/>
    <w:basedOn w:val="Normal"/>
    <w:rsid w:val="00F844F9"/>
    <w:pPr>
      <w:spacing w:before="180"/>
      <w:jc w:val="both"/>
    </w:pPr>
    <w:rPr>
      <w:rFonts w:ascii="Verdana" w:hAnsi="Verdana"/>
      <w:b/>
      <w:bCs/>
      <w:color w:val="000000"/>
      <w:sz w:val="18"/>
      <w:szCs w:val="18"/>
      <w:lang w:val="en-ZA"/>
    </w:rPr>
  </w:style>
  <w:style w:type="paragraph" w:customStyle="1" w:styleId="ac-head2">
    <w:name w:val="ac-head2"/>
    <w:basedOn w:val="Normal"/>
    <w:rsid w:val="00F844F9"/>
    <w:pPr>
      <w:spacing w:before="240"/>
    </w:pPr>
    <w:rPr>
      <w:rFonts w:ascii="Verdana" w:hAnsi="Verdana"/>
      <w:b/>
      <w:bCs/>
      <w:color w:val="000000"/>
      <w:sz w:val="18"/>
      <w:szCs w:val="18"/>
      <w:lang w:val="en-ZA"/>
    </w:rPr>
  </w:style>
  <w:style w:type="paragraph" w:customStyle="1" w:styleId="Head">
    <w:name w:val="Head"/>
    <w:basedOn w:val="Normal"/>
    <w:qFormat/>
    <w:rsid w:val="00F844F9"/>
    <w:pPr>
      <w:tabs>
        <w:tab w:val="left" w:pos="6780"/>
      </w:tabs>
      <w:spacing w:line="319" w:lineRule="auto"/>
    </w:pPr>
    <w:rPr>
      <w:b/>
      <w:sz w:val="40"/>
      <w:lang w:val="en-ZA"/>
    </w:rPr>
  </w:style>
  <w:style w:type="paragraph" w:customStyle="1" w:styleId="Head2">
    <w:name w:val="Head 2"/>
    <w:basedOn w:val="Normal"/>
    <w:qFormat/>
    <w:rsid w:val="00F844F9"/>
    <w:pPr>
      <w:spacing w:line="319" w:lineRule="auto"/>
    </w:pPr>
    <w:rPr>
      <w:b/>
      <w:bCs/>
      <w:sz w:val="32"/>
      <w:lang w:val="en-ZA"/>
    </w:rPr>
  </w:style>
  <w:style w:type="paragraph" w:customStyle="1" w:styleId="Head3">
    <w:name w:val="Head 3"/>
    <w:basedOn w:val="Normal"/>
    <w:qFormat/>
    <w:rsid w:val="00F844F9"/>
    <w:pPr>
      <w:numPr>
        <w:numId w:val="2"/>
      </w:numPr>
      <w:tabs>
        <w:tab w:val="left" w:pos="-1440"/>
      </w:tabs>
      <w:spacing w:line="319" w:lineRule="auto"/>
      <w:jc w:val="both"/>
    </w:pPr>
    <w:rPr>
      <w:b/>
      <w:sz w:val="32"/>
      <w:lang w:val="en-ZA"/>
    </w:rPr>
  </w:style>
  <w:style w:type="paragraph" w:styleId="ListBullet">
    <w:name w:val="List Bullet"/>
    <w:basedOn w:val="Normal"/>
    <w:uiPriority w:val="99"/>
    <w:unhideWhenUsed/>
    <w:rsid w:val="00F844F9"/>
    <w:pPr>
      <w:numPr>
        <w:numId w:val="5"/>
      </w:numPr>
      <w:contextualSpacing/>
    </w:pPr>
    <w:rPr>
      <w:lang w:val="en-ZA"/>
    </w:rPr>
  </w:style>
  <w:style w:type="paragraph" w:styleId="TOC1">
    <w:name w:val="toc 1"/>
    <w:basedOn w:val="Normal"/>
    <w:next w:val="Normal"/>
    <w:autoRedefine/>
    <w:uiPriority w:val="39"/>
    <w:unhideWhenUsed/>
    <w:rsid w:val="00F844F9"/>
    <w:pPr>
      <w:tabs>
        <w:tab w:val="right" w:leader="dot" w:pos="9814"/>
      </w:tabs>
      <w:spacing w:after="100"/>
    </w:pPr>
    <w:rPr>
      <w:rFonts w:ascii="Arial" w:hAnsi="Arial" w:cs="Arial"/>
      <w:b/>
      <w:noProof/>
      <w:sz w:val="22"/>
      <w:szCs w:val="22"/>
      <w:lang w:val="en-ZA"/>
    </w:rPr>
  </w:style>
  <w:style w:type="paragraph" w:styleId="TOC2">
    <w:name w:val="toc 2"/>
    <w:basedOn w:val="Normal"/>
    <w:next w:val="Normal"/>
    <w:autoRedefine/>
    <w:uiPriority w:val="39"/>
    <w:unhideWhenUsed/>
    <w:rsid w:val="00F844F9"/>
    <w:pPr>
      <w:tabs>
        <w:tab w:val="right" w:leader="dot" w:pos="9814"/>
      </w:tabs>
      <w:spacing w:after="100"/>
      <w:ind w:left="240"/>
    </w:pPr>
    <w:rPr>
      <w:rFonts w:ascii="Arial" w:hAnsi="Arial" w:cs="Arial"/>
      <w:noProof/>
      <w:sz w:val="18"/>
      <w:szCs w:val="18"/>
      <w:lang w:val="en-ZA"/>
    </w:rPr>
  </w:style>
  <w:style w:type="paragraph" w:styleId="TOC3">
    <w:name w:val="toc 3"/>
    <w:basedOn w:val="Normal"/>
    <w:next w:val="Normal"/>
    <w:autoRedefine/>
    <w:uiPriority w:val="39"/>
    <w:unhideWhenUsed/>
    <w:rsid w:val="00F844F9"/>
    <w:pPr>
      <w:spacing w:after="100"/>
      <w:ind w:left="480"/>
    </w:pPr>
    <w:rPr>
      <w:lang w:val="en-ZA"/>
    </w:rPr>
  </w:style>
  <w:style w:type="character" w:styleId="Hyperlink">
    <w:name w:val="Hyperlink"/>
    <w:uiPriority w:val="99"/>
    <w:unhideWhenUsed/>
    <w:rsid w:val="00F844F9"/>
    <w:rPr>
      <w:color w:val="0000FF"/>
      <w:u w:val="single"/>
    </w:rPr>
  </w:style>
  <w:style w:type="paragraph" w:styleId="Title">
    <w:name w:val="Title"/>
    <w:basedOn w:val="Normal"/>
    <w:link w:val="TitleChar"/>
    <w:uiPriority w:val="10"/>
    <w:qFormat/>
    <w:rsid w:val="00F844F9"/>
    <w:pPr>
      <w:spacing w:before="120" w:after="120"/>
      <w:jc w:val="center"/>
    </w:pPr>
    <w:rPr>
      <w:rFonts w:ascii="Tahoma" w:hAnsi="Tahoma" w:cs="Tahoma"/>
      <w:b/>
      <w:bCs/>
      <w:lang w:val="en-GB"/>
    </w:rPr>
  </w:style>
  <w:style w:type="character" w:customStyle="1" w:styleId="TitleChar">
    <w:name w:val="Title Char"/>
    <w:basedOn w:val="DefaultParagraphFont"/>
    <w:link w:val="Title"/>
    <w:uiPriority w:val="10"/>
    <w:rsid w:val="00F844F9"/>
    <w:rPr>
      <w:rFonts w:ascii="Tahoma" w:hAnsi="Tahoma" w:cs="Tahoma"/>
      <w:b/>
      <w:bCs/>
      <w:sz w:val="24"/>
      <w:szCs w:val="24"/>
      <w:lang w:val="en-GB"/>
    </w:rPr>
  </w:style>
  <w:style w:type="character" w:styleId="Strong">
    <w:name w:val="Strong"/>
    <w:uiPriority w:val="22"/>
    <w:qFormat/>
    <w:rsid w:val="00F844F9"/>
    <w:rPr>
      <w:b/>
      <w:bCs/>
    </w:rPr>
  </w:style>
  <w:style w:type="paragraph" w:styleId="Subtitle">
    <w:name w:val="Subtitle"/>
    <w:basedOn w:val="Normal"/>
    <w:next w:val="Normal"/>
    <w:link w:val="SubtitleChar"/>
    <w:uiPriority w:val="11"/>
    <w:qFormat/>
    <w:rsid w:val="0090318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0318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90318A"/>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5732B4-FCAD-4C9B-84A8-80B5B098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2022-03-25T09:56:00Z</cp:lastPrinted>
  <dcterms:created xsi:type="dcterms:W3CDTF">2020-05-27T09:22:00Z</dcterms:created>
  <dcterms:modified xsi:type="dcterms:W3CDTF">2022-05-23T13:20:00Z</dcterms:modified>
</cp:coreProperties>
</file>